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22DE" w14:textId="6C54D952" w:rsidR="00CA4A3C" w:rsidRDefault="00CA4A3C" w:rsidP="00B61F33">
      <w:pPr>
        <w:rPr>
          <w:b/>
          <w:bCs/>
          <w:sz w:val="28"/>
          <w:szCs w:val="28"/>
        </w:rPr>
      </w:pPr>
      <w:r w:rsidRPr="00CA28AD">
        <w:rPr>
          <w:b/>
          <w:bCs/>
          <w:sz w:val="28"/>
          <w:szCs w:val="28"/>
        </w:rPr>
        <w:t>Aid</w:t>
      </w:r>
      <w:r w:rsidR="00D0695A">
        <w:rPr>
          <w:b/>
          <w:bCs/>
          <w:sz w:val="28"/>
          <w:szCs w:val="28"/>
        </w:rPr>
        <w:t>e-</w:t>
      </w:r>
      <w:r w:rsidRPr="00CA28AD">
        <w:rPr>
          <w:b/>
          <w:bCs/>
          <w:sz w:val="28"/>
          <w:szCs w:val="28"/>
        </w:rPr>
        <w:t>Memoire</w:t>
      </w:r>
      <w:r w:rsidR="00D0695A">
        <w:rPr>
          <w:b/>
          <w:bCs/>
          <w:sz w:val="28"/>
          <w:szCs w:val="28"/>
        </w:rPr>
        <w:t xml:space="preserve"> for Pharmacy First</w:t>
      </w:r>
    </w:p>
    <w:p w14:paraId="39B06DD1" w14:textId="77777777" w:rsidR="00D0695A" w:rsidRPr="00DD3B0F" w:rsidRDefault="00D0695A" w:rsidP="00B61F33">
      <w:pPr>
        <w:rPr>
          <w:b/>
          <w:bCs/>
          <w:sz w:val="28"/>
          <w:szCs w:val="28"/>
        </w:rPr>
      </w:pPr>
    </w:p>
    <w:p w14:paraId="026F3556" w14:textId="6B2F0464" w:rsidR="00B61F33" w:rsidRPr="00DD3B0F" w:rsidRDefault="00CA4A3C" w:rsidP="00B61F33">
      <w:pPr>
        <w:rPr>
          <w:sz w:val="28"/>
          <w:szCs w:val="28"/>
        </w:rPr>
      </w:pPr>
      <w:r>
        <w:rPr>
          <w:sz w:val="28"/>
          <w:szCs w:val="28"/>
        </w:rPr>
        <w:t>Community Pharmacists can, if appropriate</w:t>
      </w:r>
      <w:r w:rsidR="00C31A92">
        <w:rPr>
          <w:sz w:val="28"/>
          <w:szCs w:val="28"/>
        </w:rPr>
        <w:t>,</w:t>
      </w:r>
      <w:r>
        <w:rPr>
          <w:sz w:val="28"/>
          <w:szCs w:val="28"/>
        </w:rPr>
        <w:t xml:space="preserve"> supply antibiotics for the following 7 conditions</w:t>
      </w:r>
      <w:r w:rsidR="00D0695A">
        <w:rPr>
          <w:sz w:val="28"/>
          <w:szCs w:val="28"/>
        </w:rPr>
        <w:t>-</w:t>
      </w:r>
      <w:r>
        <w:rPr>
          <w:sz w:val="28"/>
          <w:szCs w:val="28"/>
        </w:rPr>
        <w:t xml:space="preserve"> UTI’s, Impetigo, Acute Sore Throat, Shingles, Infected Insect Bite, Acute Sinusitis and Acute Otitis Media in children </w:t>
      </w:r>
      <w:r w:rsidR="00D0695A">
        <w:rPr>
          <w:sz w:val="28"/>
          <w:szCs w:val="28"/>
        </w:rPr>
        <w:t xml:space="preserve">aged </w:t>
      </w:r>
      <w:r>
        <w:rPr>
          <w:sz w:val="28"/>
          <w:szCs w:val="28"/>
        </w:rPr>
        <w:t>1-17</w:t>
      </w:r>
      <w:r w:rsidR="00D0695A">
        <w:rPr>
          <w:sz w:val="28"/>
          <w:szCs w:val="28"/>
        </w:rPr>
        <w:t xml:space="preserve"> years</w:t>
      </w:r>
      <w:r>
        <w:rPr>
          <w:sz w:val="28"/>
          <w:szCs w:val="28"/>
        </w:rPr>
        <w:t xml:space="preserve">. This </w:t>
      </w:r>
      <w:r w:rsidR="00D0695A">
        <w:rPr>
          <w:sz w:val="28"/>
          <w:szCs w:val="28"/>
        </w:rPr>
        <w:t>a</w:t>
      </w:r>
      <w:r>
        <w:rPr>
          <w:sz w:val="28"/>
          <w:szCs w:val="28"/>
        </w:rPr>
        <w:t>id</w:t>
      </w:r>
      <w:r w:rsidR="00D0695A">
        <w:rPr>
          <w:sz w:val="28"/>
          <w:szCs w:val="28"/>
        </w:rPr>
        <w:t>e-m</w:t>
      </w:r>
      <w:r>
        <w:rPr>
          <w:sz w:val="28"/>
          <w:szCs w:val="28"/>
        </w:rPr>
        <w:t>emoire is to help you formally refer the correct individual</w:t>
      </w:r>
      <w:r w:rsidR="00D0695A">
        <w:rPr>
          <w:sz w:val="28"/>
          <w:szCs w:val="28"/>
        </w:rPr>
        <w:t>s.</w:t>
      </w:r>
    </w:p>
    <w:p w14:paraId="0CF9AFE6" w14:textId="61DDCD17" w:rsidR="00B61F33" w:rsidRDefault="00B61F33" w:rsidP="00B61F33"/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410"/>
        <w:gridCol w:w="2803"/>
        <w:gridCol w:w="3150"/>
        <w:gridCol w:w="2835"/>
        <w:gridCol w:w="2977"/>
      </w:tblGrid>
      <w:tr w:rsidR="00B61F33" w14:paraId="2253F626" w14:textId="77777777" w:rsidTr="00DD3B0F">
        <w:trPr>
          <w:trHeight w:val="399"/>
        </w:trPr>
        <w:tc>
          <w:tcPr>
            <w:tcW w:w="1702" w:type="dxa"/>
          </w:tcPr>
          <w:p w14:paraId="677BCD2D" w14:textId="77777777" w:rsidR="00B61F33" w:rsidRDefault="00B61F33" w:rsidP="00B61F33">
            <w:r>
              <w:t>Conditions</w:t>
            </w:r>
          </w:p>
        </w:tc>
        <w:tc>
          <w:tcPr>
            <w:tcW w:w="5213" w:type="dxa"/>
            <w:gridSpan w:val="2"/>
            <w:shd w:val="clear" w:color="auto" w:fill="92D050"/>
          </w:tcPr>
          <w:p w14:paraId="137B2A84" w14:textId="77777777" w:rsidR="00B61F33" w:rsidRDefault="00B61F33" w:rsidP="00B61F33">
            <w:r>
              <w:t xml:space="preserve">What conditions are </w:t>
            </w:r>
            <w:r w:rsidRPr="002C1B29">
              <w:rPr>
                <w:b/>
                <w:bCs/>
              </w:rPr>
              <w:t xml:space="preserve">SUITABLE </w:t>
            </w:r>
            <w:r>
              <w:t>for referral to pharmacists</w:t>
            </w:r>
          </w:p>
        </w:tc>
        <w:tc>
          <w:tcPr>
            <w:tcW w:w="5985" w:type="dxa"/>
            <w:gridSpan w:val="2"/>
            <w:tcBorders>
              <w:right w:val="nil"/>
            </w:tcBorders>
            <w:shd w:val="clear" w:color="auto" w:fill="FF0000"/>
          </w:tcPr>
          <w:p w14:paraId="771AC465" w14:textId="77777777" w:rsidR="00B61F33" w:rsidRDefault="00B61F33" w:rsidP="00B61F33">
            <w:r>
              <w:t>Do NOT refer in these circumstances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FF0000"/>
          </w:tcPr>
          <w:p w14:paraId="58ED4A9B" w14:textId="77777777" w:rsidR="00B61F33" w:rsidRDefault="00B61F33" w:rsidP="00B61F33"/>
        </w:tc>
      </w:tr>
      <w:tr w:rsidR="00C31A92" w14:paraId="7449526B" w14:textId="77777777" w:rsidTr="00C31A92">
        <w:trPr>
          <w:trHeight w:val="679"/>
        </w:trPr>
        <w:tc>
          <w:tcPr>
            <w:tcW w:w="1702" w:type="dxa"/>
          </w:tcPr>
          <w:p w14:paraId="0A16E17B" w14:textId="77777777" w:rsidR="00C31A92" w:rsidRPr="006B1BE4" w:rsidRDefault="00C31A92" w:rsidP="005433EA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UTIs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AD4DEB6" w14:textId="60EA0A34" w:rsidR="00C31A92" w:rsidRDefault="00C31A92" w:rsidP="005433EA">
            <w:r>
              <w:t xml:space="preserve">Female        </w:t>
            </w:r>
          </w:p>
        </w:tc>
        <w:tc>
          <w:tcPr>
            <w:tcW w:w="2803" w:type="dxa"/>
            <w:shd w:val="clear" w:color="auto" w:fill="C5E0B3" w:themeFill="accent6" w:themeFillTint="66"/>
          </w:tcPr>
          <w:p w14:paraId="4370BA58" w14:textId="3D136264" w:rsidR="00C31A92" w:rsidRDefault="00C31A92" w:rsidP="005433EA">
            <w:r>
              <w:t xml:space="preserve">16 to 64 </w:t>
            </w:r>
          </w:p>
        </w:tc>
        <w:tc>
          <w:tcPr>
            <w:tcW w:w="3150" w:type="dxa"/>
            <w:shd w:val="clear" w:color="auto" w:fill="F7CAAC" w:themeFill="accent2" w:themeFillTint="66"/>
          </w:tcPr>
          <w:p w14:paraId="0CD21EF6" w14:textId="3C59189D" w:rsidR="00C31A92" w:rsidRDefault="00C31A92" w:rsidP="005433EA">
            <w:r>
              <w:t>Under 16 or 65 or over</w:t>
            </w:r>
          </w:p>
          <w:p w14:paraId="6DB02249" w14:textId="45894382" w:rsidR="00C31A92" w:rsidRDefault="00C31A92" w:rsidP="005433EA">
            <w:r>
              <w:t>Male</w:t>
            </w:r>
          </w:p>
          <w:p w14:paraId="51DF22C1" w14:textId="70378368" w:rsidR="00C31A92" w:rsidRDefault="00C31A92" w:rsidP="005433EA">
            <w:r>
              <w:t>Pregnant</w:t>
            </w:r>
          </w:p>
          <w:p w14:paraId="3CC91886" w14:textId="6B3C7C9D" w:rsidR="00C31A92" w:rsidRDefault="00C31A92" w:rsidP="005433EA">
            <w:r>
              <w:t>Breastfeeding</w:t>
            </w:r>
          </w:p>
        </w:tc>
        <w:tc>
          <w:tcPr>
            <w:tcW w:w="5812" w:type="dxa"/>
            <w:gridSpan w:val="2"/>
            <w:shd w:val="clear" w:color="auto" w:fill="F7CAAC" w:themeFill="accent2" w:themeFillTint="66"/>
          </w:tcPr>
          <w:p w14:paraId="18A6A6DF" w14:textId="77777777" w:rsidR="00C31A92" w:rsidRDefault="00C31A92" w:rsidP="005433EA">
            <w:r>
              <w:t>-Immunocompromised</w:t>
            </w:r>
          </w:p>
          <w:p w14:paraId="12C8D16B" w14:textId="2B515726" w:rsidR="00C31A92" w:rsidRDefault="00C31A92" w:rsidP="00CA28AD">
            <w:r>
              <w:t>- Recurrent UTI’s (2 in last 6 months/3 in last 12 months)</w:t>
            </w:r>
          </w:p>
          <w:p w14:paraId="7166153A" w14:textId="4829C299" w:rsidR="00C31A92" w:rsidRDefault="00C31A92" w:rsidP="005433EA">
            <w:r>
              <w:t>-</w:t>
            </w:r>
            <w:r w:rsidRPr="006B1BE4">
              <w:t xml:space="preserve"> UTI treated with antibiotics in last 3 months</w:t>
            </w:r>
          </w:p>
        </w:tc>
      </w:tr>
      <w:tr w:rsidR="00DD3B0F" w14:paraId="61B3D8BA" w14:textId="77777777" w:rsidTr="00DD3B0F">
        <w:trPr>
          <w:trHeight w:val="1292"/>
        </w:trPr>
        <w:tc>
          <w:tcPr>
            <w:tcW w:w="1702" w:type="dxa"/>
          </w:tcPr>
          <w:p w14:paraId="177ED189" w14:textId="77777777" w:rsidR="00DD3B0F" w:rsidRPr="006B1BE4" w:rsidRDefault="00DD3B0F" w:rsidP="005433EA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For UTI’s</w:t>
            </w:r>
          </w:p>
          <w:p w14:paraId="3BEBD8EB" w14:textId="05C86AD7" w:rsidR="00DD3B0F" w:rsidRDefault="00DD3B0F" w:rsidP="005433EA">
            <w:r w:rsidRPr="00D0695A">
              <w:rPr>
                <w:color w:val="FF0000"/>
              </w:rPr>
              <w:t xml:space="preserve">Ask individual whether they have </w:t>
            </w:r>
            <w:r w:rsidR="00D0695A" w:rsidRPr="00D0695A">
              <w:rPr>
                <w:color w:val="FF0000"/>
              </w:rPr>
              <w:t>-</w:t>
            </w:r>
          </w:p>
        </w:tc>
        <w:tc>
          <w:tcPr>
            <w:tcW w:w="5213" w:type="dxa"/>
            <w:gridSpan w:val="2"/>
            <w:shd w:val="clear" w:color="auto" w:fill="C5E0B3" w:themeFill="accent6" w:themeFillTint="66"/>
          </w:tcPr>
          <w:p w14:paraId="3937DE60" w14:textId="77777777" w:rsidR="00DD3B0F" w:rsidRDefault="00DD3B0F" w:rsidP="005433EA">
            <w:pPr>
              <w:rPr>
                <w:rFonts w:asciiTheme="majorHAnsi" w:hAnsiTheme="majorHAnsi" w:cstheme="majorHAnsi"/>
              </w:rPr>
            </w:pPr>
            <w:r w:rsidRPr="00DC11B2">
              <w:rPr>
                <w:rFonts w:asciiTheme="majorHAnsi" w:hAnsiTheme="majorHAnsi" w:cstheme="majorHAnsi"/>
              </w:rPr>
              <w:t>Has</w:t>
            </w:r>
            <w:r w:rsidRPr="00DC11B2">
              <w:rPr>
                <w:rFonts w:asciiTheme="majorHAnsi" w:hAnsiTheme="majorHAnsi" w:cstheme="majorHAnsi"/>
                <w:b/>
                <w:bCs/>
              </w:rPr>
              <w:t xml:space="preserve"> TWO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or </w:t>
            </w:r>
            <w:r w:rsidRPr="001A1978">
              <w:rPr>
                <w:rFonts w:asciiTheme="majorHAnsi" w:hAnsiTheme="majorHAnsi" w:cstheme="majorHAnsi"/>
                <w:b/>
                <w:bCs/>
              </w:rPr>
              <w:t>THREE</w:t>
            </w:r>
            <w:r w:rsidRPr="00DC11B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C11B2">
              <w:rPr>
                <w:rFonts w:asciiTheme="majorHAnsi" w:hAnsiTheme="majorHAnsi" w:cstheme="majorHAnsi"/>
              </w:rPr>
              <w:t>of the following</w:t>
            </w:r>
          </w:p>
          <w:p w14:paraId="2F5AD694" w14:textId="77777777" w:rsidR="00DD3B0F" w:rsidRPr="00DC11B2" w:rsidRDefault="00DD3B0F" w:rsidP="00B61F3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11B2">
              <w:rPr>
                <w:rFonts w:asciiTheme="majorHAnsi" w:hAnsiTheme="majorHAnsi" w:cstheme="majorHAnsi"/>
              </w:rPr>
              <w:t>Dysuria (Painful or difficult urination)</w:t>
            </w:r>
          </w:p>
          <w:p w14:paraId="1F97112B" w14:textId="77777777" w:rsidR="00DD3B0F" w:rsidRDefault="00DD3B0F" w:rsidP="005433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11B2">
              <w:rPr>
                <w:rFonts w:asciiTheme="majorHAnsi" w:hAnsiTheme="majorHAnsi" w:cstheme="majorHAnsi"/>
              </w:rPr>
              <w:t>New nocturia (New urination at night)</w:t>
            </w:r>
          </w:p>
          <w:p w14:paraId="7C131B52" w14:textId="2D4A89D9" w:rsidR="00DD3B0F" w:rsidRPr="00DD3B0F" w:rsidRDefault="00DD3B0F" w:rsidP="005433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D3B0F">
              <w:rPr>
                <w:rFonts w:asciiTheme="majorHAnsi" w:hAnsiTheme="majorHAnsi" w:cstheme="majorHAnsi"/>
              </w:rPr>
              <w:t>Urine cloudy to the naked eye</w:t>
            </w:r>
          </w:p>
        </w:tc>
        <w:tc>
          <w:tcPr>
            <w:tcW w:w="8962" w:type="dxa"/>
            <w:gridSpan w:val="3"/>
            <w:shd w:val="clear" w:color="auto" w:fill="F7CAAC" w:themeFill="accent2" w:themeFillTint="66"/>
          </w:tcPr>
          <w:p w14:paraId="4DFD272A" w14:textId="77777777" w:rsidR="00DD3B0F" w:rsidRPr="00BA28C9" w:rsidRDefault="00DD3B0F" w:rsidP="005433EA">
            <w:r>
              <w:t xml:space="preserve">Has </w:t>
            </w:r>
            <w:r w:rsidRPr="001A1978">
              <w:rPr>
                <w:b/>
                <w:bCs/>
              </w:rPr>
              <w:t>ONE</w:t>
            </w:r>
            <w:r>
              <w:t xml:space="preserve"> or </w:t>
            </w:r>
            <w:r w:rsidRPr="001A1978">
              <w:rPr>
                <w:b/>
                <w:bCs/>
              </w:rPr>
              <w:t>NONE</w:t>
            </w:r>
            <w:r>
              <w:t xml:space="preserve"> of the following</w:t>
            </w:r>
          </w:p>
          <w:p w14:paraId="03D44589" w14:textId="77777777" w:rsidR="00DD3B0F" w:rsidRPr="00DC11B2" w:rsidRDefault="00DD3B0F" w:rsidP="00B61F3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11B2">
              <w:rPr>
                <w:rFonts w:asciiTheme="majorHAnsi" w:hAnsiTheme="majorHAnsi" w:cstheme="majorHAnsi"/>
              </w:rPr>
              <w:t>Dysuria (Painful or difficult urination)</w:t>
            </w:r>
          </w:p>
          <w:p w14:paraId="39F33C49" w14:textId="77777777" w:rsidR="00DD3B0F" w:rsidRDefault="00DD3B0F" w:rsidP="005433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C11B2">
              <w:rPr>
                <w:rFonts w:asciiTheme="majorHAnsi" w:hAnsiTheme="majorHAnsi" w:cstheme="majorHAnsi"/>
              </w:rPr>
              <w:t>New nocturia (New urination at night)</w:t>
            </w:r>
          </w:p>
          <w:p w14:paraId="22924D7F" w14:textId="243254FD" w:rsidR="00DD3B0F" w:rsidRPr="00DD3B0F" w:rsidRDefault="00DD3B0F" w:rsidP="005433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D3B0F">
              <w:rPr>
                <w:rFonts w:asciiTheme="majorHAnsi" w:hAnsiTheme="majorHAnsi" w:cstheme="majorHAnsi"/>
              </w:rPr>
              <w:t>Urine cloudy to the naked eye</w:t>
            </w:r>
          </w:p>
        </w:tc>
      </w:tr>
      <w:tr w:rsidR="00C31A92" w14:paraId="196E0639" w14:textId="77777777" w:rsidTr="00C31A92">
        <w:trPr>
          <w:trHeight w:val="636"/>
        </w:trPr>
        <w:tc>
          <w:tcPr>
            <w:tcW w:w="1702" w:type="dxa"/>
          </w:tcPr>
          <w:p w14:paraId="4B8E3E5F" w14:textId="77777777" w:rsidR="00C31A92" w:rsidRPr="006B1BE4" w:rsidRDefault="00C31A92" w:rsidP="005433EA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Impetigo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AFBA472" w14:textId="2F9CB566" w:rsidR="00C31A92" w:rsidRDefault="00C31A92" w:rsidP="005433EA">
            <w:r>
              <w:t>Adults &amp; Children</w:t>
            </w:r>
          </w:p>
        </w:tc>
        <w:tc>
          <w:tcPr>
            <w:tcW w:w="2803" w:type="dxa"/>
            <w:shd w:val="clear" w:color="auto" w:fill="C5E0B3" w:themeFill="accent6" w:themeFillTint="66"/>
          </w:tcPr>
          <w:p w14:paraId="12E06C67" w14:textId="6035AD1F" w:rsidR="00C31A92" w:rsidRPr="00F42A33" w:rsidRDefault="00C31A92" w:rsidP="005433EA">
            <w:pPr>
              <w:rPr>
                <w:highlight w:val="yellow"/>
              </w:rPr>
            </w:pPr>
            <w:r w:rsidRPr="004A719E">
              <w:t>Children aged 1 and over</w:t>
            </w:r>
          </w:p>
        </w:tc>
        <w:tc>
          <w:tcPr>
            <w:tcW w:w="8962" w:type="dxa"/>
            <w:gridSpan w:val="3"/>
            <w:shd w:val="clear" w:color="auto" w:fill="F7CAAC" w:themeFill="accent2" w:themeFillTint="66"/>
          </w:tcPr>
          <w:p w14:paraId="543D97E6" w14:textId="77777777" w:rsidR="00C31A92" w:rsidRDefault="00C31A92" w:rsidP="005433EA">
            <w:r w:rsidRPr="004A719E">
              <w:t>Under 1’s</w:t>
            </w:r>
          </w:p>
          <w:p w14:paraId="67C20606" w14:textId="7B969584" w:rsidR="00C31A92" w:rsidRDefault="00C31A92" w:rsidP="005433EA">
            <w:r w:rsidRPr="004A719E">
              <w:t>Pregnant individuals under 16</w:t>
            </w:r>
          </w:p>
        </w:tc>
      </w:tr>
      <w:tr w:rsidR="00C31A92" w14:paraId="0E52B0C9" w14:textId="77777777" w:rsidTr="00B05586">
        <w:tc>
          <w:tcPr>
            <w:tcW w:w="1702" w:type="dxa"/>
          </w:tcPr>
          <w:p w14:paraId="2C4DA175" w14:textId="5BB48641" w:rsidR="00C31A92" w:rsidRPr="006B1BE4" w:rsidRDefault="00C31A92" w:rsidP="005433EA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Acute Sore Throat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937DE4B" w14:textId="671E51CD" w:rsidR="00C31A92" w:rsidRDefault="00C31A92" w:rsidP="005433EA">
            <w:r>
              <w:t>Adults &amp; Children</w:t>
            </w:r>
          </w:p>
        </w:tc>
        <w:tc>
          <w:tcPr>
            <w:tcW w:w="2803" w:type="dxa"/>
            <w:shd w:val="clear" w:color="auto" w:fill="C5E0B3" w:themeFill="accent6" w:themeFillTint="66"/>
          </w:tcPr>
          <w:p w14:paraId="2F57C674" w14:textId="080F4AF8" w:rsidR="00C31A92" w:rsidRDefault="00C31A92" w:rsidP="005433EA">
            <w:r>
              <w:t>Children aged 5 and over</w:t>
            </w:r>
          </w:p>
        </w:tc>
        <w:tc>
          <w:tcPr>
            <w:tcW w:w="8962" w:type="dxa"/>
            <w:gridSpan w:val="3"/>
            <w:shd w:val="clear" w:color="auto" w:fill="F7CAAC" w:themeFill="accent2" w:themeFillTint="66"/>
          </w:tcPr>
          <w:p w14:paraId="39C90CAB" w14:textId="77777777" w:rsidR="00C31A92" w:rsidRDefault="00C31A92" w:rsidP="005433EA">
            <w:r>
              <w:t>Under 5’s</w:t>
            </w:r>
          </w:p>
          <w:p w14:paraId="4C024660" w14:textId="5AF2DBBE" w:rsidR="00C31A92" w:rsidRDefault="00C31A92" w:rsidP="005433EA">
            <w:r w:rsidRPr="004A719E">
              <w:t>Pregnant individuals under 16</w:t>
            </w:r>
          </w:p>
        </w:tc>
      </w:tr>
      <w:tr w:rsidR="00C31A92" w14:paraId="44F49E44" w14:textId="77777777" w:rsidTr="00C31A92">
        <w:tc>
          <w:tcPr>
            <w:tcW w:w="1702" w:type="dxa"/>
          </w:tcPr>
          <w:p w14:paraId="2CF17DB8" w14:textId="0478753F" w:rsidR="00C31A92" w:rsidRPr="006B1BE4" w:rsidRDefault="00C31A92" w:rsidP="005433EA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Shingles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770BA7C" w14:textId="356F5B44" w:rsidR="00C31A92" w:rsidRDefault="00C31A92" w:rsidP="005433EA">
            <w:r>
              <w:t>Adults</w:t>
            </w:r>
          </w:p>
        </w:tc>
        <w:tc>
          <w:tcPr>
            <w:tcW w:w="2803" w:type="dxa"/>
            <w:shd w:val="clear" w:color="auto" w:fill="C5E0B3" w:themeFill="accent6" w:themeFillTint="66"/>
          </w:tcPr>
          <w:p w14:paraId="26F7AE14" w14:textId="77777777" w:rsidR="00C31A92" w:rsidRDefault="00C31A92" w:rsidP="005433EA">
            <w:r>
              <w:t>18 and over</w:t>
            </w:r>
          </w:p>
          <w:p w14:paraId="4AAEFB31" w14:textId="5B3F7A7C" w:rsidR="00C31A92" w:rsidRDefault="00C31A92" w:rsidP="005433EA"/>
        </w:tc>
        <w:tc>
          <w:tcPr>
            <w:tcW w:w="3150" w:type="dxa"/>
            <w:shd w:val="clear" w:color="auto" w:fill="F7CAAC" w:themeFill="accent2" w:themeFillTint="66"/>
          </w:tcPr>
          <w:p w14:paraId="720B4634" w14:textId="77777777" w:rsidR="00C31A92" w:rsidRDefault="00C31A92" w:rsidP="005433EA">
            <w:r>
              <w:t>Under 18’s</w:t>
            </w:r>
          </w:p>
          <w:p w14:paraId="0859666B" w14:textId="1D771BFF" w:rsidR="00C31A92" w:rsidRDefault="00C31A92" w:rsidP="005433EA">
            <w:r>
              <w:t>Pregnant</w:t>
            </w:r>
          </w:p>
        </w:tc>
        <w:tc>
          <w:tcPr>
            <w:tcW w:w="5812" w:type="dxa"/>
            <w:gridSpan w:val="2"/>
            <w:shd w:val="clear" w:color="auto" w:fill="F7CAAC" w:themeFill="accent2" w:themeFillTint="66"/>
          </w:tcPr>
          <w:p w14:paraId="495A5483" w14:textId="2DCBA28B" w:rsidR="00C31A92" w:rsidRDefault="00C31A92" w:rsidP="004A719E">
            <w:r>
              <w:t>-Severely immunocompromised</w:t>
            </w:r>
          </w:p>
          <w:p w14:paraId="60AF6CFA" w14:textId="78277D05" w:rsidR="00C31A92" w:rsidRDefault="00C31A92" w:rsidP="004A719E">
            <w:r>
              <w:t>-Shingles in the eye</w:t>
            </w:r>
          </w:p>
        </w:tc>
      </w:tr>
      <w:tr w:rsidR="00C31A92" w14:paraId="6B3951D2" w14:textId="77777777" w:rsidTr="008B375C">
        <w:tc>
          <w:tcPr>
            <w:tcW w:w="1702" w:type="dxa"/>
          </w:tcPr>
          <w:p w14:paraId="776882AC" w14:textId="4553DBB1" w:rsidR="00C31A92" w:rsidRPr="006B1BE4" w:rsidRDefault="00C31A92" w:rsidP="005433EA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Infected Insect Bites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69F6DE" w14:textId="507E11ED" w:rsidR="00C31A92" w:rsidRDefault="00C31A92" w:rsidP="005433EA">
            <w:r>
              <w:t>Adults &amp; Children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30A28E" w14:textId="1DCC6D2C" w:rsidR="00C31A92" w:rsidRDefault="00C31A92" w:rsidP="004A719E">
            <w:r>
              <w:t>Children aged 1 and over.</w:t>
            </w:r>
          </w:p>
          <w:p w14:paraId="27D8D776" w14:textId="7D0C3B0B" w:rsidR="00C31A92" w:rsidRDefault="00C31A92" w:rsidP="005433EA"/>
        </w:tc>
        <w:tc>
          <w:tcPr>
            <w:tcW w:w="8962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42A722A" w14:textId="77777777" w:rsidR="00C31A92" w:rsidRDefault="00C31A92" w:rsidP="005433EA">
            <w:r>
              <w:t>Under 1’s</w:t>
            </w:r>
          </w:p>
          <w:p w14:paraId="642E9C91" w14:textId="31E4EC5B" w:rsidR="00C31A92" w:rsidRDefault="00C31A92" w:rsidP="005433EA">
            <w:r w:rsidRPr="004A719E">
              <w:t>Pregnant individuals under 16</w:t>
            </w:r>
          </w:p>
        </w:tc>
      </w:tr>
      <w:tr w:rsidR="00C31A92" w14:paraId="00389776" w14:textId="77777777" w:rsidTr="00C31A92">
        <w:tc>
          <w:tcPr>
            <w:tcW w:w="1702" w:type="dxa"/>
          </w:tcPr>
          <w:p w14:paraId="3EABBCC8" w14:textId="64A00C5B" w:rsidR="00C31A92" w:rsidRPr="006B1BE4" w:rsidRDefault="00C31A92" w:rsidP="00CA4A3C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>Acute Sinusitis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5D761F65" w14:textId="168E2B42" w:rsidR="00C31A92" w:rsidRDefault="00C31A92" w:rsidP="00CA4A3C">
            <w:r>
              <w:t>Adults &amp; Children</w:t>
            </w:r>
          </w:p>
        </w:tc>
        <w:tc>
          <w:tcPr>
            <w:tcW w:w="2803" w:type="dxa"/>
            <w:shd w:val="clear" w:color="auto" w:fill="C5E0B3" w:themeFill="accent6" w:themeFillTint="66"/>
          </w:tcPr>
          <w:p w14:paraId="179F3E42" w14:textId="3091CE8C" w:rsidR="00C31A92" w:rsidRDefault="00C31A92" w:rsidP="00CA4A3C">
            <w:r>
              <w:t>Children aged 12 and over</w:t>
            </w:r>
          </w:p>
        </w:tc>
        <w:tc>
          <w:tcPr>
            <w:tcW w:w="3150" w:type="dxa"/>
            <w:shd w:val="clear" w:color="auto" w:fill="F7CAAC" w:themeFill="accent2" w:themeFillTint="66"/>
          </w:tcPr>
          <w:p w14:paraId="69E2593C" w14:textId="77777777" w:rsidR="00C31A92" w:rsidRDefault="00C31A92" w:rsidP="00CA4A3C">
            <w:r>
              <w:t>Under 12’s</w:t>
            </w:r>
          </w:p>
          <w:p w14:paraId="53243847" w14:textId="2B86454A" w:rsidR="00C31A92" w:rsidRDefault="00C31A92" w:rsidP="00CA4A3C">
            <w:r w:rsidRPr="004A719E">
              <w:t>Pregnant individuals under 16</w:t>
            </w:r>
          </w:p>
        </w:tc>
        <w:tc>
          <w:tcPr>
            <w:tcW w:w="5812" w:type="dxa"/>
            <w:gridSpan w:val="2"/>
            <w:shd w:val="clear" w:color="auto" w:fill="F7CAAC" w:themeFill="accent2" w:themeFillTint="66"/>
          </w:tcPr>
          <w:p w14:paraId="577DA01B" w14:textId="14E70CB2" w:rsidR="00C31A92" w:rsidRDefault="00C31A92" w:rsidP="00CA4A3C">
            <w:r>
              <w:t>-Chronic Sinusitis (had over 12 weeks)</w:t>
            </w:r>
          </w:p>
          <w:p w14:paraId="3AF265CF" w14:textId="46222710" w:rsidR="00C31A92" w:rsidRDefault="00C31A92" w:rsidP="00CA4A3C">
            <w:r>
              <w:t>- Immunocompromised</w:t>
            </w:r>
          </w:p>
        </w:tc>
      </w:tr>
      <w:tr w:rsidR="0012289A" w14:paraId="616964DA" w14:textId="77777777" w:rsidTr="0042420B">
        <w:tc>
          <w:tcPr>
            <w:tcW w:w="1702" w:type="dxa"/>
          </w:tcPr>
          <w:p w14:paraId="0D808E39" w14:textId="77777777" w:rsidR="0012289A" w:rsidRPr="006B1BE4" w:rsidRDefault="0012289A" w:rsidP="0042420B">
            <w:pPr>
              <w:rPr>
                <w:b/>
                <w:bCs/>
              </w:rPr>
            </w:pPr>
            <w:r w:rsidRPr="006B1BE4">
              <w:rPr>
                <w:b/>
                <w:bCs/>
              </w:rPr>
              <w:t xml:space="preserve">Acute Otitis Media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7DCE98A" w14:textId="77777777" w:rsidR="0012289A" w:rsidRDefault="0012289A" w:rsidP="0042420B">
            <w:r>
              <w:t>Children</w:t>
            </w:r>
          </w:p>
        </w:tc>
        <w:tc>
          <w:tcPr>
            <w:tcW w:w="2803" w:type="dxa"/>
            <w:shd w:val="clear" w:color="auto" w:fill="C5E0B3" w:themeFill="accent6" w:themeFillTint="66"/>
          </w:tcPr>
          <w:p w14:paraId="10F81BE4" w14:textId="77777777" w:rsidR="0012289A" w:rsidRDefault="0012289A" w:rsidP="0042420B">
            <w:r>
              <w:t xml:space="preserve">Children aged 1 to 17 </w:t>
            </w:r>
          </w:p>
        </w:tc>
        <w:tc>
          <w:tcPr>
            <w:tcW w:w="3150" w:type="dxa"/>
            <w:shd w:val="clear" w:color="auto" w:fill="F7CAAC" w:themeFill="accent2" w:themeFillTint="66"/>
          </w:tcPr>
          <w:p w14:paraId="1952BB9E" w14:textId="77777777" w:rsidR="0012289A" w:rsidRDefault="0012289A" w:rsidP="0042420B">
            <w:r>
              <w:t>Adults over 17</w:t>
            </w:r>
          </w:p>
          <w:p w14:paraId="15F4624F" w14:textId="77777777" w:rsidR="0012289A" w:rsidRDefault="0012289A" w:rsidP="0042420B">
            <w:r w:rsidRPr="004A719E">
              <w:t>Pregnant individuals under 16</w:t>
            </w:r>
          </w:p>
        </w:tc>
        <w:tc>
          <w:tcPr>
            <w:tcW w:w="5812" w:type="dxa"/>
            <w:gridSpan w:val="2"/>
            <w:shd w:val="clear" w:color="auto" w:fill="F7CAAC" w:themeFill="accent2" w:themeFillTint="66"/>
          </w:tcPr>
          <w:p w14:paraId="5B6C363B" w14:textId="77777777" w:rsidR="0012289A" w:rsidRDefault="0012289A" w:rsidP="0042420B">
            <w:r>
              <w:t>-Recurrent Acute Otitis Media (3 or more episodes in 6 months or 4 or more in 12 months)</w:t>
            </w:r>
          </w:p>
        </w:tc>
      </w:tr>
    </w:tbl>
    <w:p w14:paraId="12A4F087" w14:textId="77777777" w:rsidR="00305A1E" w:rsidRDefault="00305A1E"/>
    <w:sectPr w:rsidR="00305A1E" w:rsidSect="00111F7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F4891"/>
    <w:multiLevelType w:val="hybridMultilevel"/>
    <w:tmpl w:val="DAA0C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3"/>
    <w:rsid w:val="00111F7D"/>
    <w:rsid w:val="0012289A"/>
    <w:rsid w:val="0018142E"/>
    <w:rsid w:val="001E1DF2"/>
    <w:rsid w:val="00242BEA"/>
    <w:rsid w:val="0027023D"/>
    <w:rsid w:val="00305A1E"/>
    <w:rsid w:val="003A21AC"/>
    <w:rsid w:val="00424E81"/>
    <w:rsid w:val="004A719E"/>
    <w:rsid w:val="00586729"/>
    <w:rsid w:val="00677A24"/>
    <w:rsid w:val="006B1BE4"/>
    <w:rsid w:val="006C5AD7"/>
    <w:rsid w:val="0072716C"/>
    <w:rsid w:val="00793A27"/>
    <w:rsid w:val="009602EC"/>
    <w:rsid w:val="00996C08"/>
    <w:rsid w:val="00B2350A"/>
    <w:rsid w:val="00B61F33"/>
    <w:rsid w:val="00BA28C9"/>
    <w:rsid w:val="00C31A92"/>
    <w:rsid w:val="00C3665B"/>
    <w:rsid w:val="00CA28AD"/>
    <w:rsid w:val="00CA4A3C"/>
    <w:rsid w:val="00CC053C"/>
    <w:rsid w:val="00D0695A"/>
    <w:rsid w:val="00D61F8F"/>
    <w:rsid w:val="00DD3B0F"/>
    <w:rsid w:val="00F42A33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A2F1"/>
  <w15:chartTrackingRefBased/>
  <w15:docId w15:val="{AB2C8AF4-E2AC-594B-B69F-AE3CA44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1455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JDPLocum services None</dc:creator>
  <cp:keywords/>
  <dc:description/>
  <cp:lastModifiedBy>JDPLocum services None</cp:lastModifiedBy>
  <cp:revision>2</cp:revision>
  <cp:lastPrinted>2021-08-17T09:51:00Z</cp:lastPrinted>
  <dcterms:created xsi:type="dcterms:W3CDTF">2024-01-14T22:13:00Z</dcterms:created>
  <dcterms:modified xsi:type="dcterms:W3CDTF">2024-01-14T22:13:00Z</dcterms:modified>
</cp:coreProperties>
</file>