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4B1F" w:rsidRPr="00183E80" w:rsidRDefault="00C8324E" w:rsidP="00783305">
      <w:pPr>
        <w:tabs>
          <w:tab w:val="left" w:pos="8755"/>
          <w:tab w:val="left" w:pos="11199"/>
        </w:tabs>
        <w:ind w:right="120"/>
        <w:jc w:val="center"/>
        <w:rPr>
          <w:rFonts w:ascii="Arial" w:hAnsi="Arial" w:cs="Arial"/>
          <w:sz w:val="20"/>
        </w:rPr>
      </w:pPr>
      <w:r w:rsidRPr="00183E80">
        <w:rPr>
          <w:rFonts w:ascii="Arial" w:hAnsi="Arial" w:cs="Arial"/>
          <w:noProof/>
          <w:spacing w:val="-49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FC2FC" wp14:editId="4EE821CD">
                <wp:simplePos x="0" y="0"/>
                <wp:positionH relativeFrom="column">
                  <wp:posOffset>0</wp:posOffset>
                </wp:positionH>
                <wp:positionV relativeFrom="paragraph">
                  <wp:posOffset>-246380</wp:posOffset>
                </wp:positionV>
                <wp:extent cx="685800" cy="2571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B8CD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B1F" w:rsidRDefault="006B4F47">
                            <w:pPr>
                              <w:spacing w:before="65"/>
                              <w:ind w:left="143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3893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.4pt;width:5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" fillcolor="#b8cde3">
                <v:textbox inset="0,0,0,0">
                  <w:txbxContent>
                    <w:p w:rsidR="00814B1F" w:rsidRDefault="006B4F47">
                      <w:pPr>
                        <w:spacing w:before="65"/>
                        <w:ind w:left="143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3893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3E80">
        <w:rPr>
          <w:rFonts w:ascii="Arial" w:hAnsi="Arial" w:cs="Arial"/>
          <w:noProof/>
          <w:spacing w:val="-49"/>
          <w:position w:val="39"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A6590A9" wp14:editId="656B7F68">
            <wp:simplePos x="0" y="0"/>
            <wp:positionH relativeFrom="column">
              <wp:posOffset>5271135</wp:posOffset>
            </wp:positionH>
            <wp:positionV relativeFrom="paragraph">
              <wp:posOffset>-254635</wp:posOffset>
            </wp:positionV>
            <wp:extent cx="1294765" cy="333375"/>
            <wp:effectExtent l="0" t="0" r="635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B1F" w:rsidRPr="00183E80" w:rsidRDefault="00814B1F" w:rsidP="00C8324E">
      <w:pPr>
        <w:pStyle w:val="BodyText"/>
        <w:tabs>
          <w:tab w:val="left" w:pos="11199"/>
        </w:tabs>
        <w:spacing w:before="2"/>
        <w:ind w:right="120"/>
        <w:rPr>
          <w:rFonts w:ascii="Arial" w:hAnsi="Arial" w:cs="Arial"/>
          <w:sz w:val="5"/>
        </w:rPr>
      </w:pPr>
    </w:p>
    <w:p w:rsidR="00814B1F" w:rsidRPr="00183E80" w:rsidRDefault="00C8324E" w:rsidP="00C8324E">
      <w:pPr>
        <w:tabs>
          <w:tab w:val="left" w:pos="11199"/>
        </w:tabs>
        <w:spacing w:before="26"/>
        <w:ind w:left="-284" w:right="-272"/>
        <w:jc w:val="center"/>
        <w:rPr>
          <w:rFonts w:ascii="Arial" w:hAnsi="Arial" w:cs="Arial"/>
          <w:b/>
          <w:sz w:val="28"/>
        </w:rPr>
      </w:pPr>
      <w:r w:rsidRPr="00183E80">
        <w:rPr>
          <w:rFonts w:ascii="Arial" w:hAnsi="Arial" w:cs="Arial"/>
          <w:b/>
          <w:sz w:val="28"/>
        </w:rPr>
        <w:t>Care Home</w:t>
      </w:r>
      <w:r w:rsidR="006B4F47" w:rsidRPr="00183E80">
        <w:rPr>
          <w:rFonts w:ascii="Arial" w:hAnsi="Arial" w:cs="Arial"/>
          <w:b/>
          <w:sz w:val="28"/>
        </w:rPr>
        <w:t xml:space="preserve"> Oral Nutritional Supplement (ONS) Request Form</w:t>
      </w:r>
    </w:p>
    <w:p w:rsidR="00814B1F" w:rsidRPr="00183E80" w:rsidRDefault="006B4F47" w:rsidP="00E70612">
      <w:pPr>
        <w:pStyle w:val="BodyText"/>
        <w:tabs>
          <w:tab w:val="left" w:pos="11199"/>
        </w:tabs>
        <w:spacing w:before="6" w:line="271" w:lineRule="exact"/>
        <w:ind w:left="-284" w:right="-272"/>
        <w:jc w:val="center"/>
        <w:rPr>
          <w:rFonts w:ascii="Arial" w:hAnsi="Arial" w:cs="Arial"/>
        </w:rPr>
      </w:pPr>
      <w:r w:rsidRPr="00183E80">
        <w:rPr>
          <w:rFonts w:ascii="Arial" w:hAnsi="Arial" w:cs="Arial"/>
        </w:rPr>
        <w:t>This form should be completed every time oral nutritional supplements are requested or reviewed.</w:t>
      </w:r>
    </w:p>
    <w:p w:rsidR="00814B1F" w:rsidRPr="00183E80" w:rsidRDefault="006B4F47" w:rsidP="00C8324E">
      <w:pPr>
        <w:pStyle w:val="Heading1"/>
        <w:tabs>
          <w:tab w:val="left" w:pos="11199"/>
        </w:tabs>
        <w:spacing w:line="271" w:lineRule="exact"/>
        <w:ind w:left="-284" w:right="-272"/>
        <w:jc w:val="center"/>
        <w:rPr>
          <w:rFonts w:ascii="Arial" w:hAnsi="Arial" w:cs="Arial"/>
        </w:rPr>
      </w:pPr>
      <w:r w:rsidRPr="00183E80">
        <w:rPr>
          <w:rFonts w:ascii="Arial" w:hAnsi="Arial" w:cs="Arial"/>
          <w:u w:val="thick"/>
        </w:rPr>
        <w:t>ONS will not be prescribed unless a form has been completed.</w:t>
      </w:r>
    </w:p>
    <w:p w:rsidR="00814B1F" w:rsidRPr="00183E80" w:rsidRDefault="00814B1F" w:rsidP="00C8324E">
      <w:pPr>
        <w:pStyle w:val="BodyText"/>
        <w:tabs>
          <w:tab w:val="left" w:pos="11199"/>
        </w:tabs>
        <w:spacing w:before="7"/>
        <w:ind w:left="-284" w:right="-272"/>
        <w:rPr>
          <w:rFonts w:ascii="Arial" w:hAnsi="Arial" w:cs="Arial"/>
          <w:b/>
          <w:sz w:val="8"/>
          <w:szCs w:val="21"/>
        </w:rPr>
      </w:pPr>
    </w:p>
    <w:p w:rsidR="00814B1F" w:rsidRPr="00183E80" w:rsidRDefault="006B4F47" w:rsidP="00E70612">
      <w:pPr>
        <w:tabs>
          <w:tab w:val="left" w:pos="11199"/>
        </w:tabs>
        <w:spacing w:before="75" w:line="206" w:lineRule="auto"/>
        <w:ind w:left="-284" w:right="-143"/>
        <w:rPr>
          <w:rFonts w:ascii="Arial" w:hAnsi="Arial" w:cs="Arial"/>
          <w:b/>
          <w:sz w:val="21"/>
          <w:szCs w:val="21"/>
        </w:rPr>
      </w:pPr>
      <w:r w:rsidRPr="00183E80">
        <w:rPr>
          <w:rFonts w:ascii="Arial" w:hAnsi="Arial" w:cs="Arial"/>
          <w:b/>
          <w:sz w:val="21"/>
          <w:szCs w:val="21"/>
        </w:rPr>
        <w:t xml:space="preserve">Please note – prescriptions for </w:t>
      </w:r>
      <w:r w:rsidR="000D4529">
        <w:rPr>
          <w:rFonts w:ascii="Arial" w:hAnsi="Arial" w:cs="Arial"/>
          <w:b/>
          <w:sz w:val="21"/>
          <w:szCs w:val="21"/>
        </w:rPr>
        <w:t>ONS</w:t>
      </w:r>
      <w:r w:rsidRPr="00183E80">
        <w:rPr>
          <w:rFonts w:ascii="Arial" w:hAnsi="Arial" w:cs="Arial"/>
          <w:b/>
          <w:sz w:val="21"/>
          <w:szCs w:val="21"/>
        </w:rPr>
        <w:t xml:space="preserve"> will not be routinely issued for residents in a Care Home setting without </w:t>
      </w:r>
      <w:r w:rsidR="00C8324E" w:rsidRPr="00183E80">
        <w:rPr>
          <w:rFonts w:ascii="Arial" w:hAnsi="Arial" w:cs="Arial"/>
          <w:b/>
          <w:sz w:val="21"/>
          <w:szCs w:val="21"/>
        </w:rPr>
        <w:t xml:space="preserve">a </w:t>
      </w:r>
      <w:r w:rsidRPr="00183E80">
        <w:rPr>
          <w:rFonts w:ascii="Arial" w:hAnsi="Arial" w:cs="Arial"/>
          <w:b/>
          <w:sz w:val="21"/>
          <w:szCs w:val="21"/>
        </w:rPr>
        <w:t xml:space="preserve">clear clinical aim and </w:t>
      </w:r>
      <w:r w:rsidR="000D4529">
        <w:rPr>
          <w:rFonts w:ascii="Arial" w:hAnsi="Arial" w:cs="Arial"/>
          <w:b/>
          <w:sz w:val="21"/>
          <w:szCs w:val="21"/>
        </w:rPr>
        <w:t xml:space="preserve">a </w:t>
      </w:r>
      <w:r w:rsidRPr="00183E80">
        <w:rPr>
          <w:rFonts w:ascii="Arial" w:hAnsi="Arial" w:cs="Arial"/>
          <w:b/>
          <w:sz w:val="21"/>
          <w:szCs w:val="21"/>
        </w:rPr>
        <w:t>monthly review.</w:t>
      </w:r>
      <w:r w:rsidR="00C8324E" w:rsidRPr="00183E80">
        <w:rPr>
          <w:rFonts w:ascii="Arial" w:hAnsi="Arial" w:cs="Arial"/>
          <w:b/>
          <w:sz w:val="21"/>
          <w:szCs w:val="21"/>
        </w:rPr>
        <w:t xml:space="preserve"> </w:t>
      </w:r>
      <w:r w:rsidRPr="00183E80">
        <w:rPr>
          <w:rFonts w:ascii="Arial" w:hAnsi="Arial" w:cs="Arial"/>
          <w:b/>
          <w:sz w:val="21"/>
          <w:szCs w:val="21"/>
        </w:rPr>
        <w:t xml:space="preserve"> It is the responsibility of the Care Home to provide high quality nutritional care as part of CQC fundamental standards.</w:t>
      </w:r>
    </w:p>
    <w:p w:rsidR="00814B1F" w:rsidRPr="00183E80" w:rsidRDefault="00814B1F" w:rsidP="00C8324E">
      <w:pPr>
        <w:pStyle w:val="BodyText"/>
        <w:tabs>
          <w:tab w:val="left" w:pos="11199"/>
        </w:tabs>
        <w:spacing w:before="12"/>
        <w:ind w:left="-284" w:right="-272"/>
        <w:rPr>
          <w:rFonts w:ascii="Arial" w:hAnsi="Arial" w:cs="Arial"/>
          <w:b/>
          <w:sz w:val="8"/>
          <w:szCs w:val="21"/>
        </w:rPr>
      </w:pPr>
    </w:p>
    <w:p w:rsidR="00C8324E" w:rsidRPr="00183E80" w:rsidRDefault="006556FD" w:rsidP="00C8324E">
      <w:pPr>
        <w:tabs>
          <w:tab w:val="left" w:pos="11199"/>
        </w:tabs>
        <w:spacing w:before="1" w:line="206" w:lineRule="auto"/>
        <w:ind w:left="-284" w:right="-1"/>
        <w:rPr>
          <w:rFonts w:ascii="Arial" w:hAnsi="Arial" w:cs="Arial"/>
          <w:b/>
          <w:sz w:val="21"/>
          <w:szCs w:val="21"/>
        </w:rPr>
      </w:pPr>
      <w:r w:rsidRPr="00183E80">
        <w:rPr>
          <w:rFonts w:ascii="Arial" w:hAnsi="Arial" w:cs="Arial"/>
          <w:b/>
          <w:sz w:val="21"/>
          <w:szCs w:val="21"/>
        </w:rPr>
        <w:t>The Think Food in Care Hom</w:t>
      </w:r>
      <w:r w:rsidR="00DB7D95" w:rsidRPr="00183E80">
        <w:rPr>
          <w:rFonts w:ascii="Arial" w:hAnsi="Arial" w:cs="Arial"/>
          <w:b/>
          <w:sz w:val="21"/>
          <w:szCs w:val="21"/>
        </w:rPr>
        <w:t>e</w:t>
      </w:r>
      <w:r w:rsidRPr="00183E80">
        <w:rPr>
          <w:rFonts w:ascii="Arial" w:hAnsi="Arial" w:cs="Arial"/>
          <w:b/>
          <w:sz w:val="21"/>
          <w:szCs w:val="21"/>
        </w:rPr>
        <w:t xml:space="preserve">s </w:t>
      </w:r>
      <w:r w:rsidR="006B4F47" w:rsidRPr="00183E80">
        <w:rPr>
          <w:rFonts w:ascii="Arial" w:hAnsi="Arial" w:cs="Arial"/>
          <w:b/>
          <w:sz w:val="21"/>
          <w:szCs w:val="21"/>
        </w:rPr>
        <w:t>Pathway provides recipes, snack</w:t>
      </w:r>
      <w:r w:rsidR="00DB7D95" w:rsidRPr="00183E80">
        <w:rPr>
          <w:rFonts w:ascii="Arial" w:hAnsi="Arial" w:cs="Arial"/>
          <w:b/>
          <w:sz w:val="21"/>
          <w:szCs w:val="21"/>
        </w:rPr>
        <w:t>s</w:t>
      </w:r>
      <w:r w:rsidR="006B4F47" w:rsidRPr="00183E80">
        <w:rPr>
          <w:rFonts w:ascii="Arial" w:hAnsi="Arial" w:cs="Arial"/>
          <w:b/>
          <w:sz w:val="21"/>
          <w:szCs w:val="21"/>
        </w:rPr>
        <w:t xml:space="preserve"> and fortification techniques to enable an increase in residents</w:t>
      </w:r>
      <w:r w:rsidR="00DB7D95" w:rsidRPr="00183E80">
        <w:rPr>
          <w:rFonts w:ascii="Arial" w:hAnsi="Arial" w:cs="Arial"/>
          <w:b/>
          <w:sz w:val="21"/>
          <w:szCs w:val="21"/>
        </w:rPr>
        <w:t>’</w:t>
      </w:r>
      <w:r w:rsidR="006B4F47" w:rsidRPr="00183E80">
        <w:rPr>
          <w:rFonts w:ascii="Arial" w:hAnsi="Arial" w:cs="Arial"/>
          <w:b/>
          <w:sz w:val="21"/>
          <w:szCs w:val="21"/>
        </w:rPr>
        <w:t xml:space="preserve"> nutritional intake to support weight gain. </w:t>
      </w:r>
      <w:r w:rsidR="00C8324E" w:rsidRPr="00183E80">
        <w:rPr>
          <w:rFonts w:ascii="Arial" w:hAnsi="Arial" w:cs="Arial"/>
          <w:b/>
          <w:sz w:val="21"/>
          <w:szCs w:val="21"/>
        </w:rPr>
        <w:t xml:space="preserve"> </w:t>
      </w:r>
      <w:r w:rsidR="006B4F47" w:rsidRPr="00183E80">
        <w:rPr>
          <w:rFonts w:ascii="Arial" w:hAnsi="Arial" w:cs="Arial"/>
          <w:b/>
          <w:sz w:val="21"/>
          <w:szCs w:val="21"/>
        </w:rPr>
        <w:t>Nutritional supplements are therefore only required in exceptional circumstances and requests will be re</w:t>
      </w:r>
      <w:r w:rsidR="00C8324E" w:rsidRPr="00183E80">
        <w:rPr>
          <w:rFonts w:ascii="Arial" w:hAnsi="Arial" w:cs="Arial"/>
          <w:b/>
          <w:sz w:val="21"/>
          <w:szCs w:val="21"/>
        </w:rPr>
        <w:t>fused if deemed ina</w:t>
      </w:r>
      <w:r w:rsidRPr="00183E80">
        <w:rPr>
          <w:rFonts w:ascii="Arial" w:hAnsi="Arial" w:cs="Arial"/>
          <w:b/>
          <w:sz w:val="21"/>
          <w:szCs w:val="21"/>
        </w:rPr>
        <w:t xml:space="preserve">ppropriate or if </w:t>
      </w:r>
      <w:r w:rsidR="00DB7D95" w:rsidRPr="00183E80">
        <w:rPr>
          <w:rFonts w:ascii="Arial" w:hAnsi="Arial" w:cs="Arial"/>
          <w:b/>
          <w:sz w:val="21"/>
          <w:szCs w:val="21"/>
        </w:rPr>
        <w:t xml:space="preserve">the ‘Think </w:t>
      </w:r>
    </w:p>
    <w:p w:rsidR="00814B1F" w:rsidRPr="00183E80" w:rsidRDefault="00DB7D95" w:rsidP="00C8324E">
      <w:pPr>
        <w:tabs>
          <w:tab w:val="left" w:pos="11199"/>
        </w:tabs>
        <w:spacing w:before="1" w:line="206" w:lineRule="auto"/>
        <w:ind w:left="-284" w:right="-1"/>
        <w:rPr>
          <w:rFonts w:ascii="Arial" w:hAnsi="Arial" w:cs="Arial"/>
          <w:b/>
          <w:sz w:val="21"/>
          <w:szCs w:val="21"/>
        </w:rPr>
      </w:pPr>
      <w:r w:rsidRPr="00183E80">
        <w:rPr>
          <w:rFonts w:ascii="Arial" w:hAnsi="Arial" w:cs="Arial"/>
          <w:b/>
          <w:sz w:val="21"/>
          <w:szCs w:val="21"/>
        </w:rPr>
        <w:t xml:space="preserve">Food in Care Homes’ pathway has not been implemented in full as the first line approach. </w:t>
      </w:r>
    </w:p>
    <w:p w:rsidR="00814B1F" w:rsidRPr="00183E80" w:rsidRDefault="006B4F47" w:rsidP="000D4529">
      <w:pPr>
        <w:tabs>
          <w:tab w:val="left" w:pos="11199"/>
        </w:tabs>
        <w:spacing w:before="86" w:after="50"/>
        <w:ind w:right="120"/>
        <w:rPr>
          <w:rFonts w:ascii="Arial" w:hAnsi="Arial" w:cs="Arial"/>
          <w:b/>
        </w:rPr>
      </w:pPr>
      <w:r w:rsidRPr="00183E80">
        <w:rPr>
          <w:rFonts w:ascii="Arial" w:hAnsi="Arial" w:cs="Arial"/>
          <w:b/>
        </w:rPr>
        <w:t xml:space="preserve">Treatment goals should be reviewed </w:t>
      </w:r>
      <w:r w:rsidRPr="00183E80">
        <w:rPr>
          <w:rFonts w:ascii="Arial" w:hAnsi="Arial" w:cs="Arial"/>
          <w:b/>
          <w:u w:val="single"/>
        </w:rPr>
        <w:t xml:space="preserve">at least monthly </w:t>
      </w:r>
      <w:r w:rsidRPr="00183E80">
        <w:rPr>
          <w:rFonts w:ascii="Arial" w:hAnsi="Arial" w:cs="Arial"/>
          <w:b/>
        </w:rPr>
        <w:t>to ensure the</w:t>
      </w:r>
      <w:r w:rsidR="000D4529">
        <w:rPr>
          <w:rFonts w:ascii="Arial" w:hAnsi="Arial" w:cs="Arial"/>
          <w:b/>
        </w:rPr>
        <w:t xml:space="preserve"> goals ar</w:t>
      </w:r>
      <w:r w:rsidRPr="00183E80">
        <w:rPr>
          <w:rFonts w:ascii="Arial" w:hAnsi="Arial" w:cs="Arial"/>
          <w:b/>
        </w:rPr>
        <w:t>e still appropriate.</w: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C8324E" w:rsidRPr="00183E80" w:rsidTr="009D0671">
        <w:tc>
          <w:tcPr>
            <w:tcW w:w="10916" w:type="dxa"/>
          </w:tcPr>
          <w:p w:rsidR="00C8324E" w:rsidRPr="00183E80" w:rsidRDefault="00C8324E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  <w:b/>
              </w:rPr>
              <w:t>Resident na</w:t>
            </w:r>
            <w:r w:rsidR="004737E7" w:rsidRPr="00183E80">
              <w:rPr>
                <w:rFonts w:ascii="Arial" w:hAnsi="Arial" w:cs="Arial"/>
                <w:b/>
              </w:rPr>
              <w:t xml:space="preserve">me:                                                                                   Date of </w:t>
            </w:r>
            <w:r w:rsidRPr="00183E80">
              <w:rPr>
                <w:rFonts w:ascii="Arial" w:hAnsi="Arial" w:cs="Arial"/>
                <w:b/>
              </w:rPr>
              <w:t>birth</w:t>
            </w:r>
            <w:r w:rsidR="004737E7" w:rsidRPr="00183E80">
              <w:rPr>
                <w:rFonts w:ascii="Arial" w:hAnsi="Arial" w:cs="Arial"/>
                <w:b/>
              </w:rPr>
              <w:t>:</w:t>
            </w:r>
          </w:p>
          <w:p w:rsidR="00C8324E" w:rsidRPr="00183E80" w:rsidRDefault="00C8324E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  <w:b/>
              </w:rPr>
              <w:t xml:space="preserve"> Care Home</w:t>
            </w:r>
            <w:r w:rsidR="004737E7" w:rsidRPr="00183E80">
              <w:rPr>
                <w:rFonts w:ascii="Arial" w:hAnsi="Arial" w:cs="Arial"/>
                <w:b/>
              </w:rPr>
              <w:t>:</w:t>
            </w:r>
          </w:p>
        </w:tc>
      </w:tr>
    </w:tbl>
    <w:p w:rsidR="00C8324E" w:rsidRPr="00183E80" w:rsidRDefault="00C8324E" w:rsidP="00183E80">
      <w:pPr>
        <w:tabs>
          <w:tab w:val="left" w:pos="11199"/>
        </w:tabs>
        <w:spacing w:before="86" w:after="50"/>
        <w:ind w:right="120"/>
        <w:rPr>
          <w:rFonts w:ascii="Arial" w:hAnsi="Arial" w:cs="Arial"/>
          <w:b/>
          <w:sz w:val="8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646"/>
        <w:gridCol w:w="958"/>
      </w:tblGrid>
      <w:tr w:rsidR="004737E7" w:rsidRPr="00183E80" w:rsidTr="00783305">
        <w:tc>
          <w:tcPr>
            <w:tcW w:w="10881" w:type="dxa"/>
            <w:gridSpan w:val="3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</w:rPr>
              <w:t>Please state treatment goal e.g. wound healing, target BMI:</w:t>
            </w:r>
          </w:p>
        </w:tc>
      </w:tr>
      <w:tr w:rsidR="004737E7" w:rsidRPr="00183E80" w:rsidTr="00783305">
        <w:tc>
          <w:tcPr>
            <w:tcW w:w="9923" w:type="dxa"/>
            <w:gridSpan w:val="2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</w:rPr>
              <w:t xml:space="preserve">I confirm that the treatment goal has been recorded in the person’s care plan (please tick).        </w:t>
            </w:r>
          </w:p>
        </w:tc>
        <w:tc>
          <w:tcPr>
            <w:tcW w:w="958" w:type="dxa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</w:p>
        </w:tc>
      </w:tr>
      <w:tr w:rsidR="004737E7" w:rsidRPr="00183E80" w:rsidTr="00783305">
        <w:tc>
          <w:tcPr>
            <w:tcW w:w="1277" w:type="dxa"/>
            <w:shd w:val="clear" w:color="auto" w:fill="B8CCE4" w:themeFill="accent1" w:themeFillTint="66"/>
          </w:tcPr>
          <w:p w:rsidR="004737E7" w:rsidRPr="00183E80" w:rsidRDefault="004737E7" w:rsidP="00C8324E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  <w:sz w:val="20"/>
              </w:rPr>
              <w:t>22A*</w:t>
            </w:r>
          </w:p>
        </w:tc>
        <w:tc>
          <w:tcPr>
            <w:tcW w:w="9604" w:type="dxa"/>
            <w:gridSpan w:val="2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</w:rPr>
              <w:t xml:space="preserve">Current weight </w:t>
            </w:r>
            <w:r w:rsidRPr="002D1401">
              <w:rPr>
                <w:rFonts w:ascii="Arial" w:hAnsi="Arial" w:cs="Arial"/>
              </w:rPr>
              <w:t>(kg):</w:t>
            </w:r>
          </w:p>
        </w:tc>
      </w:tr>
      <w:tr w:rsidR="004737E7" w:rsidRPr="00183E80" w:rsidTr="00783305">
        <w:tc>
          <w:tcPr>
            <w:tcW w:w="1277" w:type="dxa"/>
            <w:shd w:val="clear" w:color="auto" w:fill="B8CCE4" w:themeFill="accent1" w:themeFillTint="66"/>
          </w:tcPr>
          <w:p w:rsidR="004737E7" w:rsidRPr="00183E80" w:rsidRDefault="004737E7" w:rsidP="00C8324E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  <w:sz w:val="20"/>
              </w:rPr>
              <w:t>22K*</w:t>
            </w:r>
          </w:p>
        </w:tc>
        <w:tc>
          <w:tcPr>
            <w:tcW w:w="9604" w:type="dxa"/>
            <w:gridSpan w:val="2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0D4529">
              <w:rPr>
                <w:rFonts w:ascii="Arial" w:hAnsi="Arial" w:cs="Arial"/>
              </w:rPr>
              <w:t>Current BMI (kg/m2):</w:t>
            </w:r>
          </w:p>
        </w:tc>
      </w:tr>
      <w:tr w:rsidR="004737E7" w:rsidRPr="00183E80" w:rsidTr="00783305">
        <w:tc>
          <w:tcPr>
            <w:tcW w:w="1277" w:type="dxa"/>
            <w:shd w:val="clear" w:color="auto" w:fill="B8CCE4" w:themeFill="accent1" w:themeFillTint="66"/>
          </w:tcPr>
          <w:p w:rsidR="004737E7" w:rsidRPr="00183E80" w:rsidRDefault="004737E7" w:rsidP="00C8324E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  <w:sz w:val="20"/>
              </w:rPr>
              <w:t>687C*</w:t>
            </w:r>
          </w:p>
        </w:tc>
        <w:tc>
          <w:tcPr>
            <w:tcW w:w="9604" w:type="dxa"/>
            <w:gridSpan w:val="2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0D4529">
              <w:rPr>
                <w:rFonts w:ascii="Arial" w:hAnsi="Arial" w:cs="Arial"/>
              </w:rPr>
              <w:t>Current MUST Score:</w:t>
            </w:r>
          </w:p>
        </w:tc>
      </w:tr>
    </w:tbl>
    <w:p w:rsidR="004737E7" w:rsidRPr="00183E80" w:rsidRDefault="004737E7" w:rsidP="00C8324E">
      <w:pPr>
        <w:tabs>
          <w:tab w:val="left" w:pos="11199"/>
        </w:tabs>
        <w:spacing w:before="86" w:after="50"/>
        <w:ind w:right="12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1277"/>
        <w:gridCol w:w="8930"/>
        <w:gridCol w:w="709"/>
      </w:tblGrid>
      <w:tr w:rsidR="004737E7" w:rsidRPr="00183E80" w:rsidTr="00783305">
        <w:tc>
          <w:tcPr>
            <w:tcW w:w="1277" w:type="dxa"/>
            <w:shd w:val="clear" w:color="auto" w:fill="B8CCE4" w:themeFill="accent1" w:themeFillTint="66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</w:rPr>
              <w:t>1FR0*</w:t>
            </w:r>
          </w:p>
        </w:tc>
        <w:tc>
          <w:tcPr>
            <w:tcW w:w="8930" w:type="dxa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</w:rPr>
              <w:t xml:space="preserve">I confirm that this resident continues to be offered fortified food, nourishing snacks and fluids as per the Think Food in Care Homes Pathway, and that this has been </w:t>
            </w:r>
            <w:proofErr w:type="spellStart"/>
            <w:r w:rsidRPr="00183E80">
              <w:rPr>
                <w:rFonts w:ascii="Arial" w:hAnsi="Arial" w:cs="Arial"/>
              </w:rPr>
              <w:t>trialled</w:t>
            </w:r>
            <w:proofErr w:type="spellEnd"/>
            <w:r w:rsidRPr="00183E80">
              <w:rPr>
                <w:rFonts w:ascii="Arial" w:hAnsi="Arial" w:cs="Arial"/>
              </w:rPr>
              <w:t xml:space="preserve"> and evidenced using Think Food ‘Prescription Charts’ for at least one month (please tick).</w:t>
            </w:r>
          </w:p>
        </w:tc>
        <w:tc>
          <w:tcPr>
            <w:tcW w:w="709" w:type="dxa"/>
          </w:tcPr>
          <w:p w:rsidR="004737E7" w:rsidRPr="00183E80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rFonts w:ascii="Arial" w:hAnsi="Arial" w:cs="Arial"/>
                <w:b/>
              </w:rPr>
            </w:pPr>
          </w:p>
        </w:tc>
      </w:tr>
    </w:tbl>
    <w:p w:rsidR="00183E80" w:rsidRPr="00183E80" w:rsidRDefault="00183E80" w:rsidP="00183E80">
      <w:pPr>
        <w:pStyle w:val="Heading1"/>
        <w:tabs>
          <w:tab w:val="left" w:pos="11199"/>
        </w:tabs>
        <w:spacing w:before="81"/>
        <w:ind w:left="0" w:right="120"/>
        <w:jc w:val="center"/>
        <w:rPr>
          <w:rFonts w:ascii="Arial" w:hAnsi="Arial" w:cs="Arial"/>
          <w:sz w:val="4"/>
          <w:u w:val="thick"/>
        </w:rPr>
      </w:pPr>
    </w:p>
    <w:p w:rsidR="00814B1F" w:rsidRPr="00183E80" w:rsidRDefault="006B4F47" w:rsidP="00E70612">
      <w:pPr>
        <w:pStyle w:val="Heading1"/>
        <w:tabs>
          <w:tab w:val="left" w:pos="11199"/>
        </w:tabs>
        <w:spacing w:before="81"/>
        <w:ind w:left="0" w:right="120"/>
        <w:jc w:val="center"/>
        <w:rPr>
          <w:rFonts w:ascii="Arial" w:hAnsi="Arial" w:cs="Arial"/>
        </w:rPr>
      </w:pPr>
      <w:r w:rsidRPr="00183E80">
        <w:rPr>
          <w:rFonts w:ascii="Arial" w:hAnsi="Arial" w:cs="Arial"/>
          <w:u w:val="thick"/>
        </w:rPr>
        <w:t>Oral Nutritional Supplement Prescribing Advice</w:t>
      </w:r>
    </w:p>
    <w:p w:rsidR="00814B1F" w:rsidRPr="00183E80" w:rsidRDefault="006B4F47" w:rsidP="00C8324E">
      <w:pPr>
        <w:pStyle w:val="BodyText"/>
        <w:tabs>
          <w:tab w:val="left" w:pos="11199"/>
        </w:tabs>
        <w:spacing w:before="17" w:line="276" w:lineRule="exact"/>
        <w:ind w:right="120"/>
        <w:rPr>
          <w:rFonts w:ascii="Arial" w:hAnsi="Arial" w:cs="Arial"/>
          <w:sz w:val="21"/>
          <w:szCs w:val="21"/>
        </w:rPr>
      </w:pPr>
      <w:r w:rsidRPr="00183E80">
        <w:rPr>
          <w:rFonts w:ascii="Arial" w:hAnsi="Arial" w:cs="Arial"/>
          <w:sz w:val="21"/>
          <w:szCs w:val="21"/>
        </w:rPr>
        <w:t>Oral nutritional supplements are prescribed only for individuals who meet the following ACBS criteria:</w:t>
      </w:r>
    </w:p>
    <w:tbl>
      <w:tblPr>
        <w:tblStyle w:val="TableGrid"/>
        <w:tblW w:w="0" w:type="auto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344"/>
      </w:tblGrid>
      <w:tr w:rsidR="00704073" w:rsidRPr="00183E80" w:rsidTr="00783305">
        <w:tc>
          <w:tcPr>
            <w:tcW w:w="4537" w:type="dxa"/>
          </w:tcPr>
          <w:p w:rsidR="00814B1F" w:rsidRPr="00183E80" w:rsidRDefault="006B4F47" w:rsidP="00704073">
            <w:pPr>
              <w:pStyle w:val="BodyText"/>
              <w:numPr>
                <w:ilvl w:val="0"/>
                <w:numId w:val="3"/>
              </w:numPr>
              <w:spacing w:before="17" w:line="276" w:lineRule="exact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 xml:space="preserve">Disease related </w:t>
            </w:r>
            <w:r w:rsidR="00704073" w:rsidRPr="00183E80">
              <w:rPr>
                <w:rFonts w:ascii="Arial" w:hAnsi="Arial" w:cs="Arial"/>
                <w:sz w:val="21"/>
                <w:szCs w:val="21"/>
              </w:rPr>
              <w:t>Malnutrition</w:t>
            </w:r>
          </w:p>
          <w:p w:rsidR="00704073" w:rsidRPr="00183E80" w:rsidRDefault="006B4F47" w:rsidP="00704073">
            <w:pPr>
              <w:pStyle w:val="BodyText"/>
              <w:numPr>
                <w:ilvl w:val="0"/>
                <w:numId w:val="3"/>
              </w:numPr>
              <w:spacing w:before="17" w:line="276" w:lineRule="exact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 xml:space="preserve">Intractable </w:t>
            </w:r>
            <w:r w:rsidR="00704073" w:rsidRPr="00183E80">
              <w:rPr>
                <w:rFonts w:ascii="Arial" w:hAnsi="Arial" w:cs="Arial"/>
                <w:sz w:val="21"/>
                <w:szCs w:val="21"/>
              </w:rPr>
              <w:t xml:space="preserve">malabsorption </w:t>
            </w:r>
          </w:p>
          <w:p w:rsidR="00704073" w:rsidRPr="00183E80" w:rsidRDefault="006B4F47" w:rsidP="00704073">
            <w:pPr>
              <w:pStyle w:val="BodyText"/>
              <w:numPr>
                <w:ilvl w:val="0"/>
                <w:numId w:val="3"/>
              </w:numPr>
              <w:spacing w:before="17" w:line="276" w:lineRule="exact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>Following total gastrectomy</w:t>
            </w:r>
          </w:p>
          <w:p w:rsidR="00704073" w:rsidRPr="00183E80" w:rsidRDefault="006B4F47" w:rsidP="00704073">
            <w:pPr>
              <w:pStyle w:val="BodyText"/>
              <w:numPr>
                <w:ilvl w:val="0"/>
                <w:numId w:val="3"/>
              </w:numPr>
              <w:spacing w:before="17" w:line="276" w:lineRule="exact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 xml:space="preserve">Short bowel </w:t>
            </w:r>
            <w:r w:rsidR="00704073" w:rsidRPr="00183E80">
              <w:rPr>
                <w:rFonts w:ascii="Arial" w:hAnsi="Arial" w:cs="Arial"/>
                <w:sz w:val="21"/>
                <w:szCs w:val="21"/>
              </w:rPr>
              <w:t>syndrome</w:t>
            </w:r>
          </w:p>
        </w:tc>
        <w:tc>
          <w:tcPr>
            <w:tcW w:w="6344" w:type="dxa"/>
          </w:tcPr>
          <w:p w:rsidR="00704073" w:rsidRPr="00183E80" w:rsidRDefault="00704073" w:rsidP="00704073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 w:line="276" w:lineRule="exact"/>
              <w:ind w:right="120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>Proven Inflammatory bowel disease</w:t>
            </w:r>
          </w:p>
          <w:p w:rsidR="00704073" w:rsidRPr="00183E80" w:rsidRDefault="00704073" w:rsidP="00704073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 w:line="276" w:lineRule="exact"/>
              <w:ind w:right="120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 xml:space="preserve">Bowel Fistula </w:t>
            </w:r>
          </w:p>
          <w:p w:rsidR="00704073" w:rsidRPr="00183E80" w:rsidRDefault="00704073" w:rsidP="00704073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 w:line="276" w:lineRule="exact"/>
              <w:ind w:right="120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 xml:space="preserve">Pre-operative preparation of undernourished patients       </w:t>
            </w:r>
          </w:p>
          <w:p w:rsidR="00704073" w:rsidRPr="00183E80" w:rsidRDefault="00704073" w:rsidP="00704073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 w:line="276" w:lineRule="exact"/>
              <w:ind w:right="120"/>
              <w:rPr>
                <w:rFonts w:ascii="Arial" w:hAnsi="Arial" w:cs="Arial"/>
                <w:sz w:val="21"/>
                <w:szCs w:val="21"/>
              </w:rPr>
            </w:pPr>
            <w:r w:rsidRPr="00183E80">
              <w:rPr>
                <w:rFonts w:ascii="Arial" w:hAnsi="Arial" w:cs="Arial"/>
                <w:sz w:val="21"/>
                <w:szCs w:val="21"/>
              </w:rPr>
              <w:t>Dysphagia</w:t>
            </w:r>
          </w:p>
        </w:tc>
      </w:tr>
    </w:tbl>
    <w:p w:rsidR="00704073" w:rsidRPr="00183E80" w:rsidRDefault="00704073" w:rsidP="00704073">
      <w:pPr>
        <w:tabs>
          <w:tab w:val="left" w:pos="1661"/>
          <w:tab w:val="left" w:pos="7032"/>
          <w:tab w:val="left" w:pos="11199"/>
        </w:tabs>
        <w:spacing w:line="257" w:lineRule="exact"/>
        <w:ind w:right="120"/>
        <w:rPr>
          <w:rFonts w:ascii="Arial" w:hAnsi="Arial" w:cs="Arial"/>
          <w:sz w:val="21"/>
          <w:szCs w:val="21"/>
        </w:rPr>
        <w:sectPr w:rsidR="00704073" w:rsidRPr="00183E80" w:rsidSect="00E70612">
          <w:footerReference w:type="default" r:id="rId10"/>
          <w:type w:val="continuous"/>
          <w:pgSz w:w="11920" w:h="16850"/>
          <w:pgMar w:top="851" w:right="580" w:bottom="851" w:left="851" w:header="720" w:footer="400" w:gutter="0"/>
          <w:cols w:space="720"/>
        </w:sectPr>
      </w:pPr>
    </w:p>
    <w:p w:rsidR="00814B1F" w:rsidRPr="00183E80" w:rsidRDefault="006B4F47" w:rsidP="00C8324E">
      <w:pPr>
        <w:pStyle w:val="BodyText"/>
        <w:tabs>
          <w:tab w:val="left" w:pos="11199"/>
        </w:tabs>
        <w:spacing w:before="46" w:line="290" w:lineRule="exact"/>
        <w:ind w:right="120"/>
        <w:rPr>
          <w:rFonts w:ascii="Arial" w:hAnsi="Arial" w:cs="Arial"/>
        </w:rPr>
      </w:pPr>
      <w:r w:rsidRPr="00183E80">
        <w:rPr>
          <w:rFonts w:ascii="Arial" w:hAnsi="Arial" w:cs="Arial"/>
        </w:rPr>
        <w:lastRenderedPageBreak/>
        <w:t>If none of the</w:t>
      </w:r>
      <w:r w:rsidR="00704073" w:rsidRPr="00183E80">
        <w:rPr>
          <w:rFonts w:ascii="Arial" w:hAnsi="Arial" w:cs="Arial"/>
        </w:rPr>
        <w:t>se</w:t>
      </w:r>
      <w:r w:rsidRPr="00183E80">
        <w:rPr>
          <w:rFonts w:ascii="Arial" w:hAnsi="Arial" w:cs="Arial"/>
        </w:rPr>
        <w:t xml:space="preserve"> conditions apply, over the counter alternatives such as </w:t>
      </w:r>
      <w:proofErr w:type="spellStart"/>
      <w:r w:rsidRPr="00183E80">
        <w:rPr>
          <w:rFonts w:ascii="Arial" w:hAnsi="Arial" w:cs="Arial"/>
        </w:rPr>
        <w:t>Meretine</w:t>
      </w:r>
      <w:proofErr w:type="spellEnd"/>
      <w:r w:rsidRPr="00183E80">
        <w:rPr>
          <w:rFonts w:ascii="Arial" w:hAnsi="Arial" w:cs="Arial"/>
        </w:rPr>
        <w:t xml:space="preserve">® or </w:t>
      </w:r>
      <w:proofErr w:type="spellStart"/>
      <w:r w:rsidRPr="00183E80">
        <w:rPr>
          <w:rFonts w:ascii="Arial" w:hAnsi="Arial" w:cs="Arial"/>
        </w:rPr>
        <w:t>Complan</w:t>
      </w:r>
      <w:proofErr w:type="spellEnd"/>
      <w:r w:rsidRPr="00183E80">
        <w:rPr>
          <w:rFonts w:ascii="Arial" w:hAnsi="Arial" w:cs="Arial"/>
        </w:rPr>
        <w:t>®, home- made alternatives or other shop purchased alternatives should be supplied by the care home.</w:t>
      </w:r>
    </w:p>
    <w:tbl>
      <w:tblPr>
        <w:tblStyle w:val="TableGrid"/>
        <w:tblpPr w:leftFromText="180" w:rightFromText="180" w:vertAnchor="text" w:horzAnchor="margin" w:tblpX="-176" w:tblpY="1019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70612" w:rsidTr="009D0671">
        <w:tc>
          <w:tcPr>
            <w:tcW w:w="10881" w:type="dxa"/>
          </w:tcPr>
          <w:p w:rsidR="00E70612" w:rsidRDefault="00E70612" w:rsidP="00783305">
            <w:pPr>
              <w:tabs>
                <w:tab w:val="left" w:pos="11199"/>
              </w:tabs>
              <w:spacing w:before="67"/>
              <w:ind w:right="120"/>
              <w:rPr>
                <w:rFonts w:ascii="Arial" w:hAnsi="Arial" w:cs="Arial"/>
                <w:b/>
                <w:sz w:val="21"/>
                <w:szCs w:val="21"/>
              </w:rPr>
            </w:pPr>
            <w:r w:rsidRPr="00870A14">
              <w:rPr>
                <w:rFonts w:ascii="Arial" w:hAnsi="Arial" w:cs="Arial"/>
                <w:b/>
                <w:sz w:val="21"/>
                <w:szCs w:val="21"/>
              </w:rPr>
              <w:t xml:space="preserve">Please document residents </w:t>
            </w:r>
            <w:proofErr w:type="spellStart"/>
            <w:r w:rsidRPr="00870A14">
              <w:rPr>
                <w:rFonts w:ascii="Arial" w:hAnsi="Arial" w:cs="Arial"/>
                <w:b/>
                <w:sz w:val="21"/>
                <w:szCs w:val="21"/>
              </w:rPr>
              <w:t>flavour</w:t>
            </w:r>
            <w:proofErr w:type="spellEnd"/>
            <w:r w:rsidRPr="00870A14">
              <w:rPr>
                <w:rFonts w:ascii="Arial" w:hAnsi="Arial" w:cs="Arial"/>
                <w:b/>
                <w:sz w:val="21"/>
                <w:szCs w:val="21"/>
              </w:rPr>
              <w:t xml:space="preserve"> preferences here:</w:t>
            </w:r>
          </w:p>
        </w:tc>
      </w:tr>
    </w:tbl>
    <w:p w:rsidR="00783305" w:rsidRPr="00783305" w:rsidRDefault="006B4F47" w:rsidP="00783305">
      <w:pPr>
        <w:tabs>
          <w:tab w:val="left" w:pos="11199"/>
        </w:tabs>
        <w:spacing w:before="72" w:line="290" w:lineRule="exact"/>
        <w:ind w:right="120"/>
        <w:rPr>
          <w:rFonts w:ascii="Arial" w:hAnsi="Arial" w:cs="Arial"/>
          <w:b/>
          <w:sz w:val="21"/>
          <w:szCs w:val="21"/>
        </w:rPr>
      </w:pPr>
      <w:r w:rsidRPr="00870A14">
        <w:rPr>
          <w:rFonts w:ascii="Arial" w:hAnsi="Arial" w:cs="Arial"/>
          <w:b/>
          <w:sz w:val="21"/>
          <w:szCs w:val="21"/>
        </w:rPr>
        <w:t xml:space="preserve">CCG policy is to prescribe </w:t>
      </w:r>
      <w:r w:rsidR="00183E80" w:rsidRPr="00870A14">
        <w:rPr>
          <w:rFonts w:ascii="Arial" w:hAnsi="Arial" w:cs="Arial"/>
          <w:b/>
          <w:sz w:val="21"/>
          <w:szCs w:val="21"/>
        </w:rPr>
        <w:t>powdered s</w:t>
      </w:r>
      <w:r w:rsidR="00E70612">
        <w:rPr>
          <w:rFonts w:ascii="Arial" w:hAnsi="Arial" w:cs="Arial"/>
          <w:b/>
          <w:sz w:val="21"/>
          <w:szCs w:val="21"/>
        </w:rPr>
        <w:t xml:space="preserve">upplement, </w:t>
      </w:r>
      <w:proofErr w:type="gramStart"/>
      <w:r w:rsidRPr="00870A14">
        <w:rPr>
          <w:rFonts w:ascii="Arial" w:hAnsi="Arial" w:cs="Arial"/>
          <w:b/>
          <w:sz w:val="21"/>
          <w:szCs w:val="21"/>
        </w:rPr>
        <w:t>2 sachets/day</w:t>
      </w:r>
      <w:r w:rsidR="00183E80" w:rsidRPr="00870A14">
        <w:rPr>
          <w:rFonts w:ascii="Arial" w:hAnsi="Arial" w:cs="Arial"/>
          <w:b/>
          <w:sz w:val="21"/>
          <w:szCs w:val="21"/>
        </w:rPr>
        <w:t xml:space="preserve"> </w:t>
      </w:r>
      <w:r w:rsidR="00E70612">
        <w:rPr>
          <w:rFonts w:ascii="Arial" w:hAnsi="Arial" w:cs="Arial"/>
          <w:b/>
          <w:sz w:val="21"/>
          <w:szCs w:val="21"/>
        </w:rPr>
        <w:t xml:space="preserve">as </w:t>
      </w:r>
      <w:r w:rsidRPr="00870A14">
        <w:rPr>
          <w:rFonts w:ascii="Arial" w:hAnsi="Arial" w:cs="Arial"/>
          <w:b/>
          <w:sz w:val="21"/>
          <w:szCs w:val="21"/>
        </w:rPr>
        <w:t>the first line nutritional supplement</w:t>
      </w:r>
      <w:proofErr w:type="gramEnd"/>
      <w:r w:rsidRPr="00870A14">
        <w:rPr>
          <w:rFonts w:ascii="Arial" w:hAnsi="Arial" w:cs="Arial"/>
          <w:b/>
          <w:sz w:val="21"/>
          <w:szCs w:val="21"/>
        </w:rPr>
        <w:t xml:space="preserve">. </w:t>
      </w:r>
      <w:r w:rsidR="00183E80" w:rsidRPr="00870A14">
        <w:rPr>
          <w:rFonts w:ascii="Arial" w:hAnsi="Arial" w:cs="Arial"/>
          <w:b/>
          <w:sz w:val="21"/>
          <w:szCs w:val="21"/>
        </w:rPr>
        <w:t xml:space="preserve"> </w:t>
      </w:r>
      <w:r w:rsidRPr="00870A14">
        <w:rPr>
          <w:rFonts w:ascii="Arial" w:hAnsi="Arial" w:cs="Arial"/>
          <w:b/>
          <w:sz w:val="21"/>
          <w:szCs w:val="21"/>
        </w:rPr>
        <w:t>For further guidance see Oral Nutritional Supplement Guideline</w:t>
      </w:r>
      <w:r w:rsidR="00870A14" w:rsidRPr="00870A14">
        <w:rPr>
          <w:rFonts w:ascii="Arial" w:hAnsi="Arial" w:cs="Arial"/>
          <w:b/>
          <w:sz w:val="21"/>
          <w:szCs w:val="21"/>
        </w:rPr>
        <w:t>s</w:t>
      </w:r>
      <w:r w:rsidR="00870A14">
        <w:rPr>
          <w:rFonts w:ascii="Arial" w:hAnsi="Arial" w:cs="Arial"/>
          <w:b/>
          <w:sz w:val="21"/>
          <w:szCs w:val="21"/>
        </w:rPr>
        <w:t>:</w:t>
      </w:r>
      <w:r w:rsidR="00870A14" w:rsidRPr="00870A14">
        <w:rPr>
          <w:rFonts w:ascii="Arial" w:hAnsi="Arial" w:cs="Arial"/>
          <w:b/>
          <w:sz w:val="21"/>
          <w:szCs w:val="21"/>
        </w:rPr>
        <w:t xml:space="preserve"> </w:t>
      </w:r>
      <w:hyperlink r:id="rId11">
        <w:r w:rsidRPr="00870A14">
          <w:rPr>
            <w:rFonts w:ascii="Arial" w:hAnsi="Arial" w:cs="Arial"/>
            <w:b/>
            <w:sz w:val="21"/>
            <w:szCs w:val="21"/>
          </w:rPr>
          <w:t>(http://www.shropshireccg.nhs.uk/nutrition)</w:t>
        </w:r>
      </w:hyperlink>
    </w:p>
    <w:p w:rsidR="00814B1F" w:rsidRPr="00183E80" w:rsidRDefault="006B4F47" w:rsidP="00870A14">
      <w:pPr>
        <w:pStyle w:val="Heading1"/>
        <w:tabs>
          <w:tab w:val="left" w:pos="8674"/>
          <w:tab w:val="left" w:pos="11199"/>
        </w:tabs>
        <w:spacing w:before="88"/>
        <w:ind w:left="0" w:right="120"/>
        <w:jc w:val="center"/>
        <w:rPr>
          <w:rFonts w:ascii="Arial" w:hAnsi="Arial" w:cs="Arial"/>
        </w:rPr>
      </w:pPr>
      <w:r w:rsidRPr="00183E80">
        <w:rPr>
          <w:rFonts w:ascii="Arial" w:hAnsi="Arial" w:cs="Arial"/>
          <w:u w:val="thick"/>
        </w:rPr>
        <w:t>Request to prescribe alternative nutritional</w:t>
      </w:r>
      <w:r w:rsidRPr="00183E80">
        <w:rPr>
          <w:rFonts w:ascii="Arial" w:hAnsi="Arial" w:cs="Arial"/>
          <w:spacing w:val="-28"/>
          <w:u w:val="thick"/>
        </w:rPr>
        <w:t xml:space="preserve"> </w:t>
      </w:r>
      <w:r w:rsidRPr="00183E80">
        <w:rPr>
          <w:rFonts w:ascii="Arial" w:hAnsi="Arial" w:cs="Arial"/>
          <w:u w:val="thick"/>
        </w:rPr>
        <w:t>supplement</w:t>
      </w:r>
    </w:p>
    <w:p w:rsidR="00814B1F" w:rsidRDefault="006B4F47" w:rsidP="00E70612">
      <w:pPr>
        <w:pStyle w:val="BodyText"/>
        <w:tabs>
          <w:tab w:val="left" w:pos="11199"/>
        </w:tabs>
        <w:spacing w:before="89"/>
        <w:ind w:left="-142" w:right="-143"/>
        <w:rPr>
          <w:rFonts w:ascii="Arial" w:hAnsi="Arial" w:cs="Arial"/>
        </w:rPr>
      </w:pPr>
      <w:r w:rsidRPr="00D712A5">
        <w:rPr>
          <w:rFonts w:ascii="Arial" w:hAnsi="Arial" w:cs="Arial"/>
          <w:b/>
        </w:rPr>
        <w:t xml:space="preserve">Second line </w:t>
      </w:r>
      <w:r w:rsidRPr="00D712A5">
        <w:rPr>
          <w:rFonts w:ascii="Arial" w:hAnsi="Arial" w:cs="Arial"/>
        </w:rPr>
        <w:t xml:space="preserve">alternatives – will </w:t>
      </w:r>
      <w:r w:rsidRPr="00D712A5">
        <w:rPr>
          <w:rFonts w:ascii="Arial" w:hAnsi="Arial" w:cs="Arial"/>
          <w:b/>
        </w:rPr>
        <w:t>ONLY</w:t>
      </w:r>
      <w:r w:rsidRPr="00D712A5">
        <w:rPr>
          <w:rFonts w:ascii="Arial" w:hAnsi="Arial" w:cs="Arial"/>
        </w:rPr>
        <w:t xml:space="preserve"> be considered with clinical justification as per Oral Nutritional S</w:t>
      </w:r>
      <w:r w:rsidR="006556FD" w:rsidRPr="00D712A5">
        <w:rPr>
          <w:rFonts w:ascii="Arial" w:hAnsi="Arial" w:cs="Arial"/>
        </w:rPr>
        <w:t>upplement Guidelines (</w:t>
      </w:r>
      <w:hyperlink r:id="rId12" w:history="1">
        <w:r w:rsidRPr="00D712A5">
          <w:rPr>
            <w:rStyle w:val="Hyperlink"/>
            <w:rFonts w:ascii="Arial" w:hAnsi="Arial" w:cs="Arial"/>
          </w:rPr>
          <w:t>www.shropshireccg.nhs.uk/nutrition</w:t>
        </w:r>
      </w:hyperlink>
      <w:r w:rsidR="00E70612" w:rsidRPr="00D712A5">
        <w:rPr>
          <w:rFonts w:ascii="Arial" w:hAnsi="Arial" w:cs="Arial"/>
        </w:rPr>
        <w:t>)</w:t>
      </w:r>
      <w:r w:rsidRPr="00D712A5">
        <w:rPr>
          <w:rFonts w:ascii="Arial" w:hAnsi="Arial" w:cs="Arial"/>
        </w:rPr>
        <w:t xml:space="preserve"> following an assessment by </w:t>
      </w:r>
      <w:r w:rsidR="002D1401" w:rsidRPr="00D712A5">
        <w:rPr>
          <w:rFonts w:ascii="Arial" w:hAnsi="Arial" w:cs="Arial"/>
        </w:rPr>
        <w:t xml:space="preserve">the </w:t>
      </w:r>
      <w:r w:rsidRPr="00D712A5">
        <w:rPr>
          <w:rFonts w:ascii="Arial" w:hAnsi="Arial" w:cs="Arial"/>
        </w:rPr>
        <w:t xml:space="preserve">Medicines </w:t>
      </w:r>
      <w:proofErr w:type="spellStart"/>
      <w:r w:rsidRPr="00D712A5">
        <w:rPr>
          <w:rFonts w:ascii="Arial" w:hAnsi="Arial" w:cs="Arial"/>
        </w:rPr>
        <w:t>Optimisation</w:t>
      </w:r>
      <w:proofErr w:type="spellEnd"/>
      <w:r w:rsidRPr="00D712A5">
        <w:rPr>
          <w:rFonts w:ascii="Arial" w:hAnsi="Arial" w:cs="Arial"/>
        </w:rPr>
        <w:t xml:space="preserve"> Care Homes Team. </w:t>
      </w:r>
      <w:r w:rsidR="002D1401" w:rsidRPr="00D712A5">
        <w:rPr>
          <w:rFonts w:ascii="Arial" w:hAnsi="Arial" w:cs="Arial"/>
        </w:rPr>
        <w:t xml:space="preserve"> </w:t>
      </w:r>
      <w:r w:rsidR="00E70612" w:rsidRPr="00D712A5">
        <w:rPr>
          <w:rFonts w:ascii="Arial" w:hAnsi="Arial" w:cs="Arial"/>
        </w:rPr>
        <w:t xml:space="preserve">Please </w:t>
      </w:r>
      <w:r w:rsidR="00E70612">
        <w:rPr>
          <w:rFonts w:ascii="Arial" w:hAnsi="Arial" w:cs="Arial"/>
        </w:rPr>
        <w:t xml:space="preserve">refer to the Medicines </w:t>
      </w:r>
      <w:proofErr w:type="spellStart"/>
      <w:r w:rsidR="00E70612">
        <w:rPr>
          <w:rFonts w:ascii="Arial" w:hAnsi="Arial" w:cs="Arial"/>
        </w:rPr>
        <w:t>Optimisation</w:t>
      </w:r>
      <w:proofErr w:type="spellEnd"/>
      <w:r w:rsidR="00E70612">
        <w:rPr>
          <w:rFonts w:ascii="Arial" w:hAnsi="Arial" w:cs="Arial"/>
        </w:rPr>
        <w:t xml:space="preserve"> Care Home Team by em</w:t>
      </w:r>
      <w:r w:rsidR="00783305">
        <w:rPr>
          <w:rFonts w:ascii="Arial" w:hAnsi="Arial" w:cs="Arial"/>
        </w:rPr>
        <w:t>ailing a referral form (found via the link above) to SHRCCG.thinkfoodshropshire@nhs.net</w:t>
      </w:r>
    </w:p>
    <w:tbl>
      <w:tblPr>
        <w:tblStyle w:val="TableGrid"/>
        <w:tblpPr w:leftFromText="180" w:rightFromText="180" w:vertAnchor="text" w:horzAnchor="margin" w:tblpX="-170" w:tblpY="46"/>
        <w:tblW w:w="10881" w:type="dxa"/>
        <w:tblLook w:val="04A0" w:firstRow="1" w:lastRow="0" w:firstColumn="1" w:lastColumn="0" w:noHBand="0" w:noVBand="1"/>
      </w:tblPr>
      <w:tblGrid>
        <w:gridCol w:w="5611"/>
        <w:gridCol w:w="5270"/>
      </w:tblGrid>
      <w:tr w:rsidR="00783305" w:rsidTr="009D0671">
        <w:tc>
          <w:tcPr>
            <w:tcW w:w="5611" w:type="dxa"/>
          </w:tcPr>
          <w:p w:rsidR="00783305" w:rsidRPr="00183E80" w:rsidRDefault="00783305" w:rsidP="00783305">
            <w:pPr>
              <w:pStyle w:val="TableParagraph"/>
              <w:tabs>
                <w:tab w:val="left" w:pos="11199"/>
              </w:tabs>
              <w:spacing w:before="86"/>
              <w:ind w:left="0" w:right="120"/>
              <w:jc w:val="both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  <w:b/>
              </w:rPr>
              <w:t>Request made by (please print):</w:t>
            </w:r>
          </w:p>
          <w:p w:rsidR="00783305" w:rsidRPr="00183E80" w:rsidRDefault="00783305" w:rsidP="00783305">
            <w:pPr>
              <w:pStyle w:val="TableParagraph"/>
              <w:tabs>
                <w:tab w:val="left" w:pos="11199"/>
              </w:tabs>
              <w:spacing w:before="45"/>
              <w:ind w:left="0" w:right="120"/>
              <w:jc w:val="both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</w:rPr>
              <w:t>Name</w:t>
            </w:r>
            <w:r w:rsidRPr="00183E80">
              <w:rPr>
                <w:rFonts w:ascii="Arial" w:hAnsi="Arial" w:cs="Arial"/>
                <w:b/>
              </w:rPr>
              <w:t>………………………………………………………</w:t>
            </w:r>
          </w:p>
          <w:p w:rsidR="00783305" w:rsidRDefault="00783305" w:rsidP="00783305">
            <w:pPr>
              <w:pStyle w:val="BodyText"/>
              <w:tabs>
                <w:tab w:val="left" w:pos="11199"/>
              </w:tabs>
              <w:spacing w:before="89"/>
              <w:ind w:right="120"/>
              <w:rPr>
                <w:rFonts w:ascii="Arial" w:hAnsi="Arial" w:cs="Arial"/>
                <w:b/>
              </w:rPr>
            </w:pPr>
            <w:r w:rsidRPr="00183E80">
              <w:rPr>
                <w:rFonts w:ascii="Arial" w:hAnsi="Arial" w:cs="Arial"/>
              </w:rPr>
              <w:t>Job Title</w:t>
            </w:r>
            <w:r w:rsidRPr="00183E80">
              <w:rPr>
                <w:rFonts w:ascii="Arial" w:hAnsi="Arial" w:cs="Arial"/>
                <w:b/>
              </w:rPr>
              <w:t xml:space="preserve">………………………………………………….. </w:t>
            </w:r>
          </w:p>
          <w:p w:rsidR="00783305" w:rsidRDefault="00783305" w:rsidP="00783305">
            <w:pPr>
              <w:pStyle w:val="BodyText"/>
              <w:tabs>
                <w:tab w:val="left" w:pos="11199"/>
              </w:tabs>
              <w:spacing w:before="89"/>
              <w:ind w:right="120"/>
              <w:rPr>
                <w:rFonts w:ascii="Arial" w:hAnsi="Arial" w:cs="Arial"/>
              </w:rPr>
            </w:pPr>
            <w:r w:rsidRPr="00183E80">
              <w:rPr>
                <w:rFonts w:ascii="Arial" w:hAnsi="Arial" w:cs="Arial"/>
              </w:rPr>
              <w:t>Signature</w:t>
            </w:r>
            <w:r w:rsidRPr="00183E80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83305" w:rsidRDefault="00783305" w:rsidP="00783305">
            <w:pPr>
              <w:pStyle w:val="BodyText"/>
              <w:tabs>
                <w:tab w:val="left" w:pos="11199"/>
              </w:tabs>
              <w:spacing w:before="89"/>
              <w:ind w:right="120"/>
              <w:rPr>
                <w:rFonts w:ascii="Arial" w:hAnsi="Arial" w:cs="Arial"/>
              </w:rPr>
            </w:pPr>
            <w:r w:rsidRPr="00183E80">
              <w:rPr>
                <w:rFonts w:ascii="Arial" w:hAnsi="Arial" w:cs="Arial"/>
              </w:rPr>
              <w:t>Date</w:t>
            </w:r>
            <w:r w:rsidRPr="00183E80">
              <w:rPr>
                <w:rFonts w:ascii="Arial" w:hAnsi="Arial" w:cs="Arial"/>
                <w:b/>
              </w:rPr>
              <w:t>……………………………………………………….</w:t>
            </w:r>
          </w:p>
        </w:tc>
        <w:tc>
          <w:tcPr>
            <w:tcW w:w="5270" w:type="dxa"/>
          </w:tcPr>
          <w:p w:rsidR="00783305" w:rsidRPr="00183E80" w:rsidRDefault="00783305" w:rsidP="00783305">
            <w:pPr>
              <w:pStyle w:val="TableParagraph"/>
              <w:tabs>
                <w:tab w:val="left" w:pos="11199"/>
              </w:tabs>
              <w:spacing w:line="417" w:lineRule="exact"/>
              <w:ind w:left="0" w:right="120"/>
              <w:rPr>
                <w:rFonts w:ascii="Arial" w:hAnsi="Arial" w:cs="Arial"/>
                <w:sz w:val="36"/>
              </w:rPr>
            </w:pPr>
            <w:r w:rsidRPr="00183E80">
              <w:rPr>
                <w:rFonts w:ascii="Arial" w:hAnsi="Arial" w:cs="Arial"/>
                <w:b/>
                <w:u w:val="thick"/>
              </w:rPr>
              <w:t xml:space="preserve">GP prescribing decision </w:t>
            </w:r>
            <w:r w:rsidRPr="00183E80">
              <w:rPr>
                <w:rFonts w:ascii="Arial" w:hAnsi="Arial" w:cs="Arial"/>
                <w:b/>
              </w:rPr>
              <w:t>Yes</w:t>
            </w:r>
            <w:r w:rsidRPr="00183E80">
              <w:rPr>
                <w:rFonts w:ascii="Arial" w:hAnsi="Arial" w:cs="Arial"/>
                <w:sz w:val="36"/>
              </w:rPr>
              <w:t xml:space="preserve">□ </w:t>
            </w:r>
            <w:r w:rsidRPr="00183E80">
              <w:rPr>
                <w:rFonts w:ascii="Arial" w:hAnsi="Arial" w:cs="Arial"/>
                <w:b/>
              </w:rPr>
              <w:t xml:space="preserve">No </w:t>
            </w:r>
            <w:r w:rsidRPr="00183E80">
              <w:rPr>
                <w:rFonts w:ascii="Arial" w:hAnsi="Arial" w:cs="Arial"/>
                <w:sz w:val="36"/>
              </w:rPr>
              <w:t>□</w:t>
            </w:r>
          </w:p>
          <w:p w:rsidR="00783305" w:rsidRDefault="00783305" w:rsidP="00783305">
            <w:pPr>
              <w:pStyle w:val="BodyText"/>
              <w:tabs>
                <w:tab w:val="left" w:pos="11199"/>
              </w:tabs>
              <w:spacing w:before="89"/>
              <w:ind w:right="120"/>
              <w:rPr>
                <w:rFonts w:ascii="Arial" w:hAnsi="Arial" w:cs="Arial"/>
              </w:rPr>
            </w:pPr>
            <w:r w:rsidRPr="00183E80">
              <w:rPr>
                <w:rFonts w:ascii="Arial" w:hAnsi="Arial" w:cs="Arial"/>
                <w:b/>
              </w:rPr>
              <w:t>Comments:</w:t>
            </w:r>
          </w:p>
        </w:tc>
      </w:tr>
    </w:tbl>
    <w:p w:rsidR="00783305" w:rsidRDefault="00783305" w:rsidP="00E70612">
      <w:pPr>
        <w:tabs>
          <w:tab w:val="left" w:pos="1993"/>
          <w:tab w:val="left" w:pos="10615"/>
          <w:tab w:val="left" w:pos="11199"/>
        </w:tabs>
        <w:spacing w:before="68"/>
        <w:ind w:right="120"/>
        <w:rPr>
          <w:rFonts w:ascii="Arial" w:hAnsi="Arial" w:cs="Arial"/>
        </w:rPr>
      </w:pPr>
    </w:p>
    <w:p w:rsidR="00704073" w:rsidRPr="00E70612" w:rsidRDefault="00783305" w:rsidP="00783305">
      <w:pPr>
        <w:tabs>
          <w:tab w:val="left" w:pos="1993"/>
          <w:tab w:val="left" w:pos="10490"/>
          <w:tab w:val="left" w:pos="11199"/>
        </w:tabs>
        <w:spacing w:before="68"/>
        <w:ind w:left="-284" w:right="120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  <w:shd w:val="clear" w:color="auto" w:fill="B8CCE2"/>
        </w:rPr>
        <w:t xml:space="preserve">                    </w:t>
      </w:r>
      <w:r w:rsidR="006B4F47" w:rsidRPr="002D1401">
        <w:rPr>
          <w:rFonts w:ascii="Arial" w:hAnsi="Arial" w:cs="Arial"/>
          <w:b/>
          <w:sz w:val="18"/>
          <w:shd w:val="clear" w:color="auto" w:fill="B8CCE2"/>
        </w:rPr>
        <w:t xml:space="preserve">*Read codes for practice use.  Please scan this document into </w:t>
      </w:r>
      <w:r w:rsidR="00183E80" w:rsidRPr="002D1401">
        <w:rPr>
          <w:rFonts w:ascii="Arial" w:hAnsi="Arial" w:cs="Arial"/>
          <w:b/>
          <w:sz w:val="18"/>
          <w:shd w:val="clear" w:color="auto" w:fill="B8CCE2"/>
        </w:rPr>
        <w:t>clinical</w:t>
      </w:r>
      <w:r w:rsidR="006B4F47" w:rsidRPr="002D1401">
        <w:rPr>
          <w:rFonts w:ascii="Arial" w:hAnsi="Arial" w:cs="Arial"/>
          <w:b/>
          <w:sz w:val="18"/>
          <w:shd w:val="clear" w:color="auto" w:fill="B8CCE2"/>
        </w:rPr>
        <w:t xml:space="preserve"> system at GP</w:t>
      </w:r>
      <w:r w:rsidR="006B4F47" w:rsidRPr="002D1401">
        <w:rPr>
          <w:rFonts w:ascii="Arial" w:hAnsi="Arial" w:cs="Arial"/>
          <w:b/>
          <w:spacing w:val="-32"/>
          <w:sz w:val="18"/>
          <w:shd w:val="clear" w:color="auto" w:fill="B8CCE2"/>
        </w:rPr>
        <w:t xml:space="preserve"> </w:t>
      </w:r>
      <w:r w:rsidR="006B4F47" w:rsidRPr="002D1401">
        <w:rPr>
          <w:rFonts w:ascii="Arial" w:hAnsi="Arial" w:cs="Arial"/>
          <w:b/>
          <w:sz w:val="18"/>
          <w:shd w:val="clear" w:color="auto" w:fill="B8CCE2"/>
        </w:rPr>
        <w:t>practice.</w:t>
      </w:r>
      <w:r w:rsidR="006B4F47" w:rsidRPr="002D1401">
        <w:rPr>
          <w:rFonts w:ascii="Arial" w:hAnsi="Arial" w:cs="Arial"/>
          <w:b/>
          <w:sz w:val="18"/>
          <w:shd w:val="clear" w:color="auto" w:fill="B8CCE2"/>
        </w:rPr>
        <w:tab/>
      </w:r>
      <w:r w:rsidR="00704073" w:rsidRPr="00183E80">
        <w:rPr>
          <w:rFonts w:ascii="Arial" w:hAnsi="Arial" w:cs="Arial"/>
          <w:sz w:val="16"/>
        </w:rPr>
        <w:tab/>
        <w:t>Disease related Malnutrition</w:t>
      </w:r>
      <w:r w:rsidR="00704073" w:rsidRPr="00183E80">
        <w:rPr>
          <w:rFonts w:ascii="Arial" w:hAnsi="Arial" w:cs="Arial"/>
          <w:sz w:val="16"/>
        </w:rPr>
        <w:tab/>
      </w:r>
      <w:proofErr w:type="gramStart"/>
      <w:r w:rsidR="00704073" w:rsidRPr="00183E80">
        <w:rPr>
          <w:rFonts w:ascii="Arial" w:hAnsi="Arial" w:cs="Arial"/>
          <w:sz w:val="16"/>
        </w:rPr>
        <w:t>-  Proven</w:t>
      </w:r>
      <w:proofErr w:type="gramEnd"/>
      <w:r w:rsidR="00704073" w:rsidRPr="00183E80">
        <w:rPr>
          <w:rFonts w:ascii="Arial" w:hAnsi="Arial" w:cs="Arial"/>
          <w:sz w:val="16"/>
        </w:rPr>
        <w:t xml:space="preserve"> Inflammatory bowel </w:t>
      </w:r>
      <w:proofErr w:type="spellStart"/>
      <w:r w:rsidR="00704073" w:rsidRPr="00183E80">
        <w:rPr>
          <w:rFonts w:ascii="Arial" w:hAnsi="Arial" w:cs="Arial"/>
          <w:sz w:val="16"/>
        </w:rPr>
        <w:t>disea</w:t>
      </w:r>
      <w:proofErr w:type="spellEnd"/>
      <w:r w:rsidR="00704073" w:rsidRPr="00183E80">
        <w:rPr>
          <w:rFonts w:ascii="Arial" w:hAnsi="Arial" w:cs="Arial"/>
          <w:sz w:val="16"/>
        </w:rPr>
        <w:tab/>
        <w:t>Intractable malabsorption</w:t>
      </w:r>
      <w:r w:rsidR="00870A14">
        <w:rPr>
          <w:rFonts w:ascii="Arial" w:hAnsi="Arial" w:cs="Arial"/>
          <w:sz w:val="16"/>
        </w:rPr>
        <w:tab/>
        <w:t xml:space="preserve">-  Following total </w:t>
      </w:r>
      <w:proofErr w:type="spellStart"/>
      <w:r w:rsidR="00870A14">
        <w:rPr>
          <w:rFonts w:ascii="Arial" w:hAnsi="Arial" w:cs="Arial"/>
          <w:sz w:val="16"/>
        </w:rPr>
        <w:t>gastr</w:t>
      </w:r>
      <w:proofErr w:type="spellEnd"/>
      <w:r w:rsidR="00704073" w:rsidRPr="00183E80">
        <w:rPr>
          <w:rFonts w:ascii="Arial" w:hAnsi="Arial" w:cs="Arial"/>
          <w:spacing w:val="27"/>
          <w:sz w:val="21"/>
          <w:szCs w:val="21"/>
        </w:rPr>
        <w:tab/>
      </w:r>
      <w:r w:rsidR="00704073" w:rsidRPr="00183E80">
        <w:rPr>
          <w:rFonts w:ascii="Arial" w:hAnsi="Arial" w:cs="Arial"/>
          <w:sz w:val="16"/>
        </w:rPr>
        <w:tab/>
        <w:t xml:space="preserve">Short </w:t>
      </w:r>
      <w:r w:rsidR="00183E80">
        <w:rPr>
          <w:rFonts w:ascii="Arial" w:hAnsi="Arial" w:cs="Arial"/>
          <w:sz w:val="16"/>
        </w:rPr>
        <w:t>bowel syndrome</w:t>
      </w:r>
      <w:r w:rsidR="00183E80">
        <w:rPr>
          <w:rFonts w:ascii="Arial" w:hAnsi="Arial" w:cs="Arial"/>
          <w:sz w:val="16"/>
        </w:rPr>
        <w:tab/>
        <w:t xml:space="preserve">-  </w:t>
      </w:r>
      <w:r w:rsidR="00704073" w:rsidRPr="00183E80">
        <w:rPr>
          <w:rFonts w:ascii="Arial" w:hAnsi="Arial" w:cs="Arial"/>
          <w:sz w:val="16"/>
        </w:rPr>
        <w:tab/>
        <w:t>Pre-operative preparation of undernourished patients       -</w:t>
      </w:r>
    </w:p>
    <w:sectPr w:rsidR="00704073" w:rsidRPr="00E70612" w:rsidSect="00E70612">
      <w:type w:val="continuous"/>
      <w:pgSz w:w="11920" w:h="16850"/>
      <w:pgMar w:top="851" w:right="580" w:bottom="851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3F" w:rsidRDefault="002E273F" w:rsidP="00E70612">
      <w:r>
        <w:separator/>
      </w:r>
    </w:p>
  </w:endnote>
  <w:endnote w:type="continuationSeparator" w:id="0">
    <w:p w:rsidR="002E273F" w:rsidRDefault="002E273F" w:rsidP="00E7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12" w:rsidRPr="00870A14" w:rsidRDefault="00E70612" w:rsidP="00E70612">
    <w:pPr>
      <w:tabs>
        <w:tab w:val="left" w:pos="1993"/>
        <w:tab w:val="left" w:pos="10615"/>
        <w:tab w:val="left" w:pos="11199"/>
      </w:tabs>
      <w:spacing w:before="68"/>
      <w:ind w:right="120"/>
      <w:rPr>
        <w:rFonts w:ascii="Arial" w:hAnsi="Arial" w:cs="Arial"/>
        <w:sz w:val="18"/>
      </w:rPr>
    </w:pPr>
    <w:r w:rsidRPr="00183E80">
      <w:rPr>
        <w:rFonts w:ascii="Arial" w:hAnsi="Arial" w:cs="Arial"/>
        <w:sz w:val="16"/>
      </w:rPr>
      <w:t xml:space="preserve">ONS Request Form (Care Homes) </w:t>
    </w:r>
    <w:r>
      <w:rPr>
        <w:rFonts w:ascii="Arial" w:hAnsi="Arial" w:cs="Arial"/>
        <w:sz w:val="16"/>
      </w:rPr>
      <w:t>May</w:t>
    </w:r>
    <w:r w:rsidRPr="00183E80">
      <w:rPr>
        <w:rFonts w:ascii="Arial" w:hAnsi="Arial" w:cs="Arial"/>
        <w:sz w:val="16"/>
      </w:rPr>
      <w:t xml:space="preserve"> 2016</w:t>
    </w:r>
    <w:r>
      <w:rPr>
        <w:rFonts w:ascii="Arial" w:hAnsi="Arial" w:cs="Arial"/>
        <w:sz w:val="16"/>
      </w:rPr>
      <w:t xml:space="preserve"> V3 April 2017</w:t>
    </w:r>
  </w:p>
  <w:p w:rsidR="00E70612" w:rsidRDefault="00E70612" w:rsidP="00E70612">
    <w:pPr>
      <w:pStyle w:val="Footer"/>
    </w:pPr>
    <w:r w:rsidRPr="00183E80">
      <w:rPr>
        <w:rFonts w:ascii="Arial" w:hAnsi="Arial" w:cs="Arial"/>
        <w:sz w:val="16"/>
      </w:rPr>
      <w:t xml:space="preserve">Ceri Wright, Care Homes Medicines Management Officer, Shropshire CCG/ Liz Bainbridge Medicines </w:t>
    </w:r>
    <w:proofErr w:type="spellStart"/>
    <w:r w:rsidRPr="00183E80">
      <w:rPr>
        <w:rFonts w:ascii="Arial" w:hAnsi="Arial" w:cs="Arial"/>
        <w:sz w:val="16"/>
      </w:rPr>
      <w:t>Optimisation</w:t>
    </w:r>
    <w:proofErr w:type="spellEnd"/>
    <w:r w:rsidRPr="00183E80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Dietitian, Shropshire CCG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3F" w:rsidRDefault="002E273F" w:rsidP="00E70612">
      <w:r>
        <w:separator/>
      </w:r>
    </w:p>
  </w:footnote>
  <w:footnote w:type="continuationSeparator" w:id="0">
    <w:p w:rsidR="002E273F" w:rsidRDefault="002E273F" w:rsidP="00E7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E51"/>
    <w:multiLevelType w:val="hybridMultilevel"/>
    <w:tmpl w:val="B5C4C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F8533B"/>
    <w:multiLevelType w:val="hybridMultilevel"/>
    <w:tmpl w:val="71B8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E35C99"/>
    <w:multiLevelType w:val="hybridMultilevel"/>
    <w:tmpl w:val="24F63BC0"/>
    <w:lvl w:ilvl="0" w:tplc="AA3E9928">
      <w:start w:val="1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E942A2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2" w:tplc="B5807206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3" w:tplc="F148E510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4" w:tplc="2594FDA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5" w:tplc="28AA4988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6" w:tplc="3EA6F41E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  <w:lvl w:ilvl="7" w:tplc="B262E44A">
      <w:start w:val="1"/>
      <w:numFmt w:val="bullet"/>
      <w:lvlText w:val="•"/>
      <w:lvlJc w:val="left"/>
      <w:pPr>
        <w:ind w:left="8513" w:hanging="360"/>
      </w:pPr>
      <w:rPr>
        <w:rFonts w:hint="default"/>
      </w:rPr>
    </w:lvl>
    <w:lvl w:ilvl="8" w:tplc="91F4AAFE">
      <w:start w:val="1"/>
      <w:numFmt w:val="bullet"/>
      <w:lvlText w:val="•"/>
      <w:lvlJc w:val="left"/>
      <w:pPr>
        <w:ind w:left="949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1F"/>
    <w:rsid w:val="000671CC"/>
    <w:rsid w:val="000D4529"/>
    <w:rsid w:val="00183E80"/>
    <w:rsid w:val="0018690D"/>
    <w:rsid w:val="002D1401"/>
    <w:rsid w:val="002E273F"/>
    <w:rsid w:val="00415C0D"/>
    <w:rsid w:val="004737E7"/>
    <w:rsid w:val="006556FD"/>
    <w:rsid w:val="006B4F47"/>
    <w:rsid w:val="00704073"/>
    <w:rsid w:val="00783305"/>
    <w:rsid w:val="00814B1F"/>
    <w:rsid w:val="00870A14"/>
    <w:rsid w:val="009D0671"/>
    <w:rsid w:val="00A13FDA"/>
    <w:rsid w:val="00B86A5C"/>
    <w:rsid w:val="00C8324E"/>
    <w:rsid w:val="00CE4B40"/>
    <w:rsid w:val="00D712A5"/>
    <w:rsid w:val="00DB7D95"/>
    <w:rsid w:val="00E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4073"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40" w:right="3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6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FD"/>
    <w:rPr>
      <w:rFonts w:ascii="Tahoma" w:eastAsia="Segoe U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4F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612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612"/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4073"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40" w:right="3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6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FD"/>
    <w:rPr>
      <w:rFonts w:ascii="Tahoma" w:eastAsia="Segoe U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4F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612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612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ropshireccg.nhs.uk/nutri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ropshireccg.nhs.uk/nutrition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091F-3C29-47B4-ABA1-8CE31B63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DIETETICS SERVICE</vt:lpstr>
    </vt:vector>
  </TitlesOfParts>
  <Company>NHS Shropshire CCG / NHS Telford CCG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DIETETICS SERVICE</dc:title>
  <dc:creator>DPlant</dc:creator>
  <cp:lastModifiedBy>Rachael Jones</cp:lastModifiedBy>
  <cp:revision>2</cp:revision>
  <dcterms:created xsi:type="dcterms:W3CDTF">2021-03-25T21:19:00Z</dcterms:created>
  <dcterms:modified xsi:type="dcterms:W3CDTF">2021-03-25T21:19:00Z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2017-03-27T00:00:00Z</vt:filetime>
  </property>
</Properties>
</file>