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6499" w:rsidRPr="00F96312" w:rsidRDefault="00B86499" w:rsidP="00B86499">
      <w:pPr>
        <w:jc w:val="center"/>
      </w:pPr>
      <w:r w:rsidRPr="00F96312">
        <w:t>NHS COMMISSIONING BOARD</w:t>
      </w:r>
    </w:p>
    <w:p w:rsidR="00B86499" w:rsidRPr="00F96312" w:rsidRDefault="00B86499" w:rsidP="00B86499">
      <w:pPr>
        <w:jc w:val="center"/>
      </w:pPr>
      <w:r w:rsidRPr="00F96312">
        <w:t>2013/14 NHS STANDARD CONTRACT</w:t>
      </w:r>
    </w:p>
    <w:p w:rsidR="00B86499" w:rsidRPr="00F96312" w:rsidRDefault="00B86499" w:rsidP="00B86499">
      <w:pPr>
        <w:jc w:val="center"/>
      </w:pPr>
      <w:r w:rsidRPr="00F96312">
        <w:t>PARTICULARS</w:t>
      </w:r>
    </w:p>
    <w:p w:rsidR="00B86499" w:rsidRPr="00F96312" w:rsidRDefault="00B86499" w:rsidP="00B86499"/>
    <w:p w:rsidR="00B86499" w:rsidRPr="00F96312" w:rsidRDefault="00B86499" w:rsidP="00B86499">
      <w:pPr>
        <w:jc w:val="center"/>
      </w:pPr>
      <w:r w:rsidRPr="00F96312">
        <w:t>SCHEDULE 2 – THE SERVICES</w:t>
      </w:r>
    </w:p>
    <w:p w:rsidR="00B86499" w:rsidRPr="00F96312" w:rsidRDefault="00B86499" w:rsidP="00B86499">
      <w:pPr>
        <w:jc w:val="center"/>
      </w:pPr>
    </w:p>
    <w:p w:rsidR="00B86499" w:rsidRPr="00F96312" w:rsidRDefault="00B86499" w:rsidP="00B86499">
      <w:pPr>
        <w:numPr>
          <w:ilvl w:val="0"/>
          <w:numId w:val="4"/>
        </w:numPr>
        <w:jc w:val="center"/>
      </w:pPr>
      <w:r w:rsidRPr="00F96312">
        <w:t>Service Specifications (B1)</w:t>
      </w:r>
    </w:p>
    <w:p w:rsidR="00B86499" w:rsidRPr="00F96312" w:rsidRDefault="00B86499" w:rsidP="00B86499">
      <w:pPr>
        <w:jc w:val="center"/>
      </w:pPr>
    </w:p>
    <w:p w:rsidR="00B86499" w:rsidRPr="00F96312" w:rsidRDefault="00B86499" w:rsidP="00B86499">
      <w:pPr>
        <w:spacing w:line="360" w:lineRule="auto"/>
        <w:rPr>
          <w:sz w:val="20"/>
        </w:rPr>
      </w:pPr>
      <w:proofErr w:type="gramStart"/>
      <w:r w:rsidRPr="00F96312">
        <w:rPr>
          <w:sz w:val="20"/>
        </w:rPr>
        <w:t>Mandatory headings 1 – 4.</w:t>
      </w:r>
      <w:proofErr w:type="gramEnd"/>
      <w:r w:rsidRPr="00F96312">
        <w:rPr>
          <w:sz w:val="20"/>
        </w:rPr>
        <w:t xml:space="preserve">  Mandatory but detail for local determination and agreement</w:t>
      </w:r>
    </w:p>
    <w:p w:rsidR="00B86499" w:rsidRPr="00F96312" w:rsidRDefault="00B86499" w:rsidP="00B86499">
      <w:pPr>
        <w:spacing w:line="360" w:lineRule="auto"/>
        <w:rPr>
          <w:sz w:val="20"/>
        </w:rPr>
      </w:pPr>
      <w:proofErr w:type="gramStart"/>
      <w:r w:rsidRPr="00F96312">
        <w:rPr>
          <w:sz w:val="20"/>
        </w:rPr>
        <w:t>Optional headings 5 – 7.</w:t>
      </w:r>
      <w:proofErr w:type="gramEnd"/>
      <w:r w:rsidRPr="00F96312">
        <w:rPr>
          <w:sz w:val="20"/>
        </w:rPr>
        <w:t xml:space="preserve">  </w:t>
      </w:r>
      <w:proofErr w:type="gramStart"/>
      <w:r w:rsidRPr="00F96312">
        <w:rPr>
          <w:sz w:val="20"/>
        </w:rPr>
        <w:t>Optional to use, detail for local determination and agreement.</w:t>
      </w:r>
      <w:proofErr w:type="gramEnd"/>
    </w:p>
    <w:p w:rsidR="00B86499" w:rsidRPr="00F96312" w:rsidRDefault="00B86499" w:rsidP="00B86499">
      <w:pPr>
        <w:rPr>
          <w:sz w:val="20"/>
        </w:rPr>
      </w:pPr>
    </w:p>
    <w:p w:rsidR="00B86499" w:rsidRPr="00F96312" w:rsidRDefault="00B86499" w:rsidP="00B86499">
      <w:pPr>
        <w:rPr>
          <w:sz w:val="20"/>
        </w:rPr>
      </w:pPr>
      <w:proofErr w:type="gramStart"/>
      <w:r w:rsidRPr="00F96312">
        <w:rPr>
          <w:sz w:val="20"/>
        </w:rPr>
        <w:t>All subheadings for local determination and agreement.</w:t>
      </w:r>
      <w:proofErr w:type="gramEnd"/>
    </w:p>
    <w:p w:rsidR="00B86499" w:rsidRPr="00F96312" w:rsidRDefault="00B86499" w:rsidP="00B8649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0"/>
        <w:gridCol w:w="7371"/>
      </w:tblGrid>
      <w:tr w:rsidR="00B86499" w:rsidRPr="00F96312" w:rsidTr="005D0399">
        <w:trPr>
          <w:trHeight w:val="282"/>
        </w:trPr>
        <w:tc>
          <w:tcPr>
            <w:tcW w:w="2660" w:type="dxa"/>
            <w:shd w:val="clear" w:color="auto" w:fill="333300"/>
          </w:tcPr>
          <w:p w:rsidR="00B86499" w:rsidRPr="009A6D29" w:rsidRDefault="00B86499" w:rsidP="005D0399">
            <w:pPr>
              <w:rPr>
                <w:b/>
                <w:color w:val="FF6600"/>
              </w:rPr>
            </w:pPr>
            <w:r w:rsidRPr="009A6D29">
              <w:rPr>
                <w:b/>
                <w:color w:val="FF6600"/>
              </w:rPr>
              <w:t>Service Specification</w:t>
            </w:r>
          </w:p>
        </w:tc>
        <w:tc>
          <w:tcPr>
            <w:tcW w:w="7371" w:type="dxa"/>
            <w:shd w:val="clear" w:color="auto" w:fill="auto"/>
          </w:tcPr>
          <w:p w:rsidR="00B86499" w:rsidRPr="00F96312" w:rsidRDefault="00B86499" w:rsidP="005D0399"/>
        </w:tc>
      </w:tr>
      <w:tr w:rsidR="00B86499" w:rsidRPr="00F96312" w:rsidTr="005D0399">
        <w:trPr>
          <w:trHeight w:val="279"/>
        </w:trPr>
        <w:tc>
          <w:tcPr>
            <w:tcW w:w="2660" w:type="dxa"/>
            <w:shd w:val="clear" w:color="auto" w:fill="333300"/>
          </w:tcPr>
          <w:p w:rsidR="00B86499" w:rsidRPr="009A6D29" w:rsidRDefault="00B86499" w:rsidP="005D0399">
            <w:pPr>
              <w:rPr>
                <w:b/>
                <w:color w:val="FF6600"/>
              </w:rPr>
            </w:pPr>
            <w:r w:rsidRPr="009A6D29">
              <w:rPr>
                <w:b/>
                <w:color w:val="FF6600"/>
              </w:rPr>
              <w:t>No.</w:t>
            </w:r>
          </w:p>
        </w:tc>
        <w:tc>
          <w:tcPr>
            <w:tcW w:w="7371" w:type="dxa"/>
            <w:shd w:val="clear" w:color="auto" w:fill="auto"/>
          </w:tcPr>
          <w:p w:rsidR="00B86499" w:rsidRPr="00F96312" w:rsidRDefault="00B86499" w:rsidP="005D0399"/>
        </w:tc>
      </w:tr>
      <w:tr w:rsidR="00B86499" w:rsidRPr="00F96312" w:rsidTr="005D0399">
        <w:trPr>
          <w:trHeight w:val="279"/>
        </w:trPr>
        <w:tc>
          <w:tcPr>
            <w:tcW w:w="2660" w:type="dxa"/>
            <w:shd w:val="clear" w:color="auto" w:fill="333300"/>
          </w:tcPr>
          <w:p w:rsidR="00B86499" w:rsidRPr="009A6D29" w:rsidRDefault="00B86499" w:rsidP="005D0399">
            <w:pPr>
              <w:rPr>
                <w:b/>
                <w:color w:val="FF6600"/>
              </w:rPr>
            </w:pPr>
            <w:r w:rsidRPr="009A6D29">
              <w:rPr>
                <w:b/>
                <w:color w:val="FF6600"/>
              </w:rPr>
              <w:t>Service</w:t>
            </w:r>
          </w:p>
        </w:tc>
        <w:tc>
          <w:tcPr>
            <w:tcW w:w="7371" w:type="dxa"/>
            <w:shd w:val="clear" w:color="auto" w:fill="auto"/>
          </w:tcPr>
          <w:p w:rsidR="00B86499" w:rsidRPr="00817D08" w:rsidRDefault="00B86499" w:rsidP="005D0399">
            <w:pPr>
              <w:rPr>
                <w:rFonts w:ascii="Arial" w:hAnsi="Arial" w:cs="Arial"/>
                <w:b/>
              </w:rPr>
            </w:pPr>
            <w:r w:rsidRPr="00817D08">
              <w:rPr>
                <w:rFonts w:ascii="Arial" w:hAnsi="Arial" w:cs="Arial"/>
                <w:b/>
              </w:rPr>
              <w:t>Atrial Fibrillation</w:t>
            </w:r>
          </w:p>
        </w:tc>
      </w:tr>
      <w:tr w:rsidR="00B86499" w:rsidRPr="00F96312" w:rsidTr="005D0399">
        <w:trPr>
          <w:trHeight w:val="279"/>
        </w:trPr>
        <w:tc>
          <w:tcPr>
            <w:tcW w:w="2660" w:type="dxa"/>
            <w:shd w:val="clear" w:color="auto" w:fill="333300"/>
          </w:tcPr>
          <w:p w:rsidR="00B86499" w:rsidRPr="009A6D29" w:rsidRDefault="00B86499" w:rsidP="005D0399">
            <w:pPr>
              <w:rPr>
                <w:b/>
                <w:color w:val="FF6600"/>
              </w:rPr>
            </w:pPr>
            <w:r w:rsidRPr="009A6D29">
              <w:rPr>
                <w:b/>
                <w:color w:val="FF6600"/>
              </w:rPr>
              <w:t>Commissioner Lead</w:t>
            </w:r>
          </w:p>
        </w:tc>
        <w:tc>
          <w:tcPr>
            <w:tcW w:w="7371" w:type="dxa"/>
            <w:shd w:val="clear" w:color="auto" w:fill="auto"/>
          </w:tcPr>
          <w:p w:rsidR="00B86499" w:rsidRPr="00817D08" w:rsidRDefault="00B86499" w:rsidP="005D0399">
            <w:pPr>
              <w:rPr>
                <w:rFonts w:ascii="Arial" w:hAnsi="Arial" w:cs="Arial"/>
              </w:rPr>
            </w:pPr>
            <w:r w:rsidRPr="00817D08">
              <w:rPr>
                <w:rFonts w:ascii="Arial" w:hAnsi="Arial" w:cs="Arial"/>
              </w:rPr>
              <w:t>Jacqui Seaton</w:t>
            </w:r>
          </w:p>
        </w:tc>
      </w:tr>
      <w:tr w:rsidR="00B86499" w:rsidRPr="00F96312" w:rsidTr="005D0399">
        <w:trPr>
          <w:trHeight w:val="279"/>
        </w:trPr>
        <w:tc>
          <w:tcPr>
            <w:tcW w:w="2660" w:type="dxa"/>
            <w:shd w:val="clear" w:color="auto" w:fill="333300"/>
          </w:tcPr>
          <w:p w:rsidR="00B86499" w:rsidRPr="009A6D29" w:rsidRDefault="00B86499" w:rsidP="005D0399">
            <w:pPr>
              <w:rPr>
                <w:b/>
                <w:color w:val="FF6600"/>
              </w:rPr>
            </w:pPr>
            <w:r w:rsidRPr="009A6D29">
              <w:rPr>
                <w:b/>
                <w:color w:val="FF6600"/>
              </w:rPr>
              <w:t>Provider Lead</w:t>
            </w:r>
          </w:p>
        </w:tc>
        <w:tc>
          <w:tcPr>
            <w:tcW w:w="7371" w:type="dxa"/>
            <w:shd w:val="clear" w:color="auto" w:fill="auto"/>
          </w:tcPr>
          <w:p w:rsidR="00B86499" w:rsidRPr="00817D08" w:rsidRDefault="00B86499" w:rsidP="005D0399">
            <w:pPr>
              <w:rPr>
                <w:rFonts w:ascii="Arial" w:hAnsi="Arial" w:cs="Arial"/>
              </w:rPr>
            </w:pPr>
          </w:p>
        </w:tc>
      </w:tr>
      <w:tr w:rsidR="00B86499" w:rsidRPr="00F96312" w:rsidTr="005D0399">
        <w:trPr>
          <w:trHeight w:val="279"/>
        </w:trPr>
        <w:tc>
          <w:tcPr>
            <w:tcW w:w="2660" w:type="dxa"/>
            <w:shd w:val="clear" w:color="auto" w:fill="333300"/>
          </w:tcPr>
          <w:p w:rsidR="00B86499" w:rsidRPr="009A6D29" w:rsidRDefault="00B86499" w:rsidP="005D0399">
            <w:pPr>
              <w:rPr>
                <w:b/>
                <w:color w:val="FF6600"/>
              </w:rPr>
            </w:pPr>
            <w:r w:rsidRPr="009A6D29">
              <w:rPr>
                <w:b/>
                <w:color w:val="FF6600"/>
              </w:rPr>
              <w:t>Period</w:t>
            </w:r>
          </w:p>
        </w:tc>
        <w:tc>
          <w:tcPr>
            <w:tcW w:w="7371" w:type="dxa"/>
            <w:shd w:val="clear" w:color="auto" w:fill="auto"/>
          </w:tcPr>
          <w:p w:rsidR="00B86499" w:rsidRPr="00817D08" w:rsidRDefault="004C2C4E" w:rsidP="004C2C4E">
            <w:pPr>
              <w:rPr>
                <w:rFonts w:ascii="Arial" w:hAnsi="Arial" w:cs="Arial"/>
              </w:rPr>
            </w:pPr>
            <w:r>
              <w:rPr>
                <w:rFonts w:ascii="Arial" w:hAnsi="Arial" w:cs="Arial"/>
              </w:rPr>
              <w:t>April 2019</w:t>
            </w:r>
            <w:r w:rsidR="00B86499" w:rsidRPr="00817D08">
              <w:rPr>
                <w:rFonts w:ascii="Arial" w:hAnsi="Arial" w:cs="Arial"/>
              </w:rPr>
              <w:t xml:space="preserve"> – March 20</w:t>
            </w:r>
            <w:r>
              <w:rPr>
                <w:rFonts w:ascii="Arial" w:hAnsi="Arial" w:cs="Arial"/>
              </w:rPr>
              <w:t>20</w:t>
            </w:r>
          </w:p>
        </w:tc>
      </w:tr>
      <w:tr w:rsidR="00B86499" w:rsidRPr="00F96312" w:rsidTr="005D0399">
        <w:trPr>
          <w:trHeight w:val="279"/>
        </w:trPr>
        <w:tc>
          <w:tcPr>
            <w:tcW w:w="2660" w:type="dxa"/>
            <w:tcBorders>
              <w:bottom w:val="single" w:sz="4" w:space="0" w:color="auto"/>
            </w:tcBorders>
            <w:shd w:val="clear" w:color="auto" w:fill="333300"/>
          </w:tcPr>
          <w:p w:rsidR="00B86499" w:rsidRPr="009A6D29" w:rsidRDefault="00B86499" w:rsidP="005D0399">
            <w:pPr>
              <w:rPr>
                <w:b/>
                <w:color w:val="FF6600"/>
              </w:rPr>
            </w:pPr>
            <w:r w:rsidRPr="009A6D29">
              <w:rPr>
                <w:b/>
                <w:color w:val="FF6600"/>
              </w:rPr>
              <w:t>Date of Review</w:t>
            </w:r>
          </w:p>
        </w:tc>
        <w:tc>
          <w:tcPr>
            <w:tcW w:w="7371" w:type="dxa"/>
            <w:shd w:val="clear" w:color="auto" w:fill="auto"/>
          </w:tcPr>
          <w:p w:rsidR="00B86499" w:rsidRPr="00817D08" w:rsidRDefault="00B86499" w:rsidP="00A333CF">
            <w:pPr>
              <w:rPr>
                <w:rFonts w:ascii="Arial" w:hAnsi="Arial" w:cs="Arial"/>
              </w:rPr>
            </w:pPr>
            <w:r w:rsidRPr="00817D08">
              <w:rPr>
                <w:rFonts w:ascii="Arial" w:hAnsi="Arial" w:cs="Arial"/>
              </w:rPr>
              <w:t>Mar</w:t>
            </w:r>
            <w:r w:rsidR="001438BE">
              <w:rPr>
                <w:rFonts w:ascii="Arial" w:hAnsi="Arial" w:cs="Arial"/>
              </w:rPr>
              <w:t>ch 20</w:t>
            </w:r>
            <w:r w:rsidR="004C2C4E">
              <w:rPr>
                <w:rFonts w:ascii="Arial" w:hAnsi="Arial" w:cs="Arial"/>
              </w:rPr>
              <w:t>20</w:t>
            </w:r>
          </w:p>
        </w:tc>
      </w:tr>
    </w:tbl>
    <w:p w:rsidR="00B86499" w:rsidRPr="00F96312" w:rsidRDefault="00B86499" w:rsidP="00B8649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31"/>
      </w:tblGrid>
      <w:tr w:rsidR="00B86499" w:rsidRPr="009A6D29" w:rsidTr="005D0399">
        <w:tc>
          <w:tcPr>
            <w:tcW w:w="10031" w:type="dxa"/>
            <w:shd w:val="clear" w:color="auto" w:fill="333300"/>
          </w:tcPr>
          <w:p w:rsidR="00B86499" w:rsidRPr="009A6D29" w:rsidRDefault="00B86499" w:rsidP="005D0399">
            <w:pPr>
              <w:rPr>
                <w:b/>
                <w:color w:val="FF6600"/>
              </w:rPr>
            </w:pPr>
            <w:r w:rsidRPr="009A6D29">
              <w:rPr>
                <w:b/>
                <w:color w:val="FF6600"/>
              </w:rPr>
              <w:t>1.      Population Needs</w:t>
            </w:r>
          </w:p>
        </w:tc>
      </w:tr>
      <w:tr w:rsidR="00B86499" w:rsidRPr="00F96312" w:rsidTr="005D0399">
        <w:tc>
          <w:tcPr>
            <w:tcW w:w="10031" w:type="dxa"/>
            <w:tcBorders>
              <w:bottom w:val="single" w:sz="4" w:space="0" w:color="auto"/>
            </w:tcBorders>
            <w:shd w:val="clear" w:color="auto" w:fill="auto"/>
          </w:tcPr>
          <w:p w:rsidR="00B86499" w:rsidRPr="009A6D29" w:rsidRDefault="00D627C7" w:rsidP="005D0399">
            <w:pPr>
              <w:rPr>
                <w:color w:val="008000"/>
              </w:rPr>
            </w:pPr>
            <w:r>
              <w:rPr>
                <w:color w:val="008000"/>
              </w:rPr>
              <w:t xml:space="preserve">1.1 </w:t>
            </w:r>
            <w:r w:rsidR="00B86499" w:rsidRPr="009A6D29">
              <w:rPr>
                <w:color w:val="008000"/>
              </w:rPr>
              <w:t>National/local context and evidence base</w:t>
            </w:r>
          </w:p>
          <w:p w:rsidR="00B86499" w:rsidRPr="00F96312" w:rsidRDefault="00B86499" w:rsidP="005D0399"/>
          <w:p w:rsidR="00C23936" w:rsidRDefault="00C23936" w:rsidP="00C23936">
            <w:pPr>
              <w:pStyle w:val="Default"/>
              <w:jc w:val="both"/>
            </w:pPr>
            <w:r>
              <w:t>Atrial fibrillation (AF) is a major risk factor for stroke:</w:t>
            </w:r>
          </w:p>
          <w:p w:rsidR="00C23936" w:rsidRDefault="00C23936" w:rsidP="00C23936">
            <w:pPr>
              <w:pStyle w:val="Default"/>
              <w:numPr>
                <w:ilvl w:val="0"/>
                <w:numId w:val="16"/>
              </w:numPr>
              <w:jc w:val="both"/>
            </w:pPr>
            <w:r>
              <w:t xml:space="preserve">The risk of stroke increases five-fold </w:t>
            </w:r>
            <w:r w:rsidR="00CF1E89">
              <w:t>in</w:t>
            </w:r>
            <w:r>
              <w:t xml:space="preserve"> people with AF</w:t>
            </w:r>
          </w:p>
          <w:p w:rsidR="00C23936" w:rsidRDefault="00C23936" w:rsidP="00C23936">
            <w:pPr>
              <w:pStyle w:val="Default"/>
              <w:numPr>
                <w:ilvl w:val="0"/>
                <w:numId w:val="16"/>
              </w:numPr>
              <w:jc w:val="both"/>
            </w:pPr>
            <w:r>
              <w:t>AF contributes to one in five strokes</w:t>
            </w:r>
          </w:p>
          <w:p w:rsidR="00C23936" w:rsidRDefault="00C23936" w:rsidP="00C23936">
            <w:pPr>
              <w:pStyle w:val="Default"/>
              <w:jc w:val="both"/>
            </w:pPr>
          </w:p>
          <w:p w:rsidR="00C23936" w:rsidRDefault="00CF1E89" w:rsidP="00C23936">
            <w:pPr>
              <w:pStyle w:val="Default"/>
              <w:jc w:val="both"/>
            </w:pPr>
            <w:r>
              <w:t>A</w:t>
            </w:r>
            <w:r w:rsidR="00C23936">
              <w:t xml:space="preserve">lmost a third of people with AF are </w:t>
            </w:r>
            <w:r>
              <w:t>undiagnosed and therefore untreated and at high risk of premature death or disability.</w:t>
            </w:r>
          </w:p>
          <w:p w:rsidR="00CF1E89" w:rsidRDefault="00CF1E89" w:rsidP="00C23936">
            <w:pPr>
              <w:pStyle w:val="Default"/>
              <w:jc w:val="both"/>
            </w:pPr>
          </w:p>
          <w:p w:rsidR="00B86499" w:rsidRPr="00B86499" w:rsidRDefault="00B86499" w:rsidP="00B86499">
            <w:pPr>
              <w:pStyle w:val="NoSpacing"/>
              <w:jc w:val="both"/>
              <w:rPr>
                <w:rFonts w:ascii="Arial" w:hAnsi="Arial" w:cs="Arial"/>
                <w:sz w:val="24"/>
                <w:szCs w:val="24"/>
              </w:rPr>
            </w:pPr>
            <w:r w:rsidRPr="00B86499">
              <w:rPr>
                <w:rFonts w:ascii="Arial" w:hAnsi="Arial" w:cs="Arial"/>
                <w:sz w:val="24"/>
                <w:szCs w:val="24"/>
              </w:rPr>
              <w:t xml:space="preserve">The aim of treatment is to prevent complications, particularly stroke, and alleviate symptoms. </w:t>
            </w:r>
            <w:r w:rsidR="00CF1E89">
              <w:rPr>
                <w:rFonts w:ascii="Arial" w:hAnsi="Arial" w:cs="Arial"/>
                <w:sz w:val="24"/>
                <w:szCs w:val="24"/>
              </w:rPr>
              <w:t>Anticoagulation substantially reduces the risk of stroke in people with AF.  Unfortunately less that 50% of stroke patients with known AF are on anticoagulation treatment at the time of their stroke.</w:t>
            </w:r>
            <w:r w:rsidRPr="00B86499">
              <w:rPr>
                <w:rFonts w:ascii="Arial" w:hAnsi="Arial" w:cs="Arial"/>
                <w:sz w:val="24"/>
                <w:szCs w:val="24"/>
              </w:rPr>
              <w:t xml:space="preserve"> </w:t>
            </w:r>
          </w:p>
          <w:p w:rsidR="00B86499" w:rsidRPr="00B86499" w:rsidRDefault="00B86499" w:rsidP="00B86499">
            <w:pPr>
              <w:pStyle w:val="Heading2"/>
              <w:jc w:val="both"/>
              <w:rPr>
                <w:b w:val="0"/>
                <w:i w:val="0"/>
                <w:sz w:val="24"/>
                <w:szCs w:val="24"/>
              </w:rPr>
            </w:pPr>
            <w:r w:rsidRPr="00B86499">
              <w:rPr>
                <w:b w:val="0"/>
                <w:i w:val="0"/>
                <w:sz w:val="24"/>
                <w:szCs w:val="24"/>
              </w:rPr>
              <w:t>In January 2014, NHS England published an AF QIPP report for the CCG</w:t>
            </w:r>
            <w:r w:rsidRPr="00B86499">
              <w:rPr>
                <w:rStyle w:val="EndnoteReference"/>
                <w:b w:val="0"/>
                <w:i w:val="0"/>
                <w:sz w:val="24"/>
                <w:szCs w:val="24"/>
              </w:rPr>
              <w:endnoteReference w:id="1"/>
            </w:r>
            <w:r w:rsidRPr="00B86499">
              <w:rPr>
                <w:b w:val="0"/>
                <w:i w:val="0"/>
                <w:sz w:val="24"/>
                <w:szCs w:val="24"/>
              </w:rPr>
              <w:t>.  The headline of this report was that by increasing the detection and improving the management of patients on our AF registers, we could prevent a further 21 strokes each year.</w:t>
            </w:r>
          </w:p>
          <w:p w:rsidR="00B86499" w:rsidRPr="00B86499" w:rsidRDefault="00B86499" w:rsidP="00B86499">
            <w:pPr>
              <w:pStyle w:val="Heading2"/>
              <w:jc w:val="both"/>
              <w:rPr>
                <w:b w:val="0"/>
                <w:i w:val="0"/>
                <w:sz w:val="24"/>
                <w:szCs w:val="24"/>
              </w:rPr>
            </w:pPr>
            <w:r w:rsidRPr="00B86499">
              <w:rPr>
                <w:b w:val="0"/>
                <w:i w:val="0"/>
                <w:sz w:val="24"/>
                <w:szCs w:val="24"/>
              </w:rPr>
              <w:t>The current prevalence of AF in Telford is ~ 1.</w:t>
            </w:r>
            <w:r w:rsidR="006843DD">
              <w:rPr>
                <w:b w:val="0"/>
                <w:i w:val="0"/>
                <w:sz w:val="24"/>
                <w:szCs w:val="24"/>
              </w:rPr>
              <w:t>69</w:t>
            </w:r>
            <w:r w:rsidRPr="00B86499">
              <w:rPr>
                <w:b w:val="0"/>
                <w:i w:val="0"/>
                <w:sz w:val="24"/>
                <w:szCs w:val="24"/>
              </w:rPr>
              <w:t>%.  The true prevalence is believed to be around 2%.</w:t>
            </w:r>
          </w:p>
          <w:p w:rsidR="00B86499" w:rsidRPr="00B86499" w:rsidRDefault="00B86499" w:rsidP="00B86499">
            <w:pPr>
              <w:pStyle w:val="Heading2"/>
              <w:jc w:val="both"/>
              <w:rPr>
                <w:b w:val="0"/>
                <w:i w:val="0"/>
                <w:sz w:val="24"/>
                <w:szCs w:val="24"/>
              </w:rPr>
            </w:pPr>
            <w:r w:rsidRPr="00B86499">
              <w:rPr>
                <w:b w:val="0"/>
                <w:i w:val="0"/>
                <w:sz w:val="24"/>
                <w:szCs w:val="24"/>
              </w:rPr>
              <w:t xml:space="preserve">If we assume that the true prevalence of AF in our population is ~2%, then we have </w:t>
            </w:r>
            <w:r w:rsidR="00922F15">
              <w:rPr>
                <w:b w:val="0"/>
                <w:i w:val="0"/>
                <w:sz w:val="24"/>
                <w:szCs w:val="24"/>
              </w:rPr>
              <w:t>~ 795</w:t>
            </w:r>
            <w:r w:rsidRPr="00B86499">
              <w:rPr>
                <w:b w:val="0"/>
                <w:i w:val="0"/>
                <w:sz w:val="24"/>
                <w:szCs w:val="24"/>
              </w:rPr>
              <w:t xml:space="preserve"> people who are currently undiagnosed in our population.  Approximately 80% of these patients will be eligible for treatment with an oral anticoagulant drug.</w:t>
            </w:r>
          </w:p>
          <w:p w:rsidR="00B86499" w:rsidRDefault="00B86499" w:rsidP="00B86499">
            <w:pPr>
              <w:pStyle w:val="Heading2"/>
              <w:jc w:val="both"/>
              <w:rPr>
                <w:b w:val="0"/>
                <w:i w:val="0"/>
                <w:sz w:val="24"/>
                <w:szCs w:val="24"/>
              </w:rPr>
            </w:pPr>
            <w:r w:rsidRPr="00B86499">
              <w:rPr>
                <w:b w:val="0"/>
                <w:i w:val="0"/>
                <w:sz w:val="24"/>
                <w:szCs w:val="24"/>
              </w:rPr>
              <w:t xml:space="preserve">Not only is our AF prevalence lower than expected, we also have a high percentage of high-risk AF patients (i.e. those with a </w:t>
            </w:r>
            <w:r w:rsidR="00C02277">
              <w:rPr>
                <w:b w:val="0"/>
                <w:i w:val="0"/>
                <w:sz w:val="24"/>
                <w:szCs w:val="24"/>
              </w:rPr>
              <w:t>CHA</w:t>
            </w:r>
            <w:r w:rsidR="00C02277">
              <w:rPr>
                <w:rFonts w:ascii="Cambria Math" w:hAnsi="Cambria Math" w:cs="Cambria Math"/>
                <w:b w:val="0"/>
                <w:i w:val="0"/>
                <w:sz w:val="24"/>
                <w:szCs w:val="24"/>
              </w:rPr>
              <w:t>₂</w:t>
            </w:r>
            <w:r w:rsidR="00C02277">
              <w:rPr>
                <w:b w:val="0"/>
                <w:i w:val="0"/>
                <w:sz w:val="24"/>
                <w:szCs w:val="24"/>
              </w:rPr>
              <w:t>DS</w:t>
            </w:r>
            <w:r w:rsidR="00C02277">
              <w:rPr>
                <w:rFonts w:ascii="Cambria Math" w:hAnsi="Cambria Math" w:cs="Cambria Math"/>
                <w:b w:val="0"/>
                <w:i w:val="0"/>
                <w:sz w:val="24"/>
                <w:szCs w:val="24"/>
              </w:rPr>
              <w:t>₂</w:t>
            </w:r>
            <w:r w:rsidR="00C02277">
              <w:rPr>
                <w:b w:val="0"/>
                <w:i w:val="0"/>
                <w:sz w:val="24"/>
                <w:szCs w:val="24"/>
              </w:rPr>
              <w:t>-VASC</w:t>
            </w:r>
            <w:r w:rsidRPr="00B86499">
              <w:rPr>
                <w:b w:val="0"/>
                <w:i w:val="0"/>
                <w:sz w:val="24"/>
                <w:szCs w:val="24"/>
              </w:rPr>
              <w:t>&gt;1) who are ‘exception reported’ or receiving an antiplatelet (rather than an anticoagulant) or no treatment at all.</w:t>
            </w:r>
          </w:p>
          <w:p w:rsidR="00D627C7" w:rsidRPr="00D627C7" w:rsidRDefault="00D627C7" w:rsidP="00D627C7"/>
          <w:p w:rsidR="000462EA" w:rsidRPr="000462EA" w:rsidRDefault="000462EA" w:rsidP="000462EA"/>
        </w:tc>
      </w:tr>
      <w:tr w:rsidR="00B86499" w:rsidRPr="009A6D29" w:rsidTr="005D0399">
        <w:tc>
          <w:tcPr>
            <w:tcW w:w="10031" w:type="dxa"/>
            <w:shd w:val="clear" w:color="auto" w:fill="333300"/>
          </w:tcPr>
          <w:p w:rsidR="00B86499" w:rsidRPr="009A6D29" w:rsidRDefault="00B86499" w:rsidP="005D0399">
            <w:pPr>
              <w:rPr>
                <w:b/>
                <w:color w:val="FF6600"/>
              </w:rPr>
            </w:pPr>
            <w:r w:rsidRPr="009A6D29">
              <w:rPr>
                <w:b/>
                <w:color w:val="FF6600"/>
              </w:rPr>
              <w:t>2.        Outcomes</w:t>
            </w:r>
          </w:p>
        </w:tc>
      </w:tr>
      <w:tr w:rsidR="00B86499" w:rsidRPr="00F96312" w:rsidTr="005D0399">
        <w:tc>
          <w:tcPr>
            <w:tcW w:w="10031" w:type="dxa"/>
            <w:tcBorders>
              <w:bottom w:val="single" w:sz="4" w:space="0" w:color="auto"/>
            </w:tcBorders>
            <w:shd w:val="clear" w:color="auto" w:fill="auto"/>
          </w:tcPr>
          <w:p w:rsidR="00B86499" w:rsidRPr="00F96312" w:rsidRDefault="00B86499" w:rsidP="005D0399"/>
          <w:p w:rsidR="00B86499" w:rsidRPr="009A6D29" w:rsidRDefault="00B86499" w:rsidP="00B86499">
            <w:pPr>
              <w:numPr>
                <w:ilvl w:val="1"/>
                <w:numId w:val="3"/>
              </w:numPr>
              <w:rPr>
                <w:color w:val="008000"/>
                <w:u w:val="single"/>
              </w:rPr>
            </w:pPr>
            <w:r w:rsidRPr="009A6D29">
              <w:rPr>
                <w:color w:val="008000"/>
                <w:u w:val="single"/>
              </w:rPr>
              <w:t>NHS Outcomes Framework Domains &amp; Indicators</w:t>
            </w:r>
          </w:p>
          <w:p w:rsidR="00B86499" w:rsidRPr="009A6D29" w:rsidRDefault="00B86499" w:rsidP="005D0399">
            <w:pPr>
              <w:rPr>
                <w:u w:val="single"/>
              </w:rPr>
            </w:pPr>
            <w:r w:rsidRPr="009A6D29">
              <w:rPr>
                <w:u w:val="single"/>
              </w:rPr>
              <w:t xml:space="preserve">           </w:t>
            </w:r>
          </w:p>
          <w:tbl>
            <w:tblPr>
              <w:tblW w:w="6679" w:type="dxa"/>
              <w:tblInd w:w="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6"/>
              <w:gridCol w:w="4790"/>
              <w:gridCol w:w="733"/>
            </w:tblGrid>
            <w:tr w:rsidR="00B86499" w:rsidRPr="00817D08" w:rsidTr="005D0399">
              <w:trPr>
                <w:trHeight w:val="265"/>
              </w:trPr>
              <w:tc>
                <w:tcPr>
                  <w:tcW w:w="1156" w:type="dxa"/>
                  <w:shd w:val="clear" w:color="auto" w:fill="auto"/>
                </w:tcPr>
                <w:p w:rsidR="00B86499" w:rsidRPr="00817D08" w:rsidRDefault="00B86499" w:rsidP="005D0399">
                  <w:pPr>
                    <w:rPr>
                      <w:b/>
                      <w:color w:val="008000"/>
                      <w:sz w:val="22"/>
                      <w:szCs w:val="22"/>
                    </w:rPr>
                  </w:pPr>
                  <w:r w:rsidRPr="00817D08">
                    <w:rPr>
                      <w:b/>
                      <w:color w:val="008000"/>
                      <w:sz w:val="22"/>
                      <w:szCs w:val="22"/>
                    </w:rPr>
                    <w:t>Domain 1</w:t>
                  </w:r>
                </w:p>
              </w:tc>
              <w:tc>
                <w:tcPr>
                  <w:tcW w:w="4790" w:type="dxa"/>
                  <w:shd w:val="clear" w:color="auto" w:fill="auto"/>
                </w:tcPr>
                <w:p w:rsidR="00B86499" w:rsidRPr="00817D08" w:rsidRDefault="00B86499" w:rsidP="005D0399">
                  <w:pPr>
                    <w:rPr>
                      <w:b/>
                      <w:color w:val="008000"/>
                      <w:sz w:val="22"/>
                      <w:szCs w:val="22"/>
                    </w:rPr>
                  </w:pPr>
                  <w:r w:rsidRPr="00817D08">
                    <w:rPr>
                      <w:b/>
                      <w:color w:val="008000"/>
                      <w:sz w:val="22"/>
                      <w:szCs w:val="22"/>
                    </w:rPr>
                    <w:t xml:space="preserve">Preventing people from dying prematurely </w:t>
                  </w:r>
                </w:p>
              </w:tc>
              <w:tc>
                <w:tcPr>
                  <w:tcW w:w="733" w:type="dxa"/>
                  <w:shd w:val="clear" w:color="auto" w:fill="auto"/>
                </w:tcPr>
                <w:p w:rsidR="00B86499" w:rsidRPr="00817D08" w:rsidRDefault="00B86499" w:rsidP="005D0399">
                  <w:pPr>
                    <w:rPr>
                      <w:b/>
                    </w:rPr>
                  </w:pPr>
                  <w:r w:rsidRPr="00817D08">
                    <w:rPr>
                      <w:rFonts w:ascii="Arial Narrow" w:hAnsi="Arial Narrow"/>
                      <w:b/>
                    </w:rPr>
                    <w:t>√</w:t>
                  </w:r>
                </w:p>
              </w:tc>
            </w:tr>
            <w:tr w:rsidR="00B86499" w:rsidRPr="00817D08" w:rsidTr="005D0399">
              <w:trPr>
                <w:trHeight w:val="501"/>
              </w:trPr>
              <w:tc>
                <w:tcPr>
                  <w:tcW w:w="1156" w:type="dxa"/>
                  <w:shd w:val="clear" w:color="auto" w:fill="auto"/>
                </w:tcPr>
                <w:p w:rsidR="00B86499" w:rsidRPr="00817D08" w:rsidRDefault="00B86499" w:rsidP="005D0399">
                  <w:pPr>
                    <w:rPr>
                      <w:b/>
                      <w:color w:val="008000"/>
                      <w:sz w:val="22"/>
                      <w:szCs w:val="22"/>
                    </w:rPr>
                  </w:pPr>
                  <w:r w:rsidRPr="00817D08">
                    <w:rPr>
                      <w:b/>
                      <w:color w:val="008000"/>
                      <w:sz w:val="22"/>
                      <w:szCs w:val="22"/>
                    </w:rPr>
                    <w:t>Domain 2</w:t>
                  </w:r>
                </w:p>
              </w:tc>
              <w:tc>
                <w:tcPr>
                  <w:tcW w:w="4790" w:type="dxa"/>
                  <w:shd w:val="clear" w:color="auto" w:fill="auto"/>
                </w:tcPr>
                <w:p w:rsidR="00B86499" w:rsidRPr="00817D08" w:rsidRDefault="00B86499" w:rsidP="005D0399">
                  <w:pPr>
                    <w:rPr>
                      <w:b/>
                      <w:color w:val="008000"/>
                      <w:sz w:val="22"/>
                      <w:szCs w:val="22"/>
                    </w:rPr>
                  </w:pPr>
                  <w:r w:rsidRPr="00817D08">
                    <w:rPr>
                      <w:b/>
                      <w:color w:val="008000"/>
                      <w:sz w:val="22"/>
                      <w:szCs w:val="22"/>
                    </w:rPr>
                    <w:t>Enhancing quality of life for people with long-term conditions</w:t>
                  </w:r>
                </w:p>
              </w:tc>
              <w:tc>
                <w:tcPr>
                  <w:tcW w:w="733" w:type="dxa"/>
                  <w:shd w:val="clear" w:color="auto" w:fill="auto"/>
                </w:tcPr>
                <w:p w:rsidR="00B86499" w:rsidRPr="00817D08" w:rsidRDefault="00B86499" w:rsidP="005D0399">
                  <w:pPr>
                    <w:rPr>
                      <w:b/>
                    </w:rPr>
                  </w:pPr>
                  <w:r w:rsidRPr="00817D08">
                    <w:rPr>
                      <w:rFonts w:ascii="Arial Narrow" w:hAnsi="Arial Narrow"/>
                      <w:b/>
                    </w:rPr>
                    <w:t>√</w:t>
                  </w:r>
                </w:p>
              </w:tc>
            </w:tr>
          </w:tbl>
          <w:p w:rsidR="00B86499" w:rsidRPr="00F96312" w:rsidRDefault="00B86499" w:rsidP="005D0399"/>
          <w:p w:rsidR="00B86499" w:rsidRPr="009A6D29" w:rsidRDefault="00B86499" w:rsidP="005D0399">
            <w:pPr>
              <w:rPr>
                <w:color w:val="339966"/>
              </w:rPr>
            </w:pPr>
            <w:r w:rsidRPr="009A6D29">
              <w:rPr>
                <w:color w:val="008000"/>
              </w:rPr>
              <w:t>2</w:t>
            </w:r>
            <w:r w:rsidRPr="00F96312">
              <w:t>.</w:t>
            </w:r>
            <w:r w:rsidRPr="009A6D29">
              <w:rPr>
                <w:color w:val="008000"/>
              </w:rPr>
              <w:t>2       Local defined outcomes</w:t>
            </w:r>
          </w:p>
          <w:p w:rsidR="00B86499" w:rsidRDefault="00B86499" w:rsidP="00B86499">
            <w:pPr>
              <w:pStyle w:val="Default"/>
              <w:numPr>
                <w:ilvl w:val="0"/>
                <w:numId w:val="11"/>
              </w:numPr>
            </w:pPr>
            <w:r>
              <w:t xml:space="preserve">Increase opportunistic pulse monitoring in patients aged ≥ 50 years.  </w:t>
            </w:r>
          </w:p>
          <w:p w:rsidR="00B86499" w:rsidRDefault="00B86499" w:rsidP="005D0399">
            <w:pPr>
              <w:pStyle w:val="Default"/>
            </w:pPr>
          </w:p>
          <w:p w:rsidR="00B86499" w:rsidRDefault="00B86499" w:rsidP="00B86499">
            <w:pPr>
              <w:pStyle w:val="Default"/>
              <w:numPr>
                <w:ilvl w:val="0"/>
                <w:numId w:val="11"/>
              </w:numPr>
            </w:pPr>
            <w:r>
              <w:t xml:space="preserve">AF diagnosed in accordance with </w:t>
            </w:r>
            <w:hyperlink r:id="rId9" w:history="1">
              <w:r w:rsidRPr="00CF1E89">
                <w:rPr>
                  <w:rStyle w:val="Hyperlink"/>
                </w:rPr>
                <w:t>NICE guidance</w:t>
              </w:r>
            </w:hyperlink>
            <w:r>
              <w:t>.</w:t>
            </w:r>
          </w:p>
          <w:p w:rsidR="00B86499" w:rsidRDefault="00B86499" w:rsidP="005D0399">
            <w:pPr>
              <w:pStyle w:val="Default"/>
            </w:pPr>
          </w:p>
          <w:p w:rsidR="00B86499" w:rsidRDefault="00B86499" w:rsidP="00B86499">
            <w:pPr>
              <w:pStyle w:val="Default"/>
              <w:numPr>
                <w:ilvl w:val="0"/>
                <w:numId w:val="11"/>
              </w:numPr>
            </w:pPr>
            <w:r>
              <w:t>All patients diagnosed with AF have CHA</w:t>
            </w:r>
            <w:r w:rsidRPr="00BE7D99">
              <w:rPr>
                <w:vertAlign w:val="subscript"/>
              </w:rPr>
              <w:t>2</w:t>
            </w:r>
            <w:r>
              <w:t>DS</w:t>
            </w:r>
            <w:r w:rsidRPr="00BE7D99">
              <w:rPr>
                <w:vertAlign w:val="subscript"/>
              </w:rPr>
              <w:t>2</w:t>
            </w:r>
            <w:r>
              <w:t>VASc and HAS-BLED scores recorded in their notes and reviewed regularly (at least annually).</w:t>
            </w:r>
          </w:p>
          <w:p w:rsidR="00B86499" w:rsidRDefault="00B86499" w:rsidP="005D0399">
            <w:pPr>
              <w:pStyle w:val="ListParagraph"/>
            </w:pPr>
          </w:p>
          <w:p w:rsidR="00B86499" w:rsidRDefault="00B86499" w:rsidP="00B86499">
            <w:pPr>
              <w:pStyle w:val="Default"/>
              <w:numPr>
                <w:ilvl w:val="0"/>
                <w:numId w:val="11"/>
              </w:numPr>
            </w:pPr>
            <w:r>
              <w:t xml:space="preserve">Patients are initiated on the most appropriate, evidence-based treatment (in accordance with </w:t>
            </w:r>
            <w:r w:rsidRPr="000462EA">
              <w:t>NICE guidance</w:t>
            </w:r>
            <w:r>
              <w:t>).</w:t>
            </w:r>
          </w:p>
          <w:p w:rsidR="00B86499" w:rsidRDefault="00B86499" w:rsidP="005D0399">
            <w:pPr>
              <w:pStyle w:val="Default"/>
            </w:pPr>
          </w:p>
          <w:p w:rsidR="00B86499" w:rsidRPr="00F96312" w:rsidRDefault="00B86499" w:rsidP="00B86499">
            <w:pPr>
              <w:pStyle w:val="Default"/>
              <w:numPr>
                <w:ilvl w:val="0"/>
                <w:numId w:val="11"/>
              </w:numPr>
            </w:pPr>
            <w:r>
              <w:t xml:space="preserve">All patients on current AF registers, with a </w:t>
            </w:r>
            <w:r w:rsidR="00C02277">
              <w:t>CHA</w:t>
            </w:r>
            <w:r w:rsidR="00C02277">
              <w:rPr>
                <w:rFonts w:ascii="Cambria Math" w:hAnsi="Cambria Math" w:cs="Cambria Math"/>
              </w:rPr>
              <w:t>₂</w:t>
            </w:r>
            <w:r w:rsidR="00C02277">
              <w:t>DS</w:t>
            </w:r>
            <w:r w:rsidR="00C02277">
              <w:rPr>
                <w:rFonts w:ascii="Cambria Math" w:hAnsi="Cambria Math" w:cs="Cambria Math"/>
              </w:rPr>
              <w:t>₂</w:t>
            </w:r>
            <w:r w:rsidR="00C02277">
              <w:t>-VASC</w:t>
            </w:r>
            <w:r>
              <w:t xml:space="preserve">&gt;1 who are either exception reported or prescribed an antiplatelet drug or no treatment at all (i.e. excluded from AF quality indicator AF004) are reviewed and prescribed the most appropriate, evidence-based treatment (in accordance with </w:t>
            </w:r>
            <w:r w:rsidRPr="000462EA">
              <w:t>NICE guidance</w:t>
            </w:r>
            <w:r>
              <w:t>).</w:t>
            </w:r>
          </w:p>
        </w:tc>
      </w:tr>
      <w:tr w:rsidR="00B86499" w:rsidRPr="009A6D29" w:rsidTr="005D0399">
        <w:tc>
          <w:tcPr>
            <w:tcW w:w="10031" w:type="dxa"/>
            <w:shd w:val="clear" w:color="auto" w:fill="333300"/>
          </w:tcPr>
          <w:p w:rsidR="00B86499" w:rsidRPr="009A6D29" w:rsidRDefault="00B86499" w:rsidP="005D0399">
            <w:pPr>
              <w:rPr>
                <w:b/>
                <w:color w:val="FF6600"/>
              </w:rPr>
            </w:pPr>
            <w:r w:rsidRPr="009A6D29">
              <w:rPr>
                <w:b/>
                <w:color w:val="FF6600"/>
              </w:rPr>
              <w:t>3.         Scope</w:t>
            </w:r>
          </w:p>
        </w:tc>
      </w:tr>
      <w:tr w:rsidR="00B86499" w:rsidRPr="00F96312" w:rsidTr="005D0399">
        <w:tc>
          <w:tcPr>
            <w:tcW w:w="10031" w:type="dxa"/>
            <w:shd w:val="clear" w:color="auto" w:fill="auto"/>
          </w:tcPr>
          <w:p w:rsidR="00B86499" w:rsidRPr="00F96312" w:rsidRDefault="00B86499" w:rsidP="005D0399"/>
          <w:p w:rsidR="00B86499" w:rsidRPr="009A6D29" w:rsidRDefault="00B86499" w:rsidP="005D0399">
            <w:pPr>
              <w:rPr>
                <w:color w:val="008000"/>
              </w:rPr>
            </w:pPr>
            <w:r w:rsidRPr="009A6D29">
              <w:rPr>
                <w:color w:val="008000"/>
              </w:rPr>
              <w:t>3.1       Aims and objectives of service</w:t>
            </w:r>
          </w:p>
          <w:p w:rsidR="00B86499" w:rsidRDefault="00B86499" w:rsidP="005D0399">
            <w:pPr>
              <w:pStyle w:val="Default"/>
              <w:ind w:left="720"/>
            </w:pPr>
          </w:p>
          <w:p w:rsidR="00B86499" w:rsidRDefault="00B86499" w:rsidP="00B86499">
            <w:pPr>
              <w:pStyle w:val="Default"/>
              <w:numPr>
                <w:ilvl w:val="0"/>
                <w:numId w:val="11"/>
              </w:numPr>
            </w:pPr>
            <w:r>
              <w:t xml:space="preserve">Encourage practices to increase opportunistic pulse monitoring in patients aged ≥ 50 years.  </w:t>
            </w:r>
          </w:p>
          <w:p w:rsidR="00B86499" w:rsidRDefault="00B86499" w:rsidP="005D0399">
            <w:pPr>
              <w:pStyle w:val="Default"/>
            </w:pPr>
          </w:p>
          <w:p w:rsidR="00B86499" w:rsidRDefault="00B86499" w:rsidP="00B86499">
            <w:pPr>
              <w:pStyle w:val="Default"/>
              <w:numPr>
                <w:ilvl w:val="0"/>
                <w:numId w:val="11"/>
              </w:numPr>
            </w:pPr>
            <w:r>
              <w:t>Ensure that AF is diagnosed in line with NICE guidance.</w:t>
            </w:r>
          </w:p>
          <w:p w:rsidR="00B86499" w:rsidRDefault="00B86499" w:rsidP="005D0399">
            <w:pPr>
              <w:pStyle w:val="Default"/>
            </w:pPr>
          </w:p>
          <w:p w:rsidR="00B86499" w:rsidRDefault="00B86499" w:rsidP="00B86499">
            <w:pPr>
              <w:pStyle w:val="Default"/>
              <w:numPr>
                <w:ilvl w:val="0"/>
                <w:numId w:val="11"/>
              </w:numPr>
            </w:pPr>
            <w:r>
              <w:t xml:space="preserve">Where AF is diagnosed, </w:t>
            </w:r>
            <w:proofErr w:type="gramStart"/>
            <w:r>
              <w:t>ensure</w:t>
            </w:r>
            <w:proofErr w:type="gramEnd"/>
            <w:r>
              <w:t xml:space="preserve"> that CHA</w:t>
            </w:r>
            <w:r w:rsidRPr="00BE7D99">
              <w:rPr>
                <w:vertAlign w:val="subscript"/>
              </w:rPr>
              <w:t>2</w:t>
            </w:r>
            <w:r>
              <w:t>DS</w:t>
            </w:r>
            <w:r w:rsidRPr="00BE7D99">
              <w:rPr>
                <w:vertAlign w:val="subscript"/>
              </w:rPr>
              <w:t>2</w:t>
            </w:r>
            <w:r>
              <w:t>VASc and HAS-BLED scores are recorded in the patients notes and reviewed regularly (at least annually).</w:t>
            </w:r>
          </w:p>
          <w:p w:rsidR="00B86499" w:rsidRDefault="00B86499" w:rsidP="005D0399">
            <w:pPr>
              <w:pStyle w:val="ListParagraph"/>
            </w:pPr>
          </w:p>
          <w:p w:rsidR="00B86499" w:rsidRDefault="00B86499" w:rsidP="00B86499">
            <w:pPr>
              <w:pStyle w:val="Default"/>
              <w:numPr>
                <w:ilvl w:val="0"/>
                <w:numId w:val="11"/>
              </w:numPr>
            </w:pPr>
            <w:r>
              <w:t>Ensure that patients are initiated on the most appropriate, evidence-based treatment (in accordance with NICE guidance).</w:t>
            </w:r>
            <w:r w:rsidR="00CF1E89">
              <w:t xml:space="preserve">  </w:t>
            </w:r>
            <w:r w:rsidR="00BA07B9">
              <w:t>Treatment should be monitored carefully.</w:t>
            </w:r>
          </w:p>
          <w:p w:rsidR="00B86499" w:rsidRDefault="00B86499" w:rsidP="005D0399">
            <w:pPr>
              <w:pStyle w:val="Default"/>
            </w:pPr>
          </w:p>
          <w:p w:rsidR="00B86499" w:rsidRDefault="00B86499" w:rsidP="00B86499">
            <w:pPr>
              <w:pStyle w:val="Default"/>
              <w:numPr>
                <w:ilvl w:val="0"/>
                <w:numId w:val="11"/>
              </w:numPr>
            </w:pPr>
            <w:r>
              <w:t xml:space="preserve">The service also aims to encourage practices to review patients who are on their current AF register, with a </w:t>
            </w:r>
            <w:r w:rsidR="00C02277">
              <w:t>CHA</w:t>
            </w:r>
            <w:r w:rsidR="00C02277">
              <w:rPr>
                <w:rFonts w:ascii="Cambria Math" w:hAnsi="Cambria Math" w:cs="Cambria Math"/>
              </w:rPr>
              <w:t>₂</w:t>
            </w:r>
            <w:r w:rsidR="00C02277">
              <w:t>DS</w:t>
            </w:r>
            <w:r w:rsidR="00C02277">
              <w:rPr>
                <w:rFonts w:ascii="Cambria Math" w:hAnsi="Cambria Math" w:cs="Cambria Math"/>
              </w:rPr>
              <w:t>₂</w:t>
            </w:r>
            <w:r w:rsidR="00C02277">
              <w:t>-VASC</w:t>
            </w:r>
            <w:r>
              <w:t>&gt;1 who have been exception reported or who are currently prescribed an antiplatelet drug or no treatment at all (i.e. excluded from AF quality indicator AF004) and ensure that they are prescribed the most appropriate, evidence-based treatment (in accordance with NICE guidance.</w:t>
            </w:r>
          </w:p>
          <w:p w:rsidR="00B86499" w:rsidRDefault="00B86499" w:rsidP="005D0399">
            <w:pPr>
              <w:pStyle w:val="Default"/>
            </w:pPr>
          </w:p>
          <w:p w:rsidR="00B86499" w:rsidRPr="00817D08" w:rsidRDefault="00B86499" w:rsidP="005D0399">
            <w:pPr>
              <w:jc w:val="both"/>
            </w:pPr>
          </w:p>
        </w:tc>
      </w:tr>
    </w:tbl>
    <w:p w:rsidR="00B86499" w:rsidRPr="00F96312" w:rsidRDefault="00B86499" w:rsidP="00B86499"/>
    <w:p w:rsidR="00B86499" w:rsidRDefault="00B86499" w:rsidP="00B86499">
      <w:pPr>
        <w:jc w:val="center"/>
      </w:pPr>
    </w:p>
    <w:p w:rsidR="00B86499" w:rsidRDefault="00B86499" w:rsidP="00B86499">
      <w:pPr>
        <w:jc w:val="center"/>
      </w:pPr>
    </w:p>
    <w:p w:rsidR="00B86499" w:rsidRDefault="00B86499" w:rsidP="00B86499">
      <w:pPr>
        <w:jc w:val="center"/>
      </w:pPr>
    </w:p>
    <w:p w:rsidR="00B86499" w:rsidRDefault="00B86499" w:rsidP="00B86499">
      <w:pPr>
        <w:jc w:val="center"/>
      </w:pPr>
    </w:p>
    <w:p w:rsidR="00B86499" w:rsidRDefault="00B86499" w:rsidP="00B86499">
      <w:pPr>
        <w:jc w:val="center"/>
      </w:pPr>
    </w:p>
    <w:p w:rsidR="00B86499" w:rsidRDefault="00B86499" w:rsidP="00B86499">
      <w:pPr>
        <w:jc w:val="center"/>
      </w:pPr>
    </w:p>
    <w:p w:rsidR="00B86499" w:rsidRPr="00F96312" w:rsidRDefault="00B86499" w:rsidP="00B86499">
      <w:pPr>
        <w:jc w:val="center"/>
      </w:pPr>
      <w:r w:rsidRPr="00F96312">
        <w:t>NHS COMMISSIONING BOARD</w:t>
      </w:r>
    </w:p>
    <w:p w:rsidR="00B86499" w:rsidRPr="00F96312" w:rsidRDefault="00B86499" w:rsidP="00B86499">
      <w:pPr>
        <w:jc w:val="center"/>
      </w:pPr>
      <w:r w:rsidRPr="00F96312">
        <w:t>2013/14 NHS STANDARD CONTRACT</w:t>
      </w:r>
    </w:p>
    <w:p w:rsidR="00B86499" w:rsidRPr="00F96312" w:rsidRDefault="00B86499" w:rsidP="00B86499">
      <w:pPr>
        <w:jc w:val="center"/>
      </w:pPr>
      <w:r w:rsidRPr="00F96312">
        <w:t>PARTICULARS</w:t>
      </w:r>
    </w:p>
    <w:p w:rsidR="00B86499" w:rsidRPr="00F96312" w:rsidRDefault="00B86499" w:rsidP="00B8649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173"/>
      </w:tblGrid>
      <w:tr w:rsidR="00B86499" w:rsidRPr="009A6D29" w:rsidTr="005D0399">
        <w:tc>
          <w:tcPr>
            <w:tcW w:w="10173" w:type="dxa"/>
            <w:tcBorders>
              <w:bottom w:val="single" w:sz="4" w:space="0" w:color="auto"/>
            </w:tcBorders>
            <w:shd w:val="clear" w:color="auto" w:fill="auto"/>
          </w:tcPr>
          <w:p w:rsidR="00B86499" w:rsidRDefault="00B86499" w:rsidP="00B86499">
            <w:pPr>
              <w:numPr>
                <w:ilvl w:val="1"/>
                <w:numId w:val="5"/>
              </w:numPr>
              <w:spacing w:line="480" w:lineRule="auto"/>
              <w:ind w:left="839" w:hanging="839"/>
              <w:rPr>
                <w:color w:val="008000"/>
              </w:rPr>
            </w:pPr>
            <w:r w:rsidRPr="009A6D29">
              <w:rPr>
                <w:color w:val="008000"/>
              </w:rPr>
              <w:t>Service descriptions/care pathway</w:t>
            </w:r>
          </w:p>
          <w:p w:rsidR="00B86499" w:rsidRPr="007E6B7A" w:rsidRDefault="00B86499" w:rsidP="00B86499">
            <w:pPr>
              <w:numPr>
                <w:ilvl w:val="2"/>
                <w:numId w:val="5"/>
              </w:numPr>
              <w:spacing w:line="480" w:lineRule="auto"/>
              <w:rPr>
                <w:rFonts w:ascii="CG Times" w:hAnsi="CG Times"/>
                <w:color w:val="008000"/>
              </w:rPr>
            </w:pPr>
            <w:r w:rsidRPr="007E6B7A">
              <w:rPr>
                <w:rFonts w:ascii="Arial" w:hAnsi="Arial"/>
              </w:rPr>
              <w:t xml:space="preserve">Practices are required to keep a register of patients diagnosed with AF.   </w:t>
            </w:r>
          </w:p>
          <w:p w:rsidR="00B86499" w:rsidRPr="007E6B7A" w:rsidRDefault="00B86499" w:rsidP="00B86499">
            <w:pPr>
              <w:numPr>
                <w:ilvl w:val="2"/>
                <w:numId w:val="5"/>
              </w:numPr>
              <w:spacing w:line="480" w:lineRule="auto"/>
              <w:rPr>
                <w:rFonts w:ascii="CG Times" w:hAnsi="CG Times"/>
                <w:color w:val="008000"/>
              </w:rPr>
            </w:pPr>
            <w:r w:rsidRPr="007E6B7A">
              <w:rPr>
                <w:rFonts w:ascii="Arial" w:hAnsi="Arial"/>
              </w:rPr>
              <w:t xml:space="preserve">AF must be diagnosed in accordance with NICE guidance. </w:t>
            </w:r>
          </w:p>
          <w:p w:rsidR="00B86499" w:rsidRPr="007E6B7A" w:rsidRDefault="00B86499" w:rsidP="00B86499">
            <w:pPr>
              <w:numPr>
                <w:ilvl w:val="2"/>
                <w:numId w:val="5"/>
              </w:numPr>
              <w:spacing w:line="480" w:lineRule="auto"/>
              <w:rPr>
                <w:rFonts w:ascii="CG Times" w:hAnsi="CG Times"/>
                <w:color w:val="008000"/>
              </w:rPr>
            </w:pPr>
            <w:r w:rsidRPr="007E6B7A">
              <w:rPr>
                <w:rFonts w:ascii="Arial" w:hAnsi="Arial"/>
              </w:rPr>
              <w:t xml:space="preserve"> Once diagnosed:  </w:t>
            </w:r>
          </w:p>
          <w:p w:rsidR="00B86499" w:rsidRPr="007E6B7A" w:rsidRDefault="00B86499" w:rsidP="00B86499">
            <w:pPr>
              <w:pStyle w:val="NoSpacing"/>
              <w:numPr>
                <w:ilvl w:val="0"/>
                <w:numId w:val="14"/>
              </w:numPr>
              <w:rPr>
                <w:rFonts w:ascii="Arial" w:hAnsi="Arial" w:cs="Arial"/>
                <w:color w:val="008000"/>
                <w:sz w:val="24"/>
                <w:szCs w:val="24"/>
              </w:rPr>
            </w:pPr>
            <w:r w:rsidRPr="007E6B7A">
              <w:rPr>
                <w:rFonts w:ascii="Arial" w:hAnsi="Arial" w:cs="Arial"/>
                <w:sz w:val="24"/>
                <w:szCs w:val="24"/>
              </w:rPr>
              <w:t>CHA</w:t>
            </w:r>
            <w:r w:rsidRPr="007E6B7A">
              <w:rPr>
                <w:rFonts w:ascii="Arial" w:hAnsi="Arial" w:cs="Arial"/>
                <w:sz w:val="24"/>
                <w:szCs w:val="24"/>
                <w:vertAlign w:val="subscript"/>
              </w:rPr>
              <w:t>2</w:t>
            </w:r>
            <w:r w:rsidRPr="007E6B7A">
              <w:rPr>
                <w:rFonts w:ascii="Arial" w:hAnsi="Arial" w:cs="Arial"/>
                <w:sz w:val="24"/>
                <w:szCs w:val="24"/>
              </w:rPr>
              <w:t>DS</w:t>
            </w:r>
            <w:r w:rsidRPr="007E6B7A">
              <w:rPr>
                <w:rFonts w:ascii="Arial" w:hAnsi="Arial" w:cs="Arial"/>
                <w:sz w:val="24"/>
                <w:szCs w:val="24"/>
                <w:vertAlign w:val="subscript"/>
              </w:rPr>
              <w:t>2</w:t>
            </w:r>
            <w:r w:rsidRPr="007E6B7A">
              <w:rPr>
                <w:rFonts w:ascii="Arial" w:hAnsi="Arial" w:cs="Arial"/>
                <w:sz w:val="24"/>
                <w:szCs w:val="24"/>
              </w:rPr>
              <w:t>VASc (Stroke risk assessment) must be undertaken and recorded</w:t>
            </w:r>
          </w:p>
          <w:p w:rsidR="00B86499" w:rsidRPr="007E6B7A" w:rsidRDefault="00B86499" w:rsidP="00B86499">
            <w:pPr>
              <w:pStyle w:val="NoSpacing"/>
              <w:numPr>
                <w:ilvl w:val="0"/>
                <w:numId w:val="14"/>
              </w:numPr>
              <w:rPr>
                <w:rFonts w:ascii="Arial" w:hAnsi="Arial" w:cs="Arial"/>
                <w:color w:val="008000"/>
                <w:sz w:val="24"/>
                <w:szCs w:val="24"/>
              </w:rPr>
            </w:pPr>
            <w:r w:rsidRPr="007E6B7A">
              <w:rPr>
                <w:rFonts w:ascii="Arial" w:hAnsi="Arial" w:cs="Arial"/>
                <w:sz w:val="24"/>
                <w:szCs w:val="24"/>
              </w:rPr>
              <w:t>HAS-BLED (bleeding risk assessment) must be undertaken and recorded</w:t>
            </w:r>
          </w:p>
          <w:p w:rsidR="00B86499" w:rsidRDefault="00B86499" w:rsidP="00B86499">
            <w:pPr>
              <w:numPr>
                <w:ilvl w:val="0"/>
                <w:numId w:val="10"/>
              </w:numPr>
              <w:tabs>
                <w:tab w:val="clear" w:pos="360"/>
                <w:tab w:val="num" w:pos="720"/>
              </w:tabs>
              <w:ind w:left="720"/>
              <w:jc w:val="both"/>
              <w:rPr>
                <w:rFonts w:ascii="Arial" w:hAnsi="Arial"/>
              </w:rPr>
            </w:pPr>
            <w:r>
              <w:rPr>
                <w:rFonts w:ascii="Arial" w:hAnsi="Arial"/>
              </w:rPr>
              <w:t xml:space="preserve">Patient should be initiated on the most appropriate treatment. </w:t>
            </w:r>
          </w:p>
          <w:p w:rsidR="00B86499" w:rsidRDefault="00B86499" w:rsidP="00B86499">
            <w:pPr>
              <w:numPr>
                <w:ilvl w:val="1"/>
                <w:numId w:val="10"/>
              </w:numPr>
              <w:tabs>
                <w:tab w:val="clear" w:pos="1080"/>
                <w:tab w:val="num" w:pos="1440"/>
              </w:tabs>
              <w:ind w:left="1440"/>
              <w:jc w:val="both"/>
              <w:rPr>
                <w:rFonts w:ascii="Arial" w:hAnsi="Arial"/>
              </w:rPr>
            </w:pPr>
            <w:r w:rsidRPr="00BE7D99">
              <w:rPr>
                <w:rFonts w:ascii="Arial" w:hAnsi="Arial"/>
                <w:b/>
              </w:rPr>
              <w:t>Offer</w:t>
            </w:r>
            <w:r>
              <w:rPr>
                <w:rFonts w:ascii="Arial" w:hAnsi="Arial"/>
              </w:rPr>
              <w:t xml:space="preserve"> anticoagulation to people with a CHA</w:t>
            </w:r>
            <w:r w:rsidRPr="0037175D">
              <w:rPr>
                <w:rFonts w:ascii="Arial" w:hAnsi="Arial"/>
                <w:vertAlign w:val="subscript"/>
              </w:rPr>
              <w:t>2</w:t>
            </w:r>
            <w:r>
              <w:rPr>
                <w:rFonts w:ascii="Arial" w:hAnsi="Arial"/>
              </w:rPr>
              <w:t>DS</w:t>
            </w:r>
            <w:r w:rsidRPr="0037175D">
              <w:rPr>
                <w:rFonts w:ascii="Arial" w:hAnsi="Arial"/>
                <w:vertAlign w:val="subscript"/>
              </w:rPr>
              <w:t>2</w:t>
            </w:r>
            <w:r>
              <w:rPr>
                <w:rFonts w:ascii="Arial" w:hAnsi="Arial"/>
              </w:rPr>
              <w:t>VASc score of 2 or above, taking bleeding risk into account.</w:t>
            </w:r>
          </w:p>
          <w:p w:rsidR="00B86499" w:rsidRDefault="00B86499" w:rsidP="00B86499">
            <w:pPr>
              <w:numPr>
                <w:ilvl w:val="1"/>
                <w:numId w:val="10"/>
              </w:numPr>
              <w:tabs>
                <w:tab w:val="clear" w:pos="1080"/>
                <w:tab w:val="num" w:pos="1440"/>
              </w:tabs>
              <w:ind w:left="1440"/>
              <w:jc w:val="both"/>
              <w:rPr>
                <w:rFonts w:ascii="Arial" w:hAnsi="Arial"/>
              </w:rPr>
            </w:pPr>
            <w:r w:rsidRPr="00BE7D99">
              <w:rPr>
                <w:rFonts w:ascii="Arial" w:hAnsi="Arial"/>
                <w:b/>
              </w:rPr>
              <w:t>Consider</w:t>
            </w:r>
            <w:r>
              <w:rPr>
                <w:rFonts w:ascii="Arial" w:hAnsi="Arial"/>
              </w:rPr>
              <w:t xml:space="preserve"> anticoagulation for all men who have a CHA</w:t>
            </w:r>
            <w:r w:rsidRPr="0037175D">
              <w:rPr>
                <w:rFonts w:ascii="Arial" w:hAnsi="Arial"/>
                <w:vertAlign w:val="subscript"/>
              </w:rPr>
              <w:t>2</w:t>
            </w:r>
            <w:r>
              <w:rPr>
                <w:rFonts w:ascii="Arial" w:hAnsi="Arial"/>
              </w:rPr>
              <w:t>DS</w:t>
            </w:r>
            <w:r w:rsidRPr="0037175D">
              <w:rPr>
                <w:rFonts w:ascii="Arial" w:hAnsi="Arial"/>
                <w:vertAlign w:val="subscript"/>
              </w:rPr>
              <w:t>2</w:t>
            </w:r>
            <w:r>
              <w:rPr>
                <w:rFonts w:ascii="Arial" w:hAnsi="Arial"/>
              </w:rPr>
              <w:t xml:space="preserve">VASc score of 1, taking bleeding risk into account. </w:t>
            </w:r>
          </w:p>
          <w:p w:rsidR="00B86499" w:rsidRDefault="00B86499" w:rsidP="00B86499">
            <w:pPr>
              <w:numPr>
                <w:ilvl w:val="1"/>
                <w:numId w:val="10"/>
              </w:numPr>
              <w:tabs>
                <w:tab w:val="clear" w:pos="1080"/>
                <w:tab w:val="num" w:pos="1440"/>
              </w:tabs>
              <w:ind w:left="1440"/>
              <w:jc w:val="both"/>
              <w:rPr>
                <w:rFonts w:ascii="Arial" w:hAnsi="Arial"/>
              </w:rPr>
            </w:pPr>
            <w:r>
              <w:rPr>
                <w:rFonts w:ascii="Arial" w:hAnsi="Arial"/>
              </w:rPr>
              <w:t>Where an anticoagulant is indicated but not initiated, the reason must be clearly documented in the patient’s notes.</w:t>
            </w:r>
          </w:p>
          <w:p w:rsidR="00B86499" w:rsidRDefault="00B86499" w:rsidP="005D0399">
            <w:pPr>
              <w:ind w:left="1440"/>
              <w:jc w:val="both"/>
              <w:rPr>
                <w:rFonts w:ascii="Arial" w:hAnsi="Arial"/>
              </w:rPr>
            </w:pPr>
          </w:p>
          <w:p w:rsidR="00B86499" w:rsidRPr="00795BCB" w:rsidRDefault="00B86499" w:rsidP="00795BCB">
            <w:pPr>
              <w:numPr>
                <w:ilvl w:val="2"/>
                <w:numId w:val="5"/>
              </w:numPr>
              <w:rPr>
                <w:rFonts w:ascii="CG Times" w:hAnsi="CG Times"/>
                <w:color w:val="008000"/>
              </w:rPr>
            </w:pPr>
            <w:r w:rsidRPr="00F61420">
              <w:rPr>
                <w:rFonts w:ascii="Arial" w:hAnsi="Arial" w:cs="Arial"/>
              </w:rPr>
              <w:t xml:space="preserve">High-risk AF patients (i.e. those with a </w:t>
            </w:r>
            <w:r w:rsidR="00C02277">
              <w:rPr>
                <w:rFonts w:ascii="Arial" w:hAnsi="Arial" w:cs="Arial"/>
              </w:rPr>
              <w:t>CHA</w:t>
            </w:r>
            <w:r w:rsidR="00C02277">
              <w:rPr>
                <w:rFonts w:ascii="Cambria Math" w:hAnsi="Cambria Math" w:cs="Cambria Math"/>
              </w:rPr>
              <w:t>₂</w:t>
            </w:r>
            <w:r w:rsidR="00C02277">
              <w:rPr>
                <w:rFonts w:ascii="Arial" w:hAnsi="Arial" w:cs="Arial"/>
              </w:rPr>
              <w:t>DS</w:t>
            </w:r>
            <w:r w:rsidR="00C02277">
              <w:rPr>
                <w:rFonts w:ascii="Cambria Math" w:hAnsi="Cambria Math" w:cs="Cambria Math"/>
              </w:rPr>
              <w:t>₂</w:t>
            </w:r>
            <w:r w:rsidR="00C02277">
              <w:rPr>
                <w:rFonts w:ascii="Arial" w:hAnsi="Arial" w:cs="Arial"/>
              </w:rPr>
              <w:t>-VASC</w:t>
            </w:r>
            <w:r w:rsidRPr="00F61420">
              <w:rPr>
                <w:rFonts w:ascii="Arial" w:hAnsi="Arial" w:cs="Arial"/>
              </w:rPr>
              <w:t>&gt;1) on the current AF register (i.e. read coded as AF before 1</w:t>
            </w:r>
            <w:r w:rsidRPr="00F61420">
              <w:rPr>
                <w:rFonts w:ascii="Arial" w:hAnsi="Arial" w:cs="Arial"/>
                <w:vertAlign w:val="superscript"/>
              </w:rPr>
              <w:t>st</w:t>
            </w:r>
            <w:r w:rsidRPr="00F61420">
              <w:rPr>
                <w:rFonts w:ascii="Arial" w:hAnsi="Arial" w:cs="Arial"/>
              </w:rPr>
              <w:t xml:space="preserve"> April 201</w:t>
            </w:r>
            <w:r w:rsidR="004C2C4E">
              <w:rPr>
                <w:rFonts w:ascii="Arial" w:hAnsi="Arial" w:cs="Arial"/>
              </w:rPr>
              <w:t>9</w:t>
            </w:r>
            <w:r w:rsidRPr="00F61420">
              <w:rPr>
                <w:rFonts w:ascii="Arial" w:hAnsi="Arial" w:cs="Arial"/>
              </w:rPr>
              <w:t xml:space="preserve">), who are currently ‘exception’ reported from AF indicators </w:t>
            </w:r>
            <w:r w:rsidRPr="00F61420">
              <w:rPr>
                <w:rFonts w:ascii="Arial" w:hAnsi="Arial" w:cs="Arial"/>
                <w:b/>
              </w:rPr>
              <w:t>or</w:t>
            </w:r>
            <w:r w:rsidRPr="00F61420">
              <w:rPr>
                <w:rFonts w:ascii="Arial" w:hAnsi="Arial" w:cs="Arial"/>
              </w:rPr>
              <w:t xml:space="preserve"> treated with antiplatelet monotherapy or receiving no drug treatment at all (i.e. </w:t>
            </w:r>
            <w:r w:rsidRPr="00F61420">
              <w:rPr>
                <w:rFonts w:ascii="Arial" w:hAnsi="Arial" w:cs="Arial"/>
                <w:b/>
              </w:rPr>
              <w:t>excluded</w:t>
            </w:r>
            <w:r w:rsidRPr="00F61420">
              <w:rPr>
                <w:rFonts w:ascii="Arial" w:hAnsi="Arial" w:cs="Arial"/>
              </w:rPr>
              <w:t xml:space="preserve"> from quality indicator AF004 – Patients with a </w:t>
            </w:r>
            <w:r w:rsidR="00C02277">
              <w:rPr>
                <w:rFonts w:ascii="Arial" w:hAnsi="Arial" w:cs="Arial"/>
              </w:rPr>
              <w:t>CHA</w:t>
            </w:r>
            <w:r w:rsidR="00C02277">
              <w:rPr>
                <w:rFonts w:ascii="Cambria Math" w:hAnsi="Cambria Math" w:cs="Cambria Math"/>
              </w:rPr>
              <w:t>₂</w:t>
            </w:r>
            <w:r w:rsidR="00C02277">
              <w:rPr>
                <w:rFonts w:ascii="Arial" w:hAnsi="Arial" w:cs="Arial"/>
              </w:rPr>
              <w:t>DS</w:t>
            </w:r>
            <w:r w:rsidR="00C02277">
              <w:rPr>
                <w:rFonts w:ascii="Cambria Math" w:hAnsi="Cambria Math" w:cs="Cambria Math"/>
              </w:rPr>
              <w:t>₂</w:t>
            </w:r>
            <w:r w:rsidR="00C02277">
              <w:rPr>
                <w:rFonts w:ascii="Arial" w:hAnsi="Arial" w:cs="Arial"/>
              </w:rPr>
              <w:t>-VASC</w:t>
            </w:r>
            <w:r w:rsidRPr="00F61420">
              <w:rPr>
                <w:rFonts w:ascii="Arial" w:hAnsi="Arial" w:cs="Arial"/>
              </w:rPr>
              <w:t xml:space="preserve"> score &gt; 1 treated with anticoagulation therapy) should be reviewed as detailed in 3.2.3 above.</w:t>
            </w:r>
          </w:p>
          <w:p w:rsidR="00795BCB" w:rsidRPr="00F61420" w:rsidRDefault="00795BCB" w:rsidP="00795BCB">
            <w:pPr>
              <w:ind w:left="840"/>
              <w:rPr>
                <w:rFonts w:ascii="CG Times" w:hAnsi="CG Times"/>
                <w:color w:val="008000"/>
              </w:rPr>
            </w:pPr>
          </w:p>
          <w:p w:rsidR="00B86499" w:rsidRDefault="00B86499" w:rsidP="00B86499">
            <w:pPr>
              <w:numPr>
                <w:ilvl w:val="1"/>
                <w:numId w:val="5"/>
              </w:numPr>
              <w:spacing w:line="480" w:lineRule="auto"/>
              <w:ind w:left="839" w:hanging="839"/>
              <w:rPr>
                <w:color w:val="008000"/>
              </w:rPr>
            </w:pPr>
            <w:r w:rsidRPr="009A6D29">
              <w:rPr>
                <w:color w:val="008000"/>
              </w:rPr>
              <w:t>Population covered</w:t>
            </w:r>
          </w:p>
          <w:p w:rsidR="00B86499" w:rsidRDefault="00B86499" w:rsidP="005D0399">
            <w:pPr>
              <w:jc w:val="both"/>
              <w:rPr>
                <w:rFonts w:ascii="Arial" w:hAnsi="Arial" w:cs="Arial"/>
              </w:rPr>
            </w:pPr>
            <w:r w:rsidRPr="0037175D">
              <w:rPr>
                <w:rFonts w:ascii="Arial" w:hAnsi="Arial" w:cs="Arial"/>
                <w:b/>
              </w:rPr>
              <w:t>In scope</w:t>
            </w:r>
            <w:r w:rsidRPr="00E705D4">
              <w:rPr>
                <w:rFonts w:ascii="Arial" w:hAnsi="Arial" w:cs="Arial"/>
              </w:rPr>
              <w:t xml:space="preserve"> - This LES applies to all patients </w:t>
            </w:r>
            <w:r>
              <w:rPr>
                <w:rFonts w:ascii="Arial" w:hAnsi="Arial" w:cs="Arial"/>
              </w:rPr>
              <w:t>who are newly diagnosed (on or after 1</w:t>
            </w:r>
            <w:r w:rsidRPr="00BE7D99">
              <w:rPr>
                <w:rFonts w:ascii="Arial" w:hAnsi="Arial" w:cs="Arial"/>
                <w:vertAlign w:val="superscript"/>
              </w:rPr>
              <w:t>st</w:t>
            </w:r>
            <w:r>
              <w:rPr>
                <w:rFonts w:ascii="Arial" w:hAnsi="Arial" w:cs="Arial"/>
              </w:rPr>
              <w:t xml:space="preserve"> April 2</w:t>
            </w:r>
            <w:r w:rsidR="001438BE">
              <w:rPr>
                <w:rFonts w:ascii="Arial" w:hAnsi="Arial" w:cs="Arial"/>
              </w:rPr>
              <w:t>01</w:t>
            </w:r>
            <w:r w:rsidR="004C2C4E">
              <w:rPr>
                <w:rFonts w:ascii="Arial" w:hAnsi="Arial" w:cs="Arial"/>
              </w:rPr>
              <w:t>9</w:t>
            </w:r>
            <w:r>
              <w:rPr>
                <w:rFonts w:ascii="Arial" w:hAnsi="Arial" w:cs="Arial"/>
              </w:rPr>
              <w:t xml:space="preserve">) with atrial fibrillation and to those high-risk patients (i.e. </w:t>
            </w:r>
            <w:r w:rsidR="00C02277">
              <w:rPr>
                <w:rFonts w:ascii="Arial" w:hAnsi="Arial" w:cs="Arial"/>
              </w:rPr>
              <w:t>CHA</w:t>
            </w:r>
            <w:r w:rsidR="00C02277">
              <w:rPr>
                <w:rFonts w:ascii="Cambria Math" w:hAnsi="Cambria Math" w:cs="Cambria Math"/>
              </w:rPr>
              <w:t>₂</w:t>
            </w:r>
            <w:r w:rsidR="00C02277">
              <w:rPr>
                <w:rFonts w:ascii="Arial" w:hAnsi="Arial" w:cs="Arial"/>
              </w:rPr>
              <w:t>DS</w:t>
            </w:r>
            <w:r w:rsidR="00C02277">
              <w:rPr>
                <w:rFonts w:ascii="Cambria Math" w:hAnsi="Cambria Math" w:cs="Cambria Math"/>
              </w:rPr>
              <w:t>₂</w:t>
            </w:r>
            <w:r w:rsidR="00C02277">
              <w:rPr>
                <w:rFonts w:ascii="Arial" w:hAnsi="Arial" w:cs="Arial"/>
              </w:rPr>
              <w:t>-VASC</w:t>
            </w:r>
            <w:r>
              <w:rPr>
                <w:rFonts w:ascii="Arial" w:hAnsi="Arial" w:cs="Arial"/>
              </w:rPr>
              <w:t>&gt;1) on the current AF register (i.e. before 1</w:t>
            </w:r>
            <w:r w:rsidRPr="0037175D">
              <w:rPr>
                <w:rFonts w:ascii="Arial" w:hAnsi="Arial" w:cs="Arial"/>
                <w:vertAlign w:val="superscript"/>
              </w:rPr>
              <w:t>st</w:t>
            </w:r>
            <w:r w:rsidR="004C2C4E">
              <w:rPr>
                <w:rFonts w:ascii="Arial" w:hAnsi="Arial" w:cs="Arial"/>
              </w:rPr>
              <w:t xml:space="preserve"> April 2019</w:t>
            </w:r>
            <w:r>
              <w:rPr>
                <w:rFonts w:ascii="Arial" w:hAnsi="Arial" w:cs="Arial"/>
              </w:rPr>
              <w:t>) who are either exception reported or being treated with an antiplatelet or receiving no treatment at all.</w:t>
            </w:r>
          </w:p>
          <w:p w:rsidR="00B86499" w:rsidRPr="00E705D4" w:rsidRDefault="00B86499" w:rsidP="005D0399">
            <w:pPr>
              <w:jc w:val="both"/>
              <w:rPr>
                <w:rFonts w:ascii="Arial" w:hAnsi="Arial" w:cs="Arial"/>
              </w:rPr>
            </w:pPr>
          </w:p>
          <w:p w:rsidR="00B86499" w:rsidRPr="00817D08" w:rsidRDefault="00B86499" w:rsidP="005D0399">
            <w:pPr>
              <w:pStyle w:val="NoSpacing"/>
              <w:rPr>
                <w:rFonts w:ascii="Arial" w:hAnsi="Arial" w:cs="Arial"/>
                <w:color w:val="008000"/>
                <w:sz w:val="24"/>
                <w:szCs w:val="24"/>
              </w:rPr>
            </w:pPr>
            <w:r w:rsidRPr="00817D08">
              <w:rPr>
                <w:rFonts w:ascii="Arial" w:hAnsi="Arial" w:cs="Arial"/>
                <w:b/>
                <w:sz w:val="24"/>
                <w:szCs w:val="24"/>
              </w:rPr>
              <w:t>Out of Scope</w:t>
            </w:r>
            <w:r w:rsidRPr="00817D08">
              <w:rPr>
                <w:rFonts w:ascii="Arial" w:hAnsi="Arial" w:cs="Arial"/>
                <w:sz w:val="24"/>
                <w:szCs w:val="24"/>
              </w:rPr>
              <w:t xml:space="preserve"> – This LES does not include patients who are on the current AF register, with a </w:t>
            </w:r>
            <w:r w:rsidR="00C02277">
              <w:rPr>
                <w:rFonts w:ascii="Arial" w:hAnsi="Arial" w:cs="Arial"/>
                <w:sz w:val="24"/>
                <w:szCs w:val="24"/>
              </w:rPr>
              <w:t>CHA</w:t>
            </w:r>
            <w:r w:rsidR="00C02277">
              <w:rPr>
                <w:rFonts w:ascii="Cambria Math" w:hAnsi="Cambria Math" w:cs="Cambria Math"/>
                <w:sz w:val="24"/>
                <w:szCs w:val="24"/>
              </w:rPr>
              <w:t>₂</w:t>
            </w:r>
            <w:r w:rsidR="00C02277">
              <w:rPr>
                <w:rFonts w:ascii="Arial" w:hAnsi="Arial" w:cs="Arial"/>
                <w:sz w:val="24"/>
                <w:szCs w:val="24"/>
              </w:rPr>
              <w:t>DS</w:t>
            </w:r>
            <w:r w:rsidR="00C02277">
              <w:rPr>
                <w:rFonts w:ascii="Cambria Math" w:hAnsi="Cambria Math" w:cs="Cambria Math"/>
                <w:sz w:val="24"/>
                <w:szCs w:val="24"/>
              </w:rPr>
              <w:t>₂</w:t>
            </w:r>
            <w:r w:rsidR="00C02277">
              <w:rPr>
                <w:rFonts w:ascii="Arial" w:hAnsi="Arial" w:cs="Arial"/>
                <w:sz w:val="24"/>
                <w:szCs w:val="24"/>
              </w:rPr>
              <w:t>-VASC</w:t>
            </w:r>
            <w:r w:rsidRPr="00817D08">
              <w:rPr>
                <w:rFonts w:ascii="Arial" w:hAnsi="Arial" w:cs="Arial"/>
                <w:sz w:val="24"/>
                <w:szCs w:val="24"/>
              </w:rPr>
              <w:t>&gt;1 who are being treated with an anticoagulant</w:t>
            </w:r>
            <w:r w:rsidR="00D627C7">
              <w:rPr>
                <w:rFonts w:ascii="Arial" w:hAnsi="Arial" w:cs="Arial"/>
                <w:sz w:val="24"/>
                <w:szCs w:val="24"/>
              </w:rPr>
              <w:t>.</w:t>
            </w:r>
          </w:p>
          <w:p w:rsidR="00B86499" w:rsidRDefault="00B86499" w:rsidP="005D0399">
            <w:pPr>
              <w:ind w:left="1440"/>
              <w:jc w:val="both"/>
              <w:rPr>
                <w:rFonts w:ascii="Arial" w:hAnsi="Arial"/>
              </w:rPr>
            </w:pPr>
          </w:p>
          <w:p w:rsidR="00B86499" w:rsidRPr="009A6D29" w:rsidRDefault="00B86499" w:rsidP="005D0399">
            <w:pPr>
              <w:ind w:left="720"/>
              <w:jc w:val="both"/>
              <w:rPr>
                <w:color w:val="008000"/>
              </w:rPr>
            </w:pPr>
          </w:p>
        </w:tc>
      </w:tr>
      <w:tr w:rsidR="00B86499" w:rsidRPr="009A6D29" w:rsidTr="005D0399">
        <w:tc>
          <w:tcPr>
            <w:tcW w:w="10173" w:type="dxa"/>
            <w:shd w:val="clear" w:color="auto" w:fill="333300"/>
          </w:tcPr>
          <w:p w:rsidR="00B86499" w:rsidRPr="009A6D29" w:rsidRDefault="00B86499" w:rsidP="005D0399">
            <w:pPr>
              <w:rPr>
                <w:b/>
                <w:color w:val="FF6600"/>
              </w:rPr>
            </w:pPr>
            <w:r w:rsidRPr="009A6D29">
              <w:rPr>
                <w:b/>
                <w:color w:val="FF6600"/>
              </w:rPr>
              <w:t>4.            Applicable Service Standards</w:t>
            </w:r>
          </w:p>
        </w:tc>
      </w:tr>
      <w:tr w:rsidR="00B86499" w:rsidRPr="009A6D29" w:rsidTr="005D0399">
        <w:tc>
          <w:tcPr>
            <w:tcW w:w="10173" w:type="dxa"/>
            <w:tcBorders>
              <w:bottom w:val="single" w:sz="4" w:space="0" w:color="auto"/>
            </w:tcBorders>
            <w:shd w:val="clear" w:color="auto" w:fill="auto"/>
          </w:tcPr>
          <w:p w:rsidR="00B86499" w:rsidRPr="009A6D29" w:rsidRDefault="00B86499" w:rsidP="005D0399">
            <w:pPr>
              <w:rPr>
                <w:color w:val="008000"/>
              </w:rPr>
            </w:pPr>
          </w:p>
          <w:p w:rsidR="00B86499" w:rsidRDefault="00B86499" w:rsidP="00B86499">
            <w:pPr>
              <w:numPr>
                <w:ilvl w:val="1"/>
                <w:numId w:val="6"/>
              </w:numPr>
              <w:spacing w:line="480" w:lineRule="auto"/>
              <w:rPr>
                <w:color w:val="008000"/>
              </w:rPr>
            </w:pPr>
            <w:r w:rsidRPr="009A6D29">
              <w:rPr>
                <w:color w:val="008000"/>
              </w:rPr>
              <w:t xml:space="preserve">Applicable national standards (e.g. </w:t>
            </w:r>
            <w:smartTag w:uri="urn:schemas-microsoft-com:office:smarttags" w:element="stockticker">
              <w:r w:rsidRPr="009A6D29">
                <w:rPr>
                  <w:color w:val="008000"/>
                </w:rPr>
                <w:t>NICE</w:t>
              </w:r>
            </w:smartTag>
            <w:r w:rsidRPr="009A6D29">
              <w:rPr>
                <w:color w:val="008000"/>
              </w:rPr>
              <w:t>)</w:t>
            </w:r>
          </w:p>
          <w:p w:rsidR="00B86499" w:rsidRDefault="007C2A77" w:rsidP="005D0399">
            <w:pPr>
              <w:pStyle w:val="NoSpacing"/>
              <w:rPr>
                <w:rFonts w:ascii="Arial" w:hAnsi="Arial" w:cs="Arial"/>
                <w:sz w:val="24"/>
                <w:szCs w:val="24"/>
                <w:vertAlign w:val="superscript"/>
              </w:rPr>
            </w:pPr>
            <w:hyperlink r:id="rId10" w:history="1">
              <w:r w:rsidR="00B86499" w:rsidRPr="00A6385D">
                <w:rPr>
                  <w:rStyle w:val="Hyperlink"/>
                  <w:rFonts w:ascii="Arial" w:hAnsi="Arial" w:cs="Arial"/>
                  <w:sz w:val="24"/>
                  <w:szCs w:val="24"/>
                </w:rPr>
                <w:t xml:space="preserve">National Institute for Health and Care Excellence.  Atrial fibrillation: management.  NICE </w:t>
              </w:r>
              <w:r w:rsidR="00A6385D" w:rsidRPr="00A6385D">
                <w:rPr>
                  <w:rStyle w:val="Hyperlink"/>
                  <w:rFonts w:ascii="Arial" w:hAnsi="Arial" w:cs="Arial"/>
                  <w:sz w:val="24"/>
                  <w:szCs w:val="24"/>
                </w:rPr>
                <w:t xml:space="preserve">Clinical </w:t>
              </w:r>
              <w:r w:rsidR="00B86499" w:rsidRPr="00A6385D">
                <w:rPr>
                  <w:rStyle w:val="Hyperlink"/>
                  <w:rFonts w:ascii="Arial" w:hAnsi="Arial" w:cs="Arial"/>
                  <w:sz w:val="24"/>
                  <w:szCs w:val="24"/>
                </w:rPr>
                <w:t>guideline</w:t>
              </w:r>
              <w:r w:rsidR="00A6385D" w:rsidRPr="00A6385D">
                <w:rPr>
                  <w:rStyle w:val="Hyperlink"/>
                  <w:rFonts w:ascii="Arial" w:hAnsi="Arial" w:cs="Arial"/>
                  <w:sz w:val="24"/>
                  <w:szCs w:val="24"/>
                </w:rPr>
                <w:t xml:space="preserve"> 180</w:t>
              </w:r>
              <w:r w:rsidR="00B86499" w:rsidRPr="00A6385D">
                <w:rPr>
                  <w:rStyle w:val="Hyperlink"/>
                  <w:rFonts w:ascii="Arial" w:hAnsi="Arial" w:cs="Arial"/>
                  <w:sz w:val="24"/>
                  <w:szCs w:val="24"/>
                </w:rPr>
                <w:t xml:space="preserve">.  </w:t>
              </w:r>
              <w:r w:rsidR="00A6385D" w:rsidRPr="00A6385D">
                <w:rPr>
                  <w:rStyle w:val="Hyperlink"/>
                  <w:rFonts w:ascii="Arial" w:hAnsi="Arial" w:cs="Arial"/>
                  <w:sz w:val="24"/>
                  <w:szCs w:val="24"/>
                </w:rPr>
                <w:t>June 2014</w:t>
              </w:r>
            </w:hyperlink>
            <w:r w:rsidR="00CF1E89" w:rsidRPr="00B86499">
              <w:rPr>
                <w:rFonts w:ascii="Arial" w:hAnsi="Arial" w:cs="Arial"/>
                <w:sz w:val="24"/>
                <w:szCs w:val="24"/>
                <w:vertAlign w:val="superscript"/>
              </w:rPr>
              <w:t xml:space="preserve"> </w:t>
            </w:r>
          </w:p>
          <w:p w:rsidR="00CF1E89" w:rsidRPr="00F61420" w:rsidRDefault="00CF1E89" w:rsidP="005D0399">
            <w:pPr>
              <w:pStyle w:val="NoSpacing"/>
              <w:rPr>
                <w:rFonts w:ascii="Arial" w:hAnsi="Arial" w:cs="Arial"/>
                <w:sz w:val="16"/>
                <w:szCs w:val="16"/>
              </w:rPr>
            </w:pPr>
          </w:p>
          <w:p w:rsidR="00B86499" w:rsidRDefault="00B86499" w:rsidP="005D0399">
            <w:pPr>
              <w:pStyle w:val="NoSpacing"/>
              <w:rPr>
                <w:rFonts w:ascii="Arial" w:hAnsi="Arial" w:cs="Arial"/>
                <w:sz w:val="24"/>
                <w:szCs w:val="24"/>
              </w:rPr>
            </w:pPr>
            <w:r>
              <w:rPr>
                <w:rFonts w:ascii="Arial" w:hAnsi="Arial" w:cs="Arial"/>
                <w:sz w:val="24"/>
                <w:szCs w:val="24"/>
              </w:rPr>
              <w:t>QOF</w:t>
            </w:r>
          </w:p>
          <w:p w:rsidR="00B86499" w:rsidRPr="00817D08" w:rsidRDefault="00B86499" w:rsidP="005D0399">
            <w:pPr>
              <w:pStyle w:val="NoSpacing"/>
              <w:rPr>
                <w:rFonts w:ascii="Arial" w:hAnsi="Arial" w:cs="Arial"/>
                <w:color w:val="008000"/>
                <w:sz w:val="24"/>
                <w:szCs w:val="24"/>
              </w:rPr>
            </w:pPr>
          </w:p>
          <w:p w:rsidR="00B86499" w:rsidRDefault="00B86499" w:rsidP="00B86499">
            <w:pPr>
              <w:numPr>
                <w:ilvl w:val="1"/>
                <w:numId w:val="6"/>
              </w:numPr>
              <w:spacing w:line="480" w:lineRule="auto"/>
              <w:ind w:left="902" w:hanging="902"/>
              <w:rPr>
                <w:color w:val="008000"/>
              </w:rPr>
            </w:pPr>
            <w:r w:rsidRPr="009A6D29">
              <w:rPr>
                <w:color w:val="008000"/>
              </w:rPr>
              <w:t>Applicable local standards</w:t>
            </w:r>
          </w:p>
          <w:p w:rsidR="00B86499" w:rsidRDefault="00B86499" w:rsidP="005D0399">
            <w:pPr>
              <w:pStyle w:val="NoSpacing"/>
              <w:rPr>
                <w:rFonts w:ascii="Arial" w:hAnsi="Arial" w:cs="Arial"/>
                <w:sz w:val="24"/>
                <w:szCs w:val="24"/>
              </w:rPr>
            </w:pPr>
            <w:r w:rsidRPr="00817D08">
              <w:rPr>
                <w:rFonts w:ascii="Arial" w:hAnsi="Arial" w:cs="Arial"/>
                <w:sz w:val="24"/>
                <w:szCs w:val="24"/>
              </w:rPr>
              <w:t>NHS England. A</w:t>
            </w:r>
            <w:r>
              <w:rPr>
                <w:rFonts w:ascii="Arial" w:hAnsi="Arial" w:cs="Arial"/>
                <w:sz w:val="24"/>
                <w:szCs w:val="24"/>
              </w:rPr>
              <w:t>F</w:t>
            </w:r>
            <w:r w:rsidRPr="00817D08">
              <w:rPr>
                <w:rFonts w:ascii="Arial" w:hAnsi="Arial" w:cs="Arial"/>
                <w:sz w:val="24"/>
                <w:szCs w:val="24"/>
              </w:rPr>
              <w:t xml:space="preserve"> QIPP Report 2012-13 - Telford and Wrekin CCG.  January 2014</w:t>
            </w:r>
          </w:p>
          <w:p w:rsidR="00532950" w:rsidRDefault="00D627C7" w:rsidP="005D0399">
            <w:pPr>
              <w:pStyle w:val="NoSpacing"/>
              <w:rPr>
                <w:rFonts w:ascii="Arial" w:hAnsi="Arial" w:cs="Arial"/>
                <w:sz w:val="24"/>
                <w:szCs w:val="24"/>
              </w:rPr>
            </w:pPr>
            <w:r>
              <w:rPr>
                <w:rFonts w:ascii="Arial" w:hAnsi="Arial" w:cs="Arial"/>
                <w:sz w:val="24"/>
                <w:szCs w:val="24"/>
              </w:rPr>
              <w:t>Stroke Association.  AF: How can we do better</w:t>
            </w:r>
            <w:r w:rsidR="00E43B91">
              <w:rPr>
                <w:rFonts w:ascii="Arial" w:hAnsi="Arial" w:cs="Arial"/>
                <w:sz w:val="24"/>
                <w:szCs w:val="24"/>
              </w:rPr>
              <w:t>? 2015</w:t>
            </w:r>
          </w:p>
          <w:p w:rsidR="00532950" w:rsidRPr="009A6D29" w:rsidRDefault="00532950" w:rsidP="005D0399">
            <w:pPr>
              <w:pStyle w:val="NoSpacing"/>
              <w:rPr>
                <w:color w:val="008000"/>
              </w:rPr>
            </w:pPr>
          </w:p>
        </w:tc>
      </w:tr>
      <w:tr w:rsidR="00B86499" w:rsidRPr="009A6D29" w:rsidTr="005D0399">
        <w:tc>
          <w:tcPr>
            <w:tcW w:w="10173" w:type="dxa"/>
            <w:shd w:val="clear" w:color="auto" w:fill="333300"/>
          </w:tcPr>
          <w:p w:rsidR="00B86499" w:rsidRPr="009A6D29" w:rsidRDefault="00B86499" w:rsidP="005D0399">
            <w:pPr>
              <w:rPr>
                <w:b/>
                <w:color w:val="FF6600"/>
              </w:rPr>
            </w:pPr>
            <w:r w:rsidRPr="009A6D29">
              <w:rPr>
                <w:b/>
                <w:color w:val="FF6600"/>
              </w:rPr>
              <w:t>5.            Applicable quality requirements and CQUIN goals</w:t>
            </w:r>
          </w:p>
        </w:tc>
      </w:tr>
      <w:tr w:rsidR="00B86499" w:rsidRPr="009A6D29" w:rsidTr="005D0399">
        <w:tc>
          <w:tcPr>
            <w:tcW w:w="10173" w:type="dxa"/>
            <w:tcBorders>
              <w:bottom w:val="single" w:sz="4" w:space="0" w:color="auto"/>
            </w:tcBorders>
            <w:shd w:val="clear" w:color="auto" w:fill="auto"/>
          </w:tcPr>
          <w:p w:rsidR="00B86499" w:rsidRPr="009A6D29" w:rsidRDefault="00B86499" w:rsidP="00B86499">
            <w:pPr>
              <w:numPr>
                <w:ilvl w:val="1"/>
                <w:numId w:val="7"/>
              </w:numPr>
              <w:spacing w:line="480" w:lineRule="auto"/>
              <w:rPr>
                <w:color w:val="008000"/>
              </w:rPr>
            </w:pPr>
            <w:r w:rsidRPr="009A6D29">
              <w:rPr>
                <w:color w:val="008000"/>
              </w:rPr>
              <w:t>Applicable quality requirements (See Schedule 4 Parts A-D)</w:t>
            </w:r>
          </w:p>
          <w:p w:rsidR="00B86499" w:rsidRPr="00B86499" w:rsidRDefault="00B86499" w:rsidP="005D0399">
            <w:pPr>
              <w:numPr>
                <w:ilvl w:val="1"/>
                <w:numId w:val="7"/>
              </w:numPr>
              <w:spacing w:line="480" w:lineRule="auto"/>
              <w:rPr>
                <w:color w:val="008000"/>
              </w:rPr>
            </w:pPr>
            <w:r w:rsidRPr="009A6D29">
              <w:rPr>
                <w:color w:val="008000"/>
              </w:rPr>
              <w:t>Applicable CQUIN goals (See Schedule 4 part E)</w:t>
            </w:r>
          </w:p>
        </w:tc>
      </w:tr>
      <w:tr w:rsidR="00B86499" w:rsidRPr="009A6D29" w:rsidTr="005D0399">
        <w:tc>
          <w:tcPr>
            <w:tcW w:w="10173" w:type="dxa"/>
            <w:shd w:val="clear" w:color="auto" w:fill="333300"/>
          </w:tcPr>
          <w:p w:rsidR="00B86499" w:rsidRPr="009A6D29" w:rsidRDefault="00B86499" w:rsidP="005D0399">
            <w:pPr>
              <w:rPr>
                <w:b/>
                <w:color w:val="FF6600"/>
              </w:rPr>
            </w:pPr>
            <w:r w:rsidRPr="009A6D29">
              <w:rPr>
                <w:b/>
                <w:color w:val="FF6600"/>
              </w:rPr>
              <w:t>6.            Location of Provider Premises</w:t>
            </w:r>
          </w:p>
        </w:tc>
      </w:tr>
      <w:tr w:rsidR="00B86499" w:rsidRPr="009A6D29" w:rsidTr="005D0399">
        <w:tc>
          <w:tcPr>
            <w:tcW w:w="10173" w:type="dxa"/>
            <w:tcBorders>
              <w:bottom w:val="single" w:sz="4" w:space="0" w:color="auto"/>
            </w:tcBorders>
            <w:shd w:val="clear" w:color="auto" w:fill="auto"/>
          </w:tcPr>
          <w:p w:rsidR="00B86499" w:rsidRPr="009A6D29" w:rsidRDefault="00B86499" w:rsidP="005D0399">
            <w:pPr>
              <w:rPr>
                <w:color w:val="008000"/>
              </w:rPr>
            </w:pPr>
          </w:p>
          <w:p w:rsidR="00B86499" w:rsidRPr="009A6D29" w:rsidRDefault="00B86499" w:rsidP="005D0399">
            <w:pPr>
              <w:rPr>
                <w:color w:val="008000"/>
              </w:rPr>
            </w:pPr>
            <w:r w:rsidRPr="009A6D29">
              <w:rPr>
                <w:color w:val="008000"/>
              </w:rPr>
              <w:t>The Provider’s premises are located at:</w:t>
            </w:r>
          </w:p>
          <w:p w:rsidR="00B86499" w:rsidRPr="009A6D29" w:rsidRDefault="00B86499" w:rsidP="005D0399">
            <w:pPr>
              <w:rPr>
                <w:color w:val="008000"/>
              </w:rPr>
            </w:pPr>
          </w:p>
          <w:p w:rsidR="00B86499" w:rsidRPr="009A6D29" w:rsidRDefault="00B86499" w:rsidP="005D0399">
            <w:pPr>
              <w:rPr>
                <w:color w:val="008000"/>
              </w:rPr>
            </w:pPr>
          </w:p>
          <w:p w:rsidR="00B86499" w:rsidRPr="009A6D29" w:rsidRDefault="00B86499" w:rsidP="005D0399">
            <w:pPr>
              <w:rPr>
                <w:color w:val="008000"/>
              </w:rPr>
            </w:pPr>
          </w:p>
        </w:tc>
      </w:tr>
    </w:tbl>
    <w:p w:rsidR="00B86499" w:rsidRDefault="00B86499" w:rsidP="00B86499"/>
    <w:p w:rsidR="00B86499" w:rsidRDefault="00B86499" w:rsidP="00B86499"/>
    <w:p w:rsidR="00B86499" w:rsidRPr="00F61420" w:rsidRDefault="00B86499" w:rsidP="00B86499">
      <w:pPr>
        <w:rPr>
          <w:rFonts w:ascii="Arial" w:hAnsi="Arial" w:cs="Arial"/>
          <w:b/>
        </w:rPr>
      </w:pPr>
      <w:r>
        <w:br w:type="page"/>
      </w:r>
      <w:r w:rsidRPr="00F61420">
        <w:rPr>
          <w:rFonts w:ascii="Arial" w:hAnsi="Arial" w:cs="Arial"/>
          <w:b/>
        </w:rPr>
        <w:t>Payment and reporting details</w:t>
      </w:r>
      <w:r>
        <w:tab/>
      </w:r>
      <w:r>
        <w:tab/>
      </w:r>
      <w:r>
        <w:tab/>
      </w:r>
      <w:r>
        <w:tab/>
      </w:r>
      <w:r>
        <w:tab/>
      </w:r>
      <w:r>
        <w:tab/>
      </w:r>
      <w:r>
        <w:tab/>
      </w:r>
      <w:r>
        <w:tab/>
      </w:r>
      <w:r w:rsidRPr="00F61420">
        <w:rPr>
          <w:rFonts w:ascii="Arial" w:hAnsi="Arial" w:cs="Arial"/>
          <w:b/>
        </w:rPr>
        <w:t>Appendix 1</w:t>
      </w:r>
    </w:p>
    <w:p w:rsidR="00B86499" w:rsidRDefault="00B86499" w:rsidP="00B86499">
      <w:pPr>
        <w:jc w:val="both"/>
        <w:rPr>
          <w:rFonts w:ascii="Arial" w:hAnsi="Arial"/>
        </w:rPr>
      </w:pPr>
      <w:r>
        <w:rPr>
          <w:rFonts w:ascii="Arial" w:hAnsi="Arial"/>
        </w:rPr>
        <w:t>Practices are required</w:t>
      </w:r>
      <w:r w:rsidRPr="00F44C7A">
        <w:rPr>
          <w:rFonts w:ascii="Arial" w:hAnsi="Arial"/>
        </w:rPr>
        <w:t xml:space="preserve"> to keep a register of patients </w:t>
      </w:r>
      <w:r>
        <w:rPr>
          <w:rFonts w:ascii="Arial" w:hAnsi="Arial"/>
        </w:rPr>
        <w:t xml:space="preserve">diagnosed with AF </w:t>
      </w:r>
      <w:r w:rsidRPr="00F44C7A">
        <w:rPr>
          <w:rFonts w:ascii="Arial" w:hAnsi="Arial"/>
        </w:rPr>
        <w:t xml:space="preserve">and submit </w:t>
      </w:r>
      <w:r>
        <w:rPr>
          <w:rFonts w:ascii="Arial" w:hAnsi="Arial"/>
        </w:rPr>
        <w:t xml:space="preserve">baseline data and </w:t>
      </w:r>
      <w:r w:rsidRPr="00F44C7A">
        <w:rPr>
          <w:rFonts w:ascii="Arial" w:hAnsi="Arial"/>
        </w:rPr>
        <w:t xml:space="preserve">a </w:t>
      </w:r>
      <w:r>
        <w:rPr>
          <w:rFonts w:ascii="Arial" w:hAnsi="Arial"/>
        </w:rPr>
        <w:t xml:space="preserve">quarterly </w:t>
      </w:r>
      <w:r w:rsidRPr="00F44C7A">
        <w:rPr>
          <w:rFonts w:ascii="Arial" w:hAnsi="Arial"/>
        </w:rPr>
        <w:t xml:space="preserve">claim to the </w:t>
      </w:r>
      <w:r>
        <w:rPr>
          <w:rFonts w:ascii="Arial" w:hAnsi="Arial"/>
        </w:rPr>
        <w:t>CCG.</w:t>
      </w:r>
      <w:r w:rsidRPr="00F44C7A">
        <w:rPr>
          <w:rFonts w:ascii="Arial" w:hAnsi="Arial"/>
        </w:rPr>
        <w:t xml:space="preserve">   </w:t>
      </w:r>
    </w:p>
    <w:p w:rsidR="00B86499" w:rsidRDefault="00B86499" w:rsidP="00B86499">
      <w:pPr>
        <w:jc w:val="both"/>
        <w:rPr>
          <w:rFonts w:ascii="Arial" w:hAnsi="Arial"/>
        </w:rPr>
      </w:pPr>
    </w:p>
    <w:p w:rsidR="00B86499" w:rsidRPr="00817D08" w:rsidRDefault="00B86499" w:rsidP="00B86499">
      <w:pPr>
        <w:jc w:val="both"/>
        <w:rPr>
          <w:rFonts w:ascii="Arial" w:hAnsi="Arial"/>
          <w:b/>
        </w:rPr>
      </w:pPr>
      <w:r>
        <w:rPr>
          <w:rFonts w:ascii="Arial" w:hAnsi="Arial"/>
          <w:b/>
        </w:rPr>
        <w:t>Payments</w:t>
      </w:r>
      <w:r w:rsidRPr="00817D08">
        <w:rPr>
          <w:rFonts w:ascii="Arial" w:hAnsi="Arial"/>
          <w:b/>
        </w:rPr>
        <w:t>:-</w:t>
      </w:r>
    </w:p>
    <w:p w:rsidR="00B86499" w:rsidRPr="003E49FE" w:rsidRDefault="00B86499" w:rsidP="00B86499">
      <w:pPr>
        <w:jc w:val="both"/>
        <w:rPr>
          <w:rFonts w:ascii="Arial" w:hAnsi="Arial"/>
        </w:rPr>
      </w:pPr>
    </w:p>
    <w:p w:rsidR="00B86499" w:rsidRDefault="00B86499" w:rsidP="00B86499">
      <w:pPr>
        <w:numPr>
          <w:ilvl w:val="0"/>
          <w:numId w:val="10"/>
        </w:numPr>
        <w:tabs>
          <w:tab w:val="clear" w:pos="360"/>
          <w:tab w:val="num" w:pos="720"/>
        </w:tabs>
        <w:ind w:left="720"/>
        <w:jc w:val="both"/>
        <w:rPr>
          <w:rFonts w:ascii="Arial" w:hAnsi="Arial"/>
        </w:rPr>
      </w:pPr>
      <w:r>
        <w:rPr>
          <w:rFonts w:ascii="Arial" w:hAnsi="Arial"/>
        </w:rPr>
        <w:t>£30 per new AF diagnosis (diagnosis must be made in accordance with NICE guidance).  Once diagnosed:</w:t>
      </w:r>
    </w:p>
    <w:p w:rsidR="00B86499" w:rsidRDefault="00B86499" w:rsidP="00B86499">
      <w:pPr>
        <w:numPr>
          <w:ilvl w:val="1"/>
          <w:numId w:val="10"/>
        </w:numPr>
        <w:tabs>
          <w:tab w:val="clear" w:pos="1080"/>
          <w:tab w:val="num" w:pos="1440"/>
        </w:tabs>
        <w:ind w:left="1440"/>
        <w:jc w:val="both"/>
        <w:rPr>
          <w:rFonts w:ascii="Arial" w:hAnsi="Arial"/>
        </w:rPr>
      </w:pPr>
      <w:r>
        <w:rPr>
          <w:rFonts w:ascii="Arial" w:hAnsi="Arial"/>
        </w:rPr>
        <w:t>CHA</w:t>
      </w:r>
      <w:r w:rsidRPr="0037175D">
        <w:rPr>
          <w:rFonts w:ascii="Arial" w:hAnsi="Arial"/>
          <w:vertAlign w:val="subscript"/>
        </w:rPr>
        <w:t>2</w:t>
      </w:r>
      <w:r>
        <w:rPr>
          <w:rFonts w:ascii="Arial" w:hAnsi="Arial"/>
        </w:rPr>
        <w:t>DS</w:t>
      </w:r>
      <w:r w:rsidRPr="0037175D">
        <w:rPr>
          <w:rFonts w:ascii="Arial" w:hAnsi="Arial"/>
          <w:vertAlign w:val="subscript"/>
        </w:rPr>
        <w:t>2</w:t>
      </w:r>
      <w:r>
        <w:rPr>
          <w:rFonts w:ascii="Arial" w:hAnsi="Arial"/>
        </w:rPr>
        <w:t>VASc (Stroke risk assessment) must be undertaken and recorded</w:t>
      </w:r>
    </w:p>
    <w:p w:rsidR="00B86499" w:rsidRDefault="00B86499" w:rsidP="00B86499">
      <w:pPr>
        <w:numPr>
          <w:ilvl w:val="1"/>
          <w:numId w:val="10"/>
        </w:numPr>
        <w:tabs>
          <w:tab w:val="clear" w:pos="1080"/>
          <w:tab w:val="num" w:pos="1440"/>
        </w:tabs>
        <w:ind w:left="1440"/>
        <w:jc w:val="both"/>
        <w:rPr>
          <w:rFonts w:ascii="Arial" w:hAnsi="Arial"/>
        </w:rPr>
      </w:pPr>
      <w:r>
        <w:rPr>
          <w:rFonts w:ascii="Arial" w:hAnsi="Arial"/>
        </w:rPr>
        <w:t>HAS-BLED (bleeding risk assessment) must be undertaken and recorded</w:t>
      </w:r>
    </w:p>
    <w:p w:rsidR="00B86499" w:rsidRDefault="00B86499" w:rsidP="00B86499">
      <w:pPr>
        <w:numPr>
          <w:ilvl w:val="1"/>
          <w:numId w:val="10"/>
        </w:numPr>
        <w:tabs>
          <w:tab w:val="clear" w:pos="1080"/>
          <w:tab w:val="num" w:pos="1440"/>
        </w:tabs>
        <w:ind w:left="1440"/>
        <w:jc w:val="both"/>
        <w:rPr>
          <w:rFonts w:ascii="Arial" w:hAnsi="Arial"/>
        </w:rPr>
      </w:pPr>
      <w:r>
        <w:rPr>
          <w:rFonts w:ascii="Arial" w:hAnsi="Arial"/>
        </w:rPr>
        <w:t xml:space="preserve">Patient should be initiated on the most appropriate treatment. </w:t>
      </w:r>
    </w:p>
    <w:p w:rsidR="00B86499" w:rsidRDefault="00B86499" w:rsidP="00B86499">
      <w:pPr>
        <w:numPr>
          <w:ilvl w:val="2"/>
          <w:numId w:val="10"/>
        </w:numPr>
        <w:tabs>
          <w:tab w:val="clear" w:pos="1800"/>
          <w:tab w:val="num" w:pos="2160"/>
        </w:tabs>
        <w:ind w:left="2160"/>
        <w:jc w:val="both"/>
        <w:rPr>
          <w:rFonts w:ascii="Arial" w:hAnsi="Arial"/>
        </w:rPr>
      </w:pPr>
      <w:r w:rsidRPr="00BE7D99">
        <w:rPr>
          <w:rFonts w:ascii="Arial" w:hAnsi="Arial"/>
          <w:b/>
        </w:rPr>
        <w:t>Offer</w:t>
      </w:r>
      <w:r>
        <w:rPr>
          <w:rFonts w:ascii="Arial" w:hAnsi="Arial"/>
        </w:rPr>
        <w:t xml:space="preserve"> anticoagulation to people with a CHA</w:t>
      </w:r>
      <w:r w:rsidRPr="0037175D">
        <w:rPr>
          <w:rFonts w:ascii="Arial" w:hAnsi="Arial"/>
          <w:vertAlign w:val="subscript"/>
        </w:rPr>
        <w:t>2</w:t>
      </w:r>
      <w:r>
        <w:rPr>
          <w:rFonts w:ascii="Arial" w:hAnsi="Arial"/>
        </w:rPr>
        <w:t>DS</w:t>
      </w:r>
      <w:r w:rsidRPr="0037175D">
        <w:rPr>
          <w:rFonts w:ascii="Arial" w:hAnsi="Arial"/>
          <w:vertAlign w:val="subscript"/>
        </w:rPr>
        <w:t>2</w:t>
      </w:r>
      <w:r>
        <w:rPr>
          <w:rFonts w:ascii="Arial" w:hAnsi="Arial"/>
        </w:rPr>
        <w:t>VASc score of 2 or above, taking bleeding risk into account.</w:t>
      </w:r>
    </w:p>
    <w:p w:rsidR="00B86499" w:rsidRDefault="00B86499" w:rsidP="00B86499">
      <w:pPr>
        <w:numPr>
          <w:ilvl w:val="2"/>
          <w:numId w:val="10"/>
        </w:numPr>
        <w:tabs>
          <w:tab w:val="clear" w:pos="1800"/>
          <w:tab w:val="num" w:pos="2160"/>
        </w:tabs>
        <w:ind w:left="2160"/>
        <w:jc w:val="both"/>
        <w:rPr>
          <w:rFonts w:ascii="Arial" w:hAnsi="Arial"/>
        </w:rPr>
      </w:pPr>
      <w:r w:rsidRPr="00BE7D99">
        <w:rPr>
          <w:rFonts w:ascii="Arial" w:hAnsi="Arial"/>
          <w:b/>
        </w:rPr>
        <w:t>Consider</w:t>
      </w:r>
      <w:r>
        <w:rPr>
          <w:rFonts w:ascii="Arial" w:hAnsi="Arial"/>
        </w:rPr>
        <w:t xml:space="preserve"> anticoagulation for all men who have a CHA</w:t>
      </w:r>
      <w:r w:rsidRPr="0037175D">
        <w:rPr>
          <w:rFonts w:ascii="Arial" w:hAnsi="Arial"/>
          <w:vertAlign w:val="subscript"/>
        </w:rPr>
        <w:t>2</w:t>
      </w:r>
      <w:r>
        <w:rPr>
          <w:rFonts w:ascii="Arial" w:hAnsi="Arial"/>
        </w:rPr>
        <w:t>DS</w:t>
      </w:r>
      <w:r w:rsidRPr="0037175D">
        <w:rPr>
          <w:rFonts w:ascii="Arial" w:hAnsi="Arial"/>
          <w:vertAlign w:val="subscript"/>
        </w:rPr>
        <w:t>2</w:t>
      </w:r>
      <w:r>
        <w:rPr>
          <w:rFonts w:ascii="Arial" w:hAnsi="Arial"/>
        </w:rPr>
        <w:t xml:space="preserve">VASc score of 1, taking bleeding risk into account. </w:t>
      </w:r>
    </w:p>
    <w:p w:rsidR="00B86499" w:rsidRDefault="00B86499" w:rsidP="00B86499">
      <w:pPr>
        <w:numPr>
          <w:ilvl w:val="2"/>
          <w:numId w:val="10"/>
        </w:numPr>
        <w:tabs>
          <w:tab w:val="clear" w:pos="1800"/>
          <w:tab w:val="num" w:pos="2160"/>
        </w:tabs>
        <w:ind w:left="2160"/>
        <w:jc w:val="both"/>
        <w:rPr>
          <w:rFonts w:ascii="Arial" w:hAnsi="Arial"/>
        </w:rPr>
      </w:pPr>
      <w:r>
        <w:rPr>
          <w:rFonts w:ascii="Arial" w:hAnsi="Arial"/>
        </w:rPr>
        <w:t xml:space="preserve">Where an anticoagulant is indicated but not initiated, the reason must be clearly documented in the </w:t>
      </w:r>
      <w:proofErr w:type="gramStart"/>
      <w:r>
        <w:rPr>
          <w:rFonts w:ascii="Arial" w:hAnsi="Arial"/>
        </w:rPr>
        <w:t>patients</w:t>
      </w:r>
      <w:proofErr w:type="gramEnd"/>
      <w:r>
        <w:rPr>
          <w:rFonts w:ascii="Arial" w:hAnsi="Arial"/>
        </w:rPr>
        <w:t xml:space="preserve"> notes.</w:t>
      </w:r>
    </w:p>
    <w:p w:rsidR="00B86499" w:rsidRDefault="00B86499" w:rsidP="00B86499">
      <w:pPr>
        <w:jc w:val="both"/>
        <w:rPr>
          <w:rFonts w:ascii="Arial" w:hAnsi="Arial"/>
        </w:rPr>
      </w:pPr>
    </w:p>
    <w:p w:rsidR="00B86499" w:rsidRDefault="00B86499" w:rsidP="00B86499">
      <w:pPr>
        <w:jc w:val="both"/>
        <w:rPr>
          <w:rFonts w:ascii="Arial" w:hAnsi="Arial"/>
        </w:rPr>
      </w:pPr>
      <w:r w:rsidRPr="004A3A8C">
        <w:rPr>
          <w:rFonts w:ascii="Arial" w:hAnsi="Arial"/>
        </w:rPr>
        <w:t>GRASP-AF will be available to all practices to help identify such patients.</w:t>
      </w:r>
    </w:p>
    <w:p w:rsidR="00B86499" w:rsidRDefault="00B86499" w:rsidP="00B86499">
      <w:pPr>
        <w:ind w:left="2160"/>
        <w:jc w:val="both"/>
        <w:rPr>
          <w:rFonts w:ascii="Arial" w:hAnsi="Arial"/>
        </w:rPr>
      </w:pPr>
    </w:p>
    <w:p w:rsidR="00B86499" w:rsidRDefault="00B86499" w:rsidP="00B86499">
      <w:pPr>
        <w:numPr>
          <w:ilvl w:val="0"/>
          <w:numId w:val="10"/>
        </w:numPr>
        <w:tabs>
          <w:tab w:val="clear" w:pos="360"/>
          <w:tab w:val="num" w:pos="720"/>
        </w:tabs>
        <w:ind w:left="720"/>
        <w:jc w:val="both"/>
        <w:rPr>
          <w:rFonts w:ascii="Arial" w:hAnsi="Arial"/>
        </w:rPr>
      </w:pPr>
      <w:r>
        <w:rPr>
          <w:rFonts w:ascii="Arial" w:hAnsi="Arial"/>
        </w:rPr>
        <w:t xml:space="preserve">£10 per review of each high-risk AF patient (i.e. those with a </w:t>
      </w:r>
      <w:r w:rsidR="00C02277">
        <w:rPr>
          <w:rFonts w:ascii="Arial" w:hAnsi="Arial"/>
        </w:rPr>
        <w:t>CHA</w:t>
      </w:r>
      <w:r w:rsidR="00C02277">
        <w:rPr>
          <w:rFonts w:ascii="Cambria Math" w:hAnsi="Cambria Math" w:cs="Cambria Math"/>
        </w:rPr>
        <w:t>₂</w:t>
      </w:r>
      <w:r w:rsidR="00C02277">
        <w:rPr>
          <w:rFonts w:ascii="Arial" w:hAnsi="Arial"/>
        </w:rPr>
        <w:t>DS</w:t>
      </w:r>
      <w:r w:rsidR="00C02277">
        <w:rPr>
          <w:rFonts w:ascii="Cambria Math" w:hAnsi="Cambria Math" w:cs="Cambria Math"/>
        </w:rPr>
        <w:t>₂</w:t>
      </w:r>
      <w:r w:rsidR="00C02277">
        <w:rPr>
          <w:rFonts w:ascii="Arial" w:hAnsi="Arial"/>
        </w:rPr>
        <w:t>-VASC</w:t>
      </w:r>
      <w:r>
        <w:rPr>
          <w:rFonts w:ascii="Arial" w:hAnsi="Arial"/>
        </w:rPr>
        <w:t>&gt;1) on the current AF register (i.e. read coded as AF before 1</w:t>
      </w:r>
      <w:r w:rsidRPr="00BE7D99">
        <w:rPr>
          <w:rFonts w:ascii="Arial" w:hAnsi="Arial"/>
          <w:vertAlign w:val="superscript"/>
        </w:rPr>
        <w:t>st</w:t>
      </w:r>
      <w:r w:rsidR="001438BE">
        <w:rPr>
          <w:rFonts w:ascii="Arial" w:hAnsi="Arial"/>
        </w:rPr>
        <w:t xml:space="preserve"> April 201</w:t>
      </w:r>
      <w:r w:rsidR="006843DD">
        <w:rPr>
          <w:rFonts w:ascii="Arial" w:hAnsi="Arial"/>
        </w:rPr>
        <w:t>8</w:t>
      </w:r>
      <w:r>
        <w:rPr>
          <w:rFonts w:ascii="Arial" w:hAnsi="Arial"/>
        </w:rPr>
        <w:t xml:space="preserve">), who is currently ‘exception’ reported from AF indicators </w:t>
      </w:r>
      <w:r w:rsidRPr="004A3A8C">
        <w:rPr>
          <w:rFonts w:ascii="Arial" w:hAnsi="Arial"/>
          <w:b/>
        </w:rPr>
        <w:t>or</w:t>
      </w:r>
      <w:r>
        <w:rPr>
          <w:rFonts w:ascii="Arial" w:hAnsi="Arial"/>
        </w:rPr>
        <w:t xml:space="preserve"> treated with antiplatelet monotherapy or receiving no drug treatment at all (i.e. </w:t>
      </w:r>
      <w:r w:rsidRPr="004A3A8C">
        <w:rPr>
          <w:rFonts w:ascii="Arial" w:hAnsi="Arial"/>
          <w:b/>
        </w:rPr>
        <w:t>excluded</w:t>
      </w:r>
      <w:r>
        <w:rPr>
          <w:rFonts w:ascii="Arial" w:hAnsi="Arial"/>
        </w:rPr>
        <w:t xml:space="preserve"> from quality indicator AF004 – Patients with a </w:t>
      </w:r>
      <w:r w:rsidR="00C02277">
        <w:rPr>
          <w:rFonts w:ascii="Arial" w:hAnsi="Arial"/>
        </w:rPr>
        <w:t>CHA</w:t>
      </w:r>
      <w:r w:rsidR="00C02277">
        <w:rPr>
          <w:rFonts w:ascii="Cambria Math" w:hAnsi="Cambria Math" w:cs="Cambria Math"/>
        </w:rPr>
        <w:t>₂</w:t>
      </w:r>
      <w:r w:rsidR="00C02277">
        <w:rPr>
          <w:rFonts w:ascii="Arial" w:hAnsi="Arial"/>
        </w:rPr>
        <w:t>DS</w:t>
      </w:r>
      <w:r w:rsidR="00C02277">
        <w:rPr>
          <w:rFonts w:ascii="Cambria Math" w:hAnsi="Cambria Math" w:cs="Cambria Math"/>
        </w:rPr>
        <w:t>₂</w:t>
      </w:r>
      <w:r w:rsidR="00C02277">
        <w:rPr>
          <w:rFonts w:ascii="Arial" w:hAnsi="Arial"/>
        </w:rPr>
        <w:t>-VASC</w:t>
      </w:r>
      <w:r>
        <w:rPr>
          <w:rFonts w:ascii="Arial" w:hAnsi="Arial"/>
        </w:rPr>
        <w:t xml:space="preserve"> score &gt; 1 treated with anticoagulation therapy)</w:t>
      </w:r>
    </w:p>
    <w:p w:rsidR="00B86499" w:rsidRDefault="00B86499" w:rsidP="00B86499">
      <w:pPr>
        <w:jc w:val="both"/>
        <w:rPr>
          <w:rFonts w:ascii="Arial" w:hAnsi="Arial"/>
        </w:rPr>
      </w:pPr>
    </w:p>
    <w:p w:rsidR="00B86499" w:rsidRPr="0055128E" w:rsidRDefault="00B86499" w:rsidP="00B86499">
      <w:pPr>
        <w:jc w:val="both"/>
        <w:rPr>
          <w:rFonts w:ascii="Arial" w:hAnsi="Arial"/>
        </w:rPr>
      </w:pPr>
      <w:r w:rsidRPr="0055128E">
        <w:rPr>
          <w:rFonts w:ascii="Arial" w:hAnsi="Arial"/>
        </w:rPr>
        <w:t xml:space="preserve">The following </w:t>
      </w:r>
      <w:r w:rsidRPr="00DE1F4C">
        <w:rPr>
          <w:rFonts w:ascii="Arial" w:hAnsi="Arial"/>
          <w:b/>
        </w:rPr>
        <w:t>baseline</w:t>
      </w:r>
      <w:r w:rsidRPr="0055128E">
        <w:rPr>
          <w:rFonts w:ascii="Arial" w:hAnsi="Arial"/>
        </w:rPr>
        <w:t xml:space="preserve"> information should be provided:</w:t>
      </w:r>
    </w:p>
    <w:p w:rsidR="00B86499" w:rsidRPr="0055128E" w:rsidRDefault="00B86499" w:rsidP="00B86499">
      <w:pPr>
        <w:numPr>
          <w:ilvl w:val="0"/>
          <w:numId w:val="13"/>
        </w:numPr>
        <w:jc w:val="both"/>
        <w:rPr>
          <w:rFonts w:ascii="Arial" w:hAnsi="Arial"/>
        </w:rPr>
      </w:pPr>
      <w:r w:rsidRPr="0055128E">
        <w:rPr>
          <w:rFonts w:ascii="Arial" w:hAnsi="Arial"/>
        </w:rPr>
        <w:t>Number of patients on the A</w:t>
      </w:r>
      <w:r w:rsidR="001438BE">
        <w:rPr>
          <w:rFonts w:ascii="Arial" w:hAnsi="Arial"/>
        </w:rPr>
        <w:t>F register as of 31st March 201</w:t>
      </w:r>
      <w:r w:rsidR="004C2C4E">
        <w:rPr>
          <w:rFonts w:ascii="Arial" w:hAnsi="Arial"/>
        </w:rPr>
        <w:t>9</w:t>
      </w:r>
      <w:r w:rsidRPr="0055128E">
        <w:rPr>
          <w:rFonts w:ascii="Arial" w:hAnsi="Arial"/>
        </w:rPr>
        <w:t xml:space="preserve"> (AF001) </w:t>
      </w:r>
    </w:p>
    <w:p w:rsidR="00B86499" w:rsidRPr="0055128E" w:rsidRDefault="00B86499" w:rsidP="00B86499">
      <w:pPr>
        <w:numPr>
          <w:ilvl w:val="0"/>
          <w:numId w:val="13"/>
        </w:numPr>
        <w:jc w:val="both"/>
        <w:rPr>
          <w:rFonts w:ascii="Arial" w:hAnsi="Arial"/>
        </w:rPr>
      </w:pPr>
      <w:r w:rsidRPr="0055128E">
        <w:rPr>
          <w:rFonts w:ascii="Arial" w:hAnsi="Arial"/>
        </w:rPr>
        <w:t xml:space="preserve">Number of patients on the AF register that had a </w:t>
      </w:r>
      <w:r w:rsidR="00C02277">
        <w:rPr>
          <w:rFonts w:ascii="Arial" w:hAnsi="Arial"/>
        </w:rPr>
        <w:t>CHA</w:t>
      </w:r>
      <w:r w:rsidR="00C02277">
        <w:rPr>
          <w:rFonts w:ascii="Cambria Math" w:hAnsi="Cambria Math" w:cs="Cambria Math"/>
        </w:rPr>
        <w:t>₂</w:t>
      </w:r>
      <w:r w:rsidR="00C02277">
        <w:rPr>
          <w:rFonts w:ascii="Arial" w:hAnsi="Arial"/>
        </w:rPr>
        <w:t>DS</w:t>
      </w:r>
      <w:r w:rsidR="00C02277">
        <w:rPr>
          <w:rFonts w:ascii="Cambria Math" w:hAnsi="Cambria Math" w:cs="Cambria Math"/>
        </w:rPr>
        <w:t>₂</w:t>
      </w:r>
      <w:r w:rsidR="00C02277">
        <w:rPr>
          <w:rFonts w:ascii="Arial" w:hAnsi="Arial"/>
        </w:rPr>
        <w:t>-VASC</w:t>
      </w:r>
      <w:r w:rsidRPr="0055128E">
        <w:rPr>
          <w:rFonts w:ascii="Arial" w:hAnsi="Arial"/>
        </w:rPr>
        <w:t xml:space="preserve"> score recorded in the past</w:t>
      </w:r>
      <w:r>
        <w:rPr>
          <w:rFonts w:ascii="Arial" w:hAnsi="Arial"/>
        </w:rPr>
        <w:t xml:space="preserve"> </w:t>
      </w:r>
      <w:r w:rsidRPr="0055128E">
        <w:rPr>
          <w:rFonts w:ascii="Arial" w:hAnsi="Arial"/>
        </w:rPr>
        <w:t>12 months (</w:t>
      </w:r>
      <w:r>
        <w:rPr>
          <w:rFonts w:ascii="Arial" w:hAnsi="Arial"/>
        </w:rPr>
        <w:t xml:space="preserve">from </w:t>
      </w:r>
      <w:r w:rsidRPr="0055128E">
        <w:rPr>
          <w:rFonts w:ascii="Arial" w:hAnsi="Arial"/>
        </w:rPr>
        <w:t>1st April 20</w:t>
      </w:r>
      <w:r w:rsidR="001438BE">
        <w:rPr>
          <w:rFonts w:ascii="Arial" w:hAnsi="Arial"/>
        </w:rPr>
        <w:t>1</w:t>
      </w:r>
      <w:r w:rsidR="004C2C4E">
        <w:rPr>
          <w:rFonts w:ascii="Arial" w:hAnsi="Arial"/>
        </w:rPr>
        <w:t>8</w:t>
      </w:r>
      <w:r w:rsidRPr="0055128E">
        <w:rPr>
          <w:rFonts w:ascii="Arial" w:hAnsi="Arial"/>
        </w:rPr>
        <w:t xml:space="preserve">) </w:t>
      </w:r>
    </w:p>
    <w:p w:rsidR="00B86499" w:rsidRPr="0055128E" w:rsidRDefault="00B86499" w:rsidP="00B86499">
      <w:pPr>
        <w:numPr>
          <w:ilvl w:val="0"/>
          <w:numId w:val="13"/>
        </w:numPr>
        <w:jc w:val="both"/>
        <w:rPr>
          <w:rFonts w:ascii="Arial" w:hAnsi="Arial"/>
        </w:rPr>
      </w:pPr>
      <w:r w:rsidRPr="0055128E">
        <w:rPr>
          <w:rFonts w:ascii="Arial" w:hAnsi="Arial"/>
        </w:rPr>
        <w:t xml:space="preserve">Number of patients on the AF register who have a </w:t>
      </w:r>
      <w:r w:rsidR="00C02277">
        <w:rPr>
          <w:rFonts w:ascii="Arial" w:hAnsi="Arial"/>
        </w:rPr>
        <w:t>CHA</w:t>
      </w:r>
      <w:r w:rsidR="00C02277">
        <w:rPr>
          <w:rFonts w:ascii="Cambria Math" w:hAnsi="Cambria Math" w:cs="Cambria Math"/>
        </w:rPr>
        <w:t>₂</w:t>
      </w:r>
      <w:r w:rsidR="00C02277">
        <w:rPr>
          <w:rFonts w:ascii="Arial" w:hAnsi="Arial"/>
        </w:rPr>
        <w:t>DS</w:t>
      </w:r>
      <w:r w:rsidR="00C02277">
        <w:rPr>
          <w:rFonts w:ascii="Cambria Math" w:hAnsi="Cambria Math" w:cs="Cambria Math"/>
        </w:rPr>
        <w:t>₂</w:t>
      </w:r>
      <w:r w:rsidR="00C02277">
        <w:rPr>
          <w:rFonts w:ascii="Arial" w:hAnsi="Arial"/>
        </w:rPr>
        <w:t>-VASC</w:t>
      </w:r>
      <w:r w:rsidRPr="0055128E">
        <w:rPr>
          <w:rFonts w:ascii="Arial" w:hAnsi="Arial"/>
        </w:rPr>
        <w:t xml:space="preserve">&gt;1 </w:t>
      </w:r>
      <w:r>
        <w:rPr>
          <w:rFonts w:ascii="Arial" w:hAnsi="Arial"/>
        </w:rPr>
        <w:t>that</w:t>
      </w:r>
      <w:r w:rsidRPr="0055128E">
        <w:rPr>
          <w:rFonts w:ascii="Arial" w:hAnsi="Arial"/>
        </w:rPr>
        <w:t xml:space="preserve"> are not currently treated with anti-coagulation drug therapy (i.e. those EXCLUDED from AF004 indictor) </w:t>
      </w:r>
    </w:p>
    <w:p w:rsidR="00B86499" w:rsidRDefault="00B86499" w:rsidP="00B86499">
      <w:pPr>
        <w:numPr>
          <w:ilvl w:val="0"/>
          <w:numId w:val="13"/>
        </w:numPr>
        <w:jc w:val="both"/>
        <w:rPr>
          <w:rFonts w:ascii="Arial" w:hAnsi="Arial"/>
        </w:rPr>
      </w:pPr>
      <w:r w:rsidRPr="0055128E">
        <w:rPr>
          <w:rFonts w:ascii="Arial" w:hAnsi="Arial"/>
        </w:rPr>
        <w:t xml:space="preserve">Number of patients on the AF register with a </w:t>
      </w:r>
      <w:r w:rsidR="00C02277">
        <w:rPr>
          <w:rFonts w:ascii="Arial" w:hAnsi="Arial"/>
        </w:rPr>
        <w:t>CHA</w:t>
      </w:r>
      <w:r w:rsidR="00C02277">
        <w:rPr>
          <w:rFonts w:ascii="Cambria Math" w:hAnsi="Cambria Math" w:cs="Cambria Math"/>
        </w:rPr>
        <w:t>₂</w:t>
      </w:r>
      <w:r w:rsidR="00C02277">
        <w:rPr>
          <w:rFonts w:ascii="Arial" w:hAnsi="Arial"/>
        </w:rPr>
        <w:t>DS</w:t>
      </w:r>
      <w:r w:rsidR="00C02277">
        <w:rPr>
          <w:rFonts w:ascii="Cambria Math" w:hAnsi="Cambria Math" w:cs="Cambria Math"/>
        </w:rPr>
        <w:t>₂</w:t>
      </w:r>
      <w:r w:rsidR="00C02277">
        <w:rPr>
          <w:rFonts w:ascii="Arial" w:hAnsi="Arial"/>
        </w:rPr>
        <w:t>-VASC</w:t>
      </w:r>
      <w:r w:rsidRPr="0055128E">
        <w:rPr>
          <w:rFonts w:ascii="Arial" w:hAnsi="Arial"/>
        </w:rPr>
        <w:t>&gt;1 treated with an antiplatelet only (i.e. not currently prescribed an anticoagulant)</w:t>
      </w:r>
    </w:p>
    <w:p w:rsidR="00B86499" w:rsidRDefault="00B86499" w:rsidP="00B86499">
      <w:pPr>
        <w:numPr>
          <w:ilvl w:val="0"/>
          <w:numId w:val="13"/>
        </w:numPr>
        <w:jc w:val="both"/>
        <w:rPr>
          <w:rFonts w:ascii="Arial" w:hAnsi="Arial"/>
        </w:rPr>
      </w:pPr>
      <w:r>
        <w:rPr>
          <w:rFonts w:ascii="Arial" w:hAnsi="Arial"/>
        </w:rPr>
        <w:t xml:space="preserve">Number of patients exception reported from the AF indictors in the past 12 months </w:t>
      </w:r>
    </w:p>
    <w:p w:rsidR="00B86499" w:rsidRDefault="00B86499" w:rsidP="00B86499">
      <w:pPr>
        <w:jc w:val="both"/>
        <w:rPr>
          <w:rFonts w:ascii="Arial" w:hAnsi="Arial"/>
        </w:rPr>
      </w:pPr>
    </w:p>
    <w:p w:rsidR="00B86499" w:rsidRPr="008E28E3" w:rsidRDefault="00B86499" w:rsidP="00B86499">
      <w:pPr>
        <w:rPr>
          <w:rFonts w:ascii="Arial" w:hAnsi="Arial"/>
        </w:rPr>
      </w:pPr>
      <w:r>
        <w:rPr>
          <w:rFonts w:ascii="Arial" w:hAnsi="Arial"/>
        </w:rPr>
        <w:t xml:space="preserve">(Contact Medicines Management if you require EMIS searches </w:t>
      </w:r>
      <w:r w:rsidRPr="008E28E3">
        <w:rPr>
          <w:rFonts w:ascii="Arial" w:hAnsi="Arial"/>
        </w:rPr>
        <w:t>to extract this baseline data</w:t>
      </w:r>
      <w:r>
        <w:rPr>
          <w:rFonts w:ascii="Arial" w:hAnsi="Arial"/>
        </w:rPr>
        <w:t>)</w:t>
      </w:r>
      <w:r w:rsidRPr="008E28E3">
        <w:rPr>
          <w:rFonts w:ascii="Arial" w:hAnsi="Arial"/>
        </w:rPr>
        <w:t xml:space="preserve">  </w:t>
      </w:r>
    </w:p>
    <w:p w:rsidR="00B86499" w:rsidRDefault="00B86499" w:rsidP="00B86499">
      <w:pPr>
        <w:ind w:left="1440"/>
        <w:jc w:val="both"/>
        <w:rPr>
          <w:rFonts w:ascii="Arial" w:hAnsi="Arial"/>
        </w:rPr>
      </w:pPr>
    </w:p>
    <w:p w:rsidR="00B86499" w:rsidRDefault="00B86499" w:rsidP="00B86499">
      <w:pPr>
        <w:jc w:val="both"/>
        <w:rPr>
          <w:rFonts w:ascii="Arial" w:hAnsi="Arial"/>
        </w:rPr>
      </w:pPr>
      <w:r w:rsidRPr="00DE1F4C">
        <w:rPr>
          <w:rFonts w:ascii="Arial" w:hAnsi="Arial"/>
          <w:b/>
        </w:rPr>
        <w:t>Quarterly</w:t>
      </w:r>
      <w:r>
        <w:rPr>
          <w:rFonts w:ascii="Arial" w:hAnsi="Arial"/>
        </w:rPr>
        <w:t xml:space="preserve"> returns need to be submitted providing details of:-</w:t>
      </w:r>
    </w:p>
    <w:p w:rsidR="00B86499" w:rsidRDefault="00B86499" w:rsidP="00B86499">
      <w:pPr>
        <w:numPr>
          <w:ilvl w:val="0"/>
          <w:numId w:val="12"/>
        </w:numPr>
        <w:jc w:val="both"/>
        <w:rPr>
          <w:rFonts w:ascii="Arial" w:hAnsi="Arial"/>
        </w:rPr>
      </w:pPr>
      <w:r>
        <w:rPr>
          <w:rFonts w:ascii="Arial" w:hAnsi="Arial"/>
        </w:rPr>
        <w:t xml:space="preserve">Patients newly diagnosed with AF (i.e. those diagnosed </w:t>
      </w:r>
      <w:r w:rsidRPr="00994763">
        <w:rPr>
          <w:rFonts w:ascii="Arial" w:hAnsi="Arial"/>
          <w:b/>
        </w:rPr>
        <w:t>on or after</w:t>
      </w:r>
      <w:r>
        <w:rPr>
          <w:rFonts w:ascii="Arial" w:hAnsi="Arial"/>
        </w:rPr>
        <w:t xml:space="preserve"> 1</w:t>
      </w:r>
      <w:r w:rsidRPr="00994763">
        <w:rPr>
          <w:rFonts w:ascii="Arial" w:hAnsi="Arial"/>
          <w:vertAlign w:val="superscript"/>
        </w:rPr>
        <w:t>st</w:t>
      </w:r>
      <w:r w:rsidR="001438BE">
        <w:rPr>
          <w:rFonts w:ascii="Arial" w:hAnsi="Arial"/>
        </w:rPr>
        <w:t xml:space="preserve"> April </w:t>
      </w:r>
      <w:r w:rsidR="004C2C4E">
        <w:rPr>
          <w:rFonts w:ascii="Arial" w:hAnsi="Arial"/>
        </w:rPr>
        <w:t>2019</w:t>
      </w:r>
      <w:r>
        <w:rPr>
          <w:rFonts w:ascii="Arial" w:hAnsi="Arial"/>
        </w:rPr>
        <w:t>- complete table in Appendix 2)</w:t>
      </w:r>
    </w:p>
    <w:p w:rsidR="00B86499" w:rsidRDefault="00B86499" w:rsidP="00B86499">
      <w:pPr>
        <w:numPr>
          <w:ilvl w:val="0"/>
          <w:numId w:val="12"/>
        </w:numPr>
        <w:jc w:val="both"/>
        <w:rPr>
          <w:rFonts w:ascii="Arial" w:hAnsi="Arial"/>
        </w:rPr>
      </w:pPr>
      <w:r>
        <w:rPr>
          <w:rFonts w:ascii="Arial" w:hAnsi="Arial"/>
        </w:rPr>
        <w:t xml:space="preserve">Patients diagnosed with AF who have been reviewed in accordance with this LES (i.e. those diagnosed </w:t>
      </w:r>
      <w:r w:rsidRPr="00994763">
        <w:rPr>
          <w:rFonts w:ascii="Arial" w:hAnsi="Arial"/>
          <w:b/>
        </w:rPr>
        <w:t>before</w:t>
      </w:r>
      <w:r>
        <w:rPr>
          <w:rFonts w:ascii="Arial" w:hAnsi="Arial"/>
        </w:rPr>
        <w:t xml:space="preserve"> 1</w:t>
      </w:r>
      <w:r w:rsidRPr="00994763">
        <w:rPr>
          <w:rFonts w:ascii="Arial" w:hAnsi="Arial"/>
          <w:vertAlign w:val="superscript"/>
        </w:rPr>
        <w:t>st</w:t>
      </w:r>
      <w:r>
        <w:rPr>
          <w:rFonts w:ascii="Arial" w:hAnsi="Arial"/>
        </w:rPr>
        <w:t xml:space="preserve"> April 201</w:t>
      </w:r>
      <w:r w:rsidR="004C2C4E">
        <w:rPr>
          <w:rFonts w:ascii="Arial" w:hAnsi="Arial"/>
        </w:rPr>
        <w:t>9</w:t>
      </w:r>
      <w:r>
        <w:rPr>
          <w:rFonts w:ascii="Arial" w:hAnsi="Arial"/>
        </w:rPr>
        <w:t xml:space="preserve"> - complete table in appendix 3)</w:t>
      </w:r>
    </w:p>
    <w:tbl>
      <w:tblPr>
        <w:tblpPr w:leftFromText="180" w:rightFromText="180" w:vertAnchor="text" w:horzAnchor="margin" w:tblpXSpec="center" w:tblpY="14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3374"/>
      </w:tblGrid>
      <w:tr w:rsidR="00B86499" w:rsidRPr="00F0313B" w:rsidTr="005D0399">
        <w:tc>
          <w:tcPr>
            <w:tcW w:w="3600" w:type="dxa"/>
            <w:shd w:val="clear" w:color="auto" w:fill="auto"/>
          </w:tcPr>
          <w:p w:rsidR="00B86499" w:rsidRPr="00F0313B" w:rsidRDefault="00B86499" w:rsidP="005D0399">
            <w:pPr>
              <w:jc w:val="both"/>
              <w:rPr>
                <w:rFonts w:ascii="Arial" w:hAnsi="Arial" w:cs="Arial"/>
                <w:b/>
              </w:rPr>
            </w:pPr>
            <w:r w:rsidRPr="00F0313B">
              <w:rPr>
                <w:rFonts w:ascii="Arial" w:hAnsi="Arial" w:cs="Arial"/>
                <w:b/>
              </w:rPr>
              <w:t>Extraction date:</w:t>
            </w:r>
          </w:p>
        </w:tc>
        <w:tc>
          <w:tcPr>
            <w:tcW w:w="3374" w:type="dxa"/>
            <w:shd w:val="clear" w:color="auto" w:fill="auto"/>
          </w:tcPr>
          <w:p w:rsidR="00B86499" w:rsidRPr="00F0313B" w:rsidRDefault="00B86499" w:rsidP="005D0399">
            <w:pPr>
              <w:jc w:val="both"/>
              <w:rPr>
                <w:rFonts w:ascii="Arial" w:hAnsi="Arial" w:cs="Arial"/>
                <w:b/>
              </w:rPr>
            </w:pPr>
            <w:r w:rsidRPr="00F0313B">
              <w:rPr>
                <w:rFonts w:ascii="Arial" w:hAnsi="Arial" w:cs="Arial"/>
                <w:b/>
              </w:rPr>
              <w:t>Submit by:</w:t>
            </w:r>
          </w:p>
        </w:tc>
      </w:tr>
      <w:tr w:rsidR="00B86499" w:rsidRPr="00F0313B" w:rsidTr="005D0399">
        <w:tc>
          <w:tcPr>
            <w:tcW w:w="3600" w:type="dxa"/>
            <w:shd w:val="clear" w:color="auto" w:fill="auto"/>
          </w:tcPr>
          <w:p w:rsidR="00B86499" w:rsidRPr="00F0313B" w:rsidRDefault="00165EC9" w:rsidP="005D0399">
            <w:pPr>
              <w:jc w:val="both"/>
              <w:rPr>
                <w:rFonts w:ascii="Arial" w:hAnsi="Arial" w:cs="Arial"/>
              </w:rPr>
            </w:pPr>
            <w:r>
              <w:rPr>
                <w:rFonts w:ascii="Arial" w:hAnsi="Arial" w:cs="Arial"/>
              </w:rPr>
              <w:t>30/06/1</w:t>
            </w:r>
            <w:r w:rsidR="004C2C4E">
              <w:rPr>
                <w:rFonts w:ascii="Arial" w:hAnsi="Arial" w:cs="Arial"/>
              </w:rPr>
              <w:t>9</w:t>
            </w:r>
          </w:p>
        </w:tc>
        <w:tc>
          <w:tcPr>
            <w:tcW w:w="3374" w:type="dxa"/>
            <w:shd w:val="clear" w:color="auto" w:fill="auto"/>
          </w:tcPr>
          <w:p w:rsidR="00B86499" w:rsidRPr="00F0313B" w:rsidRDefault="00165EC9" w:rsidP="006843DD">
            <w:pPr>
              <w:jc w:val="both"/>
              <w:rPr>
                <w:rFonts w:ascii="Arial" w:hAnsi="Arial" w:cs="Arial"/>
              </w:rPr>
            </w:pPr>
            <w:r>
              <w:rPr>
                <w:rFonts w:ascii="Arial" w:hAnsi="Arial" w:cs="Arial"/>
              </w:rPr>
              <w:t>31/07/1</w:t>
            </w:r>
            <w:r w:rsidR="004C2C4E">
              <w:rPr>
                <w:rFonts w:ascii="Arial" w:hAnsi="Arial" w:cs="Arial"/>
              </w:rPr>
              <w:t>9</w:t>
            </w:r>
          </w:p>
        </w:tc>
      </w:tr>
      <w:tr w:rsidR="00B86499" w:rsidRPr="00F0313B" w:rsidTr="005D0399">
        <w:tc>
          <w:tcPr>
            <w:tcW w:w="3600" w:type="dxa"/>
            <w:shd w:val="clear" w:color="auto" w:fill="auto"/>
          </w:tcPr>
          <w:p w:rsidR="00B86499" w:rsidRPr="00F0313B" w:rsidRDefault="00165EC9" w:rsidP="005D0399">
            <w:pPr>
              <w:jc w:val="both"/>
              <w:rPr>
                <w:rFonts w:ascii="Arial" w:hAnsi="Arial" w:cs="Arial"/>
              </w:rPr>
            </w:pPr>
            <w:r>
              <w:rPr>
                <w:rFonts w:ascii="Arial" w:hAnsi="Arial" w:cs="Arial"/>
              </w:rPr>
              <w:t>30/09/1</w:t>
            </w:r>
            <w:r w:rsidR="004C2C4E">
              <w:rPr>
                <w:rFonts w:ascii="Arial" w:hAnsi="Arial" w:cs="Arial"/>
              </w:rPr>
              <w:t>9</w:t>
            </w:r>
          </w:p>
        </w:tc>
        <w:tc>
          <w:tcPr>
            <w:tcW w:w="3374" w:type="dxa"/>
            <w:shd w:val="clear" w:color="auto" w:fill="auto"/>
          </w:tcPr>
          <w:p w:rsidR="00B86499" w:rsidRPr="00F0313B" w:rsidRDefault="00165EC9" w:rsidP="006843DD">
            <w:pPr>
              <w:jc w:val="both"/>
              <w:rPr>
                <w:rFonts w:ascii="Arial" w:hAnsi="Arial" w:cs="Arial"/>
              </w:rPr>
            </w:pPr>
            <w:r>
              <w:rPr>
                <w:rFonts w:ascii="Arial" w:hAnsi="Arial" w:cs="Arial"/>
              </w:rPr>
              <w:t>31/10/1</w:t>
            </w:r>
            <w:r w:rsidR="004C2C4E">
              <w:rPr>
                <w:rFonts w:ascii="Arial" w:hAnsi="Arial" w:cs="Arial"/>
              </w:rPr>
              <w:t>9</w:t>
            </w:r>
          </w:p>
        </w:tc>
      </w:tr>
      <w:tr w:rsidR="00B86499" w:rsidRPr="00F0313B" w:rsidTr="005D0399">
        <w:tc>
          <w:tcPr>
            <w:tcW w:w="3600" w:type="dxa"/>
            <w:shd w:val="clear" w:color="auto" w:fill="auto"/>
          </w:tcPr>
          <w:p w:rsidR="00B86499" w:rsidRPr="00F0313B" w:rsidRDefault="00165EC9" w:rsidP="006843DD">
            <w:pPr>
              <w:jc w:val="both"/>
              <w:rPr>
                <w:rFonts w:ascii="Arial" w:hAnsi="Arial" w:cs="Arial"/>
              </w:rPr>
            </w:pPr>
            <w:r>
              <w:rPr>
                <w:rFonts w:ascii="Arial" w:hAnsi="Arial" w:cs="Arial"/>
              </w:rPr>
              <w:t>31/12/1</w:t>
            </w:r>
            <w:r w:rsidR="004C2C4E">
              <w:rPr>
                <w:rFonts w:ascii="Arial" w:hAnsi="Arial" w:cs="Arial"/>
              </w:rPr>
              <w:t>9</w:t>
            </w:r>
          </w:p>
        </w:tc>
        <w:tc>
          <w:tcPr>
            <w:tcW w:w="3374" w:type="dxa"/>
            <w:shd w:val="clear" w:color="auto" w:fill="auto"/>
          </w:tcPr>
          <w:p w:rsidR="00B86499" w:rsidRPr="00F0313B" w:rsidRDefault="00165EC9" w:rsidP="006843DD">
            <w:pPr>
              <w:jc w:val="both"/>
              <w:rPr>
                <w:rFonts w:ascii="Arial" w:hAnsi="Arial" w:cs="Arial"/>
              </w:rPr>
            </w:pPr>
            <w:r>
              <w:rPr>
                <w:rFonts w:ascii="Arial" w:hAnsi="Arial" w:cs="Arial"/>
              </w:rPr>
              <w:t>31/01/</w:t>
            </w:r>
            <w:r w:rsidR="004C2C4E">
              <w:rPr>
                <w:rFonts w:ascii="Arial" w:hAnsi="Arial" w:cs="Arial"/>
              </w:rPr>
              <w:t>20</w:t>
            </w:r>
          </w:p>
        </w:tc>
      </w:tr>
      <w:tr w:rsidR="00B86499" w:rsidRPr="00F0313B" w:rsidTr="005D0399">
        <w:tc>
          <w:tcPr>
            <w:tcW w:w="3600" w:type="dxa"/>
            <w:shd w:val="clear" w:color="auto" w:fill="auto"/>
          </w:tcPr>
          <w:p w:rsidR="00B86499" w:rsidRPr="00F0313B" w:rsidRDefault="00165EC9" w:rsidP="006843DD">
            <w:pPr>
              <w:jc w:val="both"/>
              <w:rPr>
                <w:rFonts w:ascii="Arial" w:hAnsi="Arial" w:cs="Arial"/>
              </w:rPr>
            </w:pPr>
            <w:r>
              <w:rPr>
                <w:rFonts w:ascii="Arial" w:hAnsi="Arial" w:cs="Arial"/>
              </w:rPr>
              <w:t>31/03/</w:t>
            </w:r>
            <w:r w:rsidR="004C2C4E">
              <w:rPr>
                <w:rFonts w:ascii="Arial" w:hAnsi="Arial" w:cs="Arial"/>
              </w:rPr>
              <w:t>20</w:t>
            </w:r>
          </w:p>
        </w:tc>
        <w:tc>
          <w:tcPr>
            <w:tcW w:w="3374" w:type="dxa"/>
            <w:shd w:val="clear" w:color="auto" w:fill="auto"/>
          </w:tcPr>
          <w:p w:rsidR="00B86499" w:rsidRPr="00F0313B" w:rsidRDefault="00594879" w:rsidP="005D0399">
            <w:pPr>
              <w:jc w:val="both"/>
              <w:rPr>
                <w:rFonts w:ascii="Arial" w:hAnsi="Arial" w:cs="Arial"/>
              </w:rPr>
            </w:pPr>
            <w:r>
              <w:rPr>
                <w:rFonts w:ascii="Arial" w:hAnsi="Arial" w:cs="Arial"/>
              </w:rPr>
              <w:t>30</w:t>
            </w:r>
            <w:r w:rsidR="004C2C4E">
              <w:rPr>
                <w:rFonts w:ascii="Arial" w:hAnsi="Arial" w:cs="Arial"/>
              </w:rPr>
              <w:t>/04/20</w:t>
            </w:r>
          </w:p>
        </w:tc>
      </w:tr>
    </w:tbl>
    <w:p w:rsidR="00B86499" w:rsidRDefault="00B86499" w:rsidP="00B86499"/>
    <w:p w:rsidR="00B86499" w:rsidRDefault="00B86499" w:rsidP="00B86499"/>
    <w:p w:rsidR="00B86499" w:rsidRDefault="00B86499" w:rsidP="00B86499"/>
    <w:p w:rsidR="00B86499" w:rsidRDefault="00B86499" w:rsidP="00B86499"/>
    <w:p w:rsidR="00B86499" w:rsidRDefault="00B86499" w:rsidP="00B86499"/>
    <w:p w:rsidR="00B86499" w:rsidRDefault="00B86499" w:rsidP="00B86499"/>
    <w:p w:rsidR="00B86499" w:rsidRDefault="00B86499" w:rsidP="00B86499"/>
    <w:p w:rsidR="00B86499" w:rsidRDefault="00B86499" w:rsidP="00B86499">
      <w:pPr>
        <w:rPr>
          <w:rFonts w:ascii="Arial" w:hAnsi="Arial" w:cs="Arial"/>
          <w:b/>
        </w:rPr>
        <w:sectPr w:rsidR="00B86499" w:rsidSect="005D0399">
          <w:headerReference w:type="even" r:id="rId11"/>
          <w:headerReference w:type="default" r:id="rId12"/>
          <w:footerReference w:type="default" r:id="rId13"/>
          <w:headerReference w:type="first" r:id="rId14"/>
          <w:pgSz w:w="11906" w:h="16838"/>
          <w:pgMar w:top="720" w:right="720" w:bottom="720" w:left="720" w:header="709" w:footer="709" w:gutter="0"/>
          <w:cols w:space="708"/>
          <w:docGrid w:linePitch="360"/>
        </w:sectPr>
      </w:pPr>
      <w:r w:rsidRPr="00F61420">
        <w:rPr>
          <w:rFonts w:ascii="Arial" w:hAnsi="Arial" w:cs="Arial"/>
          <w:b/>
        </w:rPr>
        <w:t>NB: For 201</w:t>
      </w:r>
      <w:r w:rsidR="004C2C4E">
        <w:rPr>
          <w:rFonts w:ascii="Arial" w:hAnsi="Arial" w:cs="Arial"/>
          <w:b/>
        </w:rPr>
        <w:t>9/20</w:t>
      </w:r>
      <w:r w:rsidRPr="00F61420">
        <w:rPr>
          <w:rFonts w:ascii="Arial" w:hAnsi="Arial" w:cs="Arial"/>
          <w:b/>
        </w:rPr>
        <w:t xml:space="preserve"> there is no CQUIN scheme for this service, the payments have therefore been adjusted to include the 2.5% CQUIN payment</w:t>
      </w:r>
      <w:r>
        <w:rPr>
          <w:rFonts w:ascii="Arial" w:hAnsi="Arial" w:cs="Arial"/>
          <w:b/>
        </w:rPr>
        <w:t xml:space="preserve"> (without the CQUIN payment the payment would have been £29.27 for new patients and £9.76 for reviewed patients)</w:t>
      </w:r>
    </w:p>
    <w:p w:rsidR="00B86499" w:rsidRDefault="00B86499" w:rsidP="00B86499">
      <w:pPr>
        <w:ind w:left="720" w:hanging="720"/>
        <w:jc w:val="right"/>
        <w:rPr>
          <w:rFonts w:ascii="Arial" w:hAnsi="Arial" w:cs="Arial"/>
        </w:rPr>
      </w:pPr>
      <w:r>
        <w:rPr>
          <w:rFonts w:ascii="Arial" w:hAnsi="Arial" w:cs="Arial"/>
        </w:rPr>
        <w:t>Appendix 2</w:t>
      </w:r>
    </w:p>
    <w:p w:rsidR="00B86499" w:rsidRDefault="00B86499" w:rsidP="00B86499">
      <w:pPr>
        <w:ind w:left="720" w:hanging="720"/>
        <w:rPr>
          <w:rFonts w:ascii="Arial" w:hAnsi="Arial" w:cs="Arial"/>
        </w:rPr>
      </w:pPr>
    </w:p>
    <w:p w:rsidR="00B86499" w:rsidRDefault="00B86499" w:rsidP="00B86499">
      <w:pPr>
        <w:ind w:left="720" w:hanging="720"/>
        <w:jc w:val="center"/>
        <w:rPr>
          <w:rFonts w:ascii="Arial" w:hAnsi="Arial" w:cs="Arial"/>
          <w:b/>
          <w:sz w:val="22"/>
          <w:szCs w:val="22"/>
        </w:rPr>
      </w:pPr>
      <w:r w:rsidRPr="00B0013A">
        <w:rPr>
          <w:rFonts w:ascii="Arial" w:hAnsi="Arial" w:cs="Arial"/>
          <w:b/>
          <w:sz w:val="22"/>
          <w:szCs w:val="22"/>
        </w:rPr>
        <w:t xml:space="preserve">Quarterly return for </w:t>
      </w:r>
      <w:r w:rsidRPr="00B0013A">
        <w:rPr>
          <w:rFonts w:ascii="Arial" w:hAnsi="Arial" w:cs="Arial"/>
          <w:b/>
          <w:sz w:val="22"/>
          <w:szCs w:val="22"/>
          <w:u w:val="single"/>
        </w:rPr>
        <w:t>patients diagnosed with atrial fibrillation on or after 1</w:t>
      </w:r>
      <w:r w:rsidRPr="00B0013A">
        <w:rPr>
          <w:rFonts w:ascii="Arial" w:hAnsi="Arial" w:cs="Arial"/>
          <w:b/>
          <w:sz w:val="22"/>
          <w:szCs w:val="22"/>
          <w:u w:val="single"/>
          <w:vertAlign w:val="superscript"/>
        </w:rPr>
        <w:t>st</w:t>
      </w:r>
      <w:r w:rsidRPr="00B0013A">
        <w:rPr>
          <w:rFonts w:ascii="Arial" w:hAnsi="Arial" w:cs="Arial"/>
          <w:b/>
          <w:sz w:val="22"/>
          <w:szCs w:val="22"/>
          <w:u w:val="single"/>
        </w:rPr>
        <w:t xml:space="preserve"> April 201</w:t>
      </w:r>
      <w:r w:rsidR="004C2C4E">
        <w:rPr>
          <w:rFonts w:ascii="Arial" w:hAnsi="Arial" w:cs="Arial"/>
          <w:b/>
          <w:sz w:val="22"/>
          <w:szCs w:val="22"/>
          <w:u w:val="single"/>
        </w:rPr>
        <w:t>9</w:t>
      </w:r>
    </w:p>
    <w:p w:rsidR="00B86499" w:rsidRDefault="00B86499" w:rsidP="00B86499">
      <w:pPr>
        <w:ind w:left="720" w:hanging="720"/>
        <w:rPr>
          <w:rFonts w:ascii="Arial" w:hAnsi="Arial" w:cs="Arial"/>
          <w:b/>
          <w:sz w:val="22"/>
          <w:szCs w:val="22"/>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38"/>
        <w:gridCol w:w="1970"/>
        <w:gridCol w:w="1729"/>
        <w:gridCol w:w="1956"/>
        <w:gridCol w:w="2694"/>
        <w:gridCol w:w="2867"/>
      </w:tblGrid>
      <w:tr w:rsidR="00B86499" w:rsidRPr="005F5918" w:rsidTr="005D0399">
        <w:tc>
          <w:tcPr>
            <w:tcW w:w="2238" w:type="dxa"/>
            <w:shd w:val="clear" w:color="auto" w:fill="auto"/>
          </w:tcPr>
          <w:p w:rsidR="00B86499" w:rsidRPr="005F5918" w:rsidRDefault="00B86499" w:rsidP="005D0399">
            <w:pPr>
              <w:rPr>
                <w:rFonts w:ascii="Arial" w:hAnsi="Arial" w:cs="Arial"/>
                <w:b/>
                <w:sz w:val="22"/>
                <w:szCs w:val="22"/>
              </w:rPr>
            </w:pPr>
            <w:r w:rsidRPr="005F5918">
              <w:rPr>
                <w:rFonts w:ascii="Arial" w:hAnsi="Arial" w:cs="Arial"/>
                <w:b/>
                <w:sz w:val="22"/>
                <w:szCs w:val="22"/>
              </w:rPr>
              <w:t>Unique patient identifier</w:t>
            </w:r>
          </w:p>
        </w:tc>
        <w:tc>
          <w:tcPr>
            <w:tcW w:w="1970" w:type="dxa"/>
            <w:shd w:val="clear" w:color="auto" w:fill="auto"/>
          </w:tcPr>
          <w:p w:rsidR="00B86499" w:rsidRPr="005F5918" w:rsidRDefault="00B86499" w:rsidP="005D0399">
            <w:pPr>
              <w:rPr>
                <w:rFonts w:ascii="Arial" w:hAnsi="Arial" w:cs="Arial"/>
                <w:b/>
                <w:sz w:val="22"/>
                <w:szCs w:val="22"/>
              </w:rPr>
            </w:pPr>
            <w:r w:rsidRPr="005F5918">
              <w:rPr>
                <w:rFonts w:ascii="Arial" w:hAnsi="Arial" w:cs="Arial"/>
                <w:b/>
                <w:sz w:val="22"/>
                <w:szCs w:val="22"/>
              </w:rPr>
              <w:t>AF diagnosed in accordance with NICE guidance</w:t>
            </w:r>
          </w:p>
        </w:tc>
        <w:tc>
          <w:tcPr>
            <w:tcW w:w="1729" w:type="dxa"/>
            <w:shd w:val="clear" w:color="auto" w:fill="auto"/>
          </w:tcPr>
          <w:p w:rsidR="00B86499" w:rsidRPr="005F5918" w:rsidRDefault="00B86499" w:rsidP="005D0399">
            <w:pPr>
              <w:rPr>
                <w:rFonts w:ascii="Arial" w:hAnsi="Arial" w:cs="Arial"/>
                <w:b/>
                <w:sz w:val="22"/>
                <w:szCs w:val="22"/>
              </w:rPr>
            </w:pPr>
            <w:r w:rsidRPr="005F5918">
              <w:rPr>
                <w:rFonts w:ascii="Arial" w:hAnsi="Arial" w:cs="Arial"/>
                <w:b/>
                <w:sz w:val="22"/>
                <w:szCs w:val="22"/>
              </w:rPr>
              <w:t>CHA</w:t>
            </w:r>
            <w:r w:rsidRPr="005F5918">
              <w:rPr>
                <w:rFonts w:ascii="Arial" w:hAnsi="Arial" w:cs="Arial"/>
                <w:b/>
                <w:sz w:val="22"/>
                <w:szCs w:val="22"/>
                <w:vertAlign w:val="subscript"/>
              </w:rPr>
              <w:t>2</w:t>
            </w:r>
            <w:r w:rsidRPr="005F5918">
              <w:rPr>
                <w:rFonts w:ascii="Arial" w:hAnsi="Arial" w:cs="Arial"/>
                <w:b/>
                <w:sz w:val="22"/>
                <w:szCs w:val="22"/>
              </w:rPr>
              <w:t>DS</w:t>
            </w:r>
            <w:r w:rsidRPr="005F5918">
              <w:rPr>
                <w:rFonts w:ascii="Arial" w:hAnsi="Arial" w:cs="Arial"/>
                <w:b/>
                <w:sz w:val="22"/>
                <w:szCs w:val="22"/>
                <w:vertAlign w:val="subscript"/>
              </w:rPr>
              <w:t>2</w:t>
            </w:r>
            <w:r w:rsidRPr="005F5918">
              <w:rPr>
                <w:rFonts w:ascii="Arial" w:hAnsi="Arial" w:cs="Arial"/>
                <w:b/>
                <w:sz w:val="22"/>
                <w:szCs w:val="22"/>
              </w:rPr>
              <w:t>VASc score</w:t>
            </w:r>
          </w:p>
        </w:tc>
        <w:tc>
          <w:tcPr>
            <w:tcW w:w="1956" w:type="dxa"/>
            <w:shd w:val="clear" w:color="auto" w:fill="auto"/>
          </w:tcPr>
          <w:p w:rsidR="00B86499" w:rsidRPr="005F5918" w:rsidRDefault="00B86499" w:rsidP="005D0399">
            <w:pPr>
              <w:rPr>
                <w:rFonts w:ascii="Arial" w:hAnsi="Arial" w:cs="Arial"/>
                <w:b/>
                <w:sz w:val="22"/>
                <w:szCs w:val="22"/>
              </w:rPr>
            </w:pPr>
            <w:r w:rsidRPr="005F5918">
              <w:rPr>
                <w:rFonts w:ascii="Arial" w:hAnsi="Arial" w:cs="Arial"/>
                <w:b/>
                <w:sz w:val="22"/>
                <w:szCs w:val="22"/>
              </w:rPr>
              <w:t>HAS-BLED score</w:t>
            </w:r>
          </w:p>
        </w:tc>
        <w:tc>
          <w:tcPr>
            <w:tcW w:w="2694" w:type="dxa"/>
            <w:shd w:val="clear" w:color="auto" w:fill="auto"/>
          </w:tcPr>
          <w:p w:rsidR="00B86499" w:rsidRPr="005F5918" w:rsidRDefault="00B86499" w:rsidP="005D0399">
            <w:pPr>
              <w:rPr>
                <w:rFonts w:ascii="Arial" w:hAnsi="Arial" w:cs="Arial"/>
                <w:b/>
                <w:sz w:val="22"/>
                <w:szCs w:val="22"/>
              </w:rPr>
            </w:pPr>
            <w:r w:rsidRPr="005F5918">
              <w:rPr>
                <w:rFonts w:ascii="Arial" w:hAnsi="Arial" w:cs="Arial"/>
                <w:b/>
                <w:sz w:val="22"/>
                <w:szCs w:val="22"/>
              </w:rPr>
              <w:t>If CHA</w:t>
            </w:r>
            <w:r w:rsidRPr="005F5918">
              <w:rPr>
                <w:rFonts w:ascii="Arial" w:hAnsi="Arial" w:cs="Arial"/>
                <w:b/>
                <w:sz w:val="22"/>
                <w:szCs w:val="22"/>
                <w:vertAlign w:val="subscript"/>
              </w:rPr>
              <w:t>2</w:t>
            </w:r>
            <w:r w:rsidRPr="005F5918">
              <w:rPr>
                <w:rFonts w:ascii="Arial" w:hAnsi="Arial" w:cs="Arial"/>
                <w:b/>
                <w:sz w:val="22"/>
                <w:szCs w:val="22"/>
              </w:rPr>
              <w:t>DS</w:t>
            </w:r>
            <w:r w:rsidRPr="005F5918">
              <w:rPr>
                <w:rFonts w:ascii="Arial" w:hAnsi="Arial" w:cs="Arial"/>
                <w:b/>
                <w:sz w:val="22"/>
                <w:szCs w:val="22"/>
                <w:vertAlign w:val="subscript"/>
              </w:rPr>
              <w:t>2</w:t>
            </w:r>
            <w:r w:rsidRPr="005F5918">
              <w:rPr>
                <w:rFonts w:ascii="Arial" w:hAnsi="Arial" w:cs="Arial"/>
                <w:b/>
                <w:sz w:val="22"/>
                <w:szCs w:val="22"/>
              </w:rPr>
              <w:t>VASc score &gt; 1 was an anticoagulant started?  If not, why?</w:t>
            </w:r>
          </w:p>
        </w:tc>
        <w:tc>
          <w:tcPr>
            <w:tcW w:w="2867" w:type="dxa"/>
            <w:shd w:val="clear" w:color="auto" w:fill="auto"/>
          </w:tcPr>
          <w:p w:rsidR="00B86499" w:rsidRPr="005F5918" w:rsidRDefault="00B86499" w:rsidP="005D0399">
            <w:pPr>
              <w:rPr>
                <w:rFonts w:ascii="Arial" w:hAnsi="Arial" w:cs="Arial"/>
                <w:b/>
                <w:sz w:val="22"/>
                <w:szCs w:val="22"/>
              </w:rPr>
            </w:pPr>
            <w:r w:rsidRPr="005F5918">
              <w:rPr>
                <w:rFonts w:ascii="Arial" w:hAnsi="Arial" w:cs="Arial"/>
                <w:b/>
                <w:sz w:val="22"/>
                <w:szCs w:val="22"/>
              </w:rPr>
              <w:t>Comments</w:t>
            </w:r>
          </w:p>
        </w:tc>
      </w:tr>
      <w:tr w:rsidR="00B86499" w:rsidRPr="005F5918" w:rsidTr="005D0399">
        <w:tc>
          <w:tcPr>
            <w:tcW w:w="2238" w:type="dxa"/>
            <w:shd w:val="clear" w:color="auto" w:fill="auto"/>
          </w:tcPr>
          <w:p w:rsidR="00B86499" w:rsidRPr="005F5918" w:rsidRDefault="00B86499" w:rsidP="005D0399">
            <w:pPr>
              <w:rPr>
                <w:rFonts w:ascii="Arial" w:hAnsi="Arial" w:cs="Arial"/>
                <w:b/>
                <w:sz w:val="22"/>
                <w:szCs w:val="22"/>
              </w:rPr>
            </w:pPr>
          </w:p>
        </w:tc>
        <w:tc>
          <w:tcPr>
            <w:tcW w:w="1970" w:type="dxa"/>
            <w:shd w:val="clear" w:color="auto" w:fill="auto"/>
          </w:tcPr>
          <w:p w:rsidR="00B86499" w:rsidRPr="005F5918" w:rsidRDefault="00B86499" w:rsidP="005D0399">
            <w:pPr>
              <w:rPr>
                <w:rFonts w:ascii="Arial" w:hAnsi="Arial" w:cs="Arial"/>
                <w:b/>
                <w:sz w:val="22"/>
                <w:szCs w:val="22"/>
              </w:rPr>
            </w:pPr>
            <w:r w:rsidRPr="005F5918">
              <w:rPr>
                <w:rFonts w:ascii="Arial" w:hAnsi="Arial" w:cs="Arial"/>
                <w:b/>
                <w:sz w:val="22"/>
                <w:szCs w:val="22"/>
              </w:rPr>
              <w:t>Yes / No</w:t>
            </w:r>
          </w:p>
        </w:tc>
        <w:tc>
          <w:tcPr>
            <w:tcW w:w="1729" w:type="dxa"/>
            <w:shd w:val="clear" w:color="auto" w:fill="auto"/>
          </w:tcPr>
          <w:p w:rsidR="00B86499" w:rsidRPr="005F5918" w:rsidRDefault="00B86499" w:rsidP="005D0399">
            <w:pPr>
              <w:rPr>
                <w:rFonts w:ascii="Arial" w:hAnsi="Arial" w:cs="Arial"/>
                <w:b/>
                <w:sz w:val="22"/>
                <w:szCs w:val="22"/>
              </w:rPr>
            </w:pPr>
          </w:p>
        </w:tc>
        <w:tc>
          <w:tcPr>
            <w:tcW w:w="1956" w:type="dxa"/>
            <w:shd w:val="clear" w:color="auto" w:fill="auto"/>
          </w:tcPr>
          <w:p w:rsidR="00B86499" w:rsidRPr="005F5918" w:rsidRDefault="00B86499" w:rsidP="005D0399">
            <w:pPr>
              <w:rPr>
                <w:rFonts w:ascii="Arial" w:hAnsi="Arial" w:cs="Arial"/>
                <w:b/>
                <w:sz w:val="22"/>
                <w:szCs w:val="22"/>
              </w:rPr>
            </w:pPr>
          </w:p>
        </w:tc>
        <w:tc>
          <w:tcPr>
            <w:tcW w:w="2694" w:type="dxa"/>
            <w:shd w:val="clear" w:color="auto" w:fill="auto"/>
          </w:tcPr>
          <w:p w:rsidR="00B86499" w:rsidRPr="005F5918" w:rsidRDefault="00B86499" w:rsidP="005D0399">
            <w:pPr>
              <w:rPr>
                <w:rFonts w:ascii="Arial" w:hAnsi="Arial" w:cs="Arial"/>
                <w:b/>
                <w:sz w:val="22"/>
                <w:szCs w:val="22"/>
              </w:rPr>
            </w:pPr>
          </w:p>
        </w:tc>
        <w:tc>
          <w:tcPr>
            <w:tcW w:w="2867" w:type="dxa"/>
            <w:shd w:val="clear" w:color="auto" w:fill="auto"/>
          </w:tcPr>
          <w:p w:rsidR="00B86499" w:rsidRPr="005F5918" w:rsidRDefault="00B86499" w:rsidP="005D0399">
            <w:pPr>
              <w:rPr>
                <w:rFonts w:ascii="Arial" w:hAnsi="Arial" w:cs="Arial"/>
                <w:b/>
                <w:sz w:val="22"/>
                <w:szCs w:val="22"/>
              </w:rPr>
            </w:pPr>
          </w:p>
        </w:tc>
      </w:tr>
      <w:tr w:rsidR="00B86499" w:rsidRPr="005F5918" w:rsidTr="005D0399">
        <w:tc>
          <w:tcPr>
            <w:tcW w:w="2238" w:type="dxa"/>
            <w:shd w:val="clear" w:color="auto" w:fill="auto"/>
          </w:tcPr>
          <w:p w:rsidR="00B86499" w:rsidRPr="005F5918" w:rsidRDefault="00B86499" w:rsidP="005D0399">
            <w:pPr>
              <w:rPr>
                <w:rFonts w:ascii="Arial" w:hAnsi="Arial" w:cs="Arial"/>
                <w:b/>
                <w:sz w:val="22"/>
                <w:szCs w:val="22"/>
              </w:rPr>
            </w:pPr>
          </w:p>
        </w:tc>
        <w:tc>
          <w:tcPr>
            <w:tcW w:w="1970" w:type="dxa"/>
            <w:shd w:val="clear" w:color="auto" w:fill="auto"/>
          </w:tcPr>
          <w:p w:rsidR="00B86499" w:rsidRPr="005F5918" w:rsidRDefault="00B86499" w:rsidP="005D0399">
            <w:pPr>
              <w:rPr>
                <w:rFonts w:ascii="Arial" w:hAnsi="Arial" w:cs="Arial"/>
                <w:b/>
                <w:sz w:val="22"/>
                <w:szCs w:val="22"/>
              </w:rPr>
            </w:pPr>
          </w:p>
        </w:tc>
        <w:tc>
          <w:tcPr>
            <w:tcW w:w="1729" w:type="dxa"/>
            <w:shd w:val="clear" w:color="auto" w:fill="auto"/>
          </w:tcPr>
          <w:p w:rsidR="00B86499" w:rsidRPr="005F5918" w:rsidRDefault="00B86499" w:rsidP="005D0399">
            <w:pPr>
              <w:rPr>
                <w:rFonts w:ascii="Arial" w:hAnsi="Arial" w:cs="Arial"/>
                <w:b/>
                <w:sz w:val="22"/>
                <w:szCs w:val="22"/>
              </w:rPr>
            </w:pPr>
          </w:p>
        </w:tc>
        <w:tc>
          <w:tcPr>
            <w:tcW w:w="1956" w:type="dxa"/>
            <w:shd w:val="clear" w:color="auto" w:fill="auto"/>
          </w:tcPr>
          <w:p w:rsidR="00B86499" w:rsidRPr="005F5918" w:rsidRDefault="00B86499" w:rsidP="005D0399">
            <w:pPr>
              <w:rPr>
                <w:rFonts w:ascii="Arial" w:hAnsi="Arial" w:cs="Arial"/>
                <w:b/>
                <w:sz w:val="22"/>
                <w:szCs w:val="22"/>
              </w:rPr>
            </w:pPr>
          </w:p>
        </w:tc>
        <w:tc>
          <w:tcPr>
            <w:tcW w:w="2694" w:type="dxa"/>
            <w:shd w:val="clear" w:color="auto" w:fill="auto"/>
          </w:tcPr>
          <w:p w:rsidR="00B86499" w:rsidRPr="005F5918" w:rsidRDefault="00B86499" w:rsidP="005D0399">
            <w:pPr>
              <w:rPr>
                <w:rFonts w:ascii="Arial" w:hAnsi="Arial" w:cs="Arial"/>
                <w:b/>
                <w:sz w:val="22"/>
                <w:szCs w:val="22"/>
              </w:rPr>
            </w:pPr>
          </w:p>
        </w:tc>
        <w:tc>
          <w:tcPr>
            <w:tcW w:w="2867" w:type="dxa"/>
            <w:shd w:val="clear" w:color="auto" w:fill="auto"/>
          </w:tcPr>
          <w:p w:rsidR="00B86499" w:rsidRPr="005F5918" w:rsidRDefault="00B86499" w:rsidP="005D0399">
            <w:pPr>
              <w:rPr>
                <w:rFonts w:ascii="Arial" w:hAnsi="Arial" w:cs="Arial"/>
                <w:b/>
                <w:sz w:val="22"/>
                <w:szCs w:val="22"/>
              </w:rPr>
            </w:pPr>
          </w:p>
        </w:tc>
      </w:tr>
      <w:tr w:rsidR="00B86499" w:rsidRPr="005F5918" w:rsidTr="005D0399">
        <w:tc>
          <w:tcPr>
            <w:tcW w:w="2238" w:type="dxa"/>
            <w:shd w:val="clear" w:color="auto" w:fill="auto"/>
          </w:tcPr>
          <w:p w:rsidR="00B86499" w:rsidRPr="005F5918" w:rsidRDefault="00B86499" w:rsidP="005D0399">
            <w:pPr>
              <w:rPr>
                <w:rFonts w:ascii="Arial" w:hAnsi="Arial" w:cs="Arial"/>
                <w:b/>
                <w:sz w:val="22"/>
                <w:szCs w:val="22"/>
              </w:rPr>
            </w:pPr>
          </w:p>
        </w:tc>
        <w:tc>
          <w:tcPr>
            <w:tcW w:w="1970" w:type="dxa"/>
            <w:shd w:val="clear" w:color="auto" w:fill="auto"/>
          </w:tcPr>
          <w:p w:rsidR="00B86499" w:rsidRPr="005F5918" w:rsidRDefault="00B86499" w:rsidP="005D0399">
            <w:pPr>
              <w:rPr>
                <w:rFonts w:ascii="Arial" w:hAnsi="Arial" w:cs="Arial"/>
                <w:b/>
                <w:sz w:val="22"/>
                <w:szCs w:val="22"/>
              </w:rPr>
            </w:pPr>
          </w:p>
        </w:tc>
        <w:tc>
          <w:tcPr>
            <w:tcW w:w="1729" w:type="dxa"/>
            <w:shd w:val="clear" w:color="auto" w:fill="auto"/>
          </w:tcPr>
          <w:p w:rsidR="00B86499" w:rsidRPr="005F5918" w:rsidRDefault="00B86499" w:rsidP="005D0399">
            <w:pPr>
              <w:rPr>
                <w:rFonts w:ascii="Arial" w:hAnsi="Arial" w:cs="Arial"/>
                <w:b/>
                <w:sz w:val="22"/>
                <w:szCs w:val="22"/>
              </w:rPr>
            </w:pPr>
          </w:p>
        </w:tc>
        <w:tc>
          <w:tcPr>
            <w:tcW w:w="1956" w:type="dxa"/>
            <w:shd w:val="clear" w:color="auto" w:fill="auto"/>
          </w:tcPr>
          <w:p w:rsidR="00B86499" w:rsidRPr="005F5918" w:rsidRDefault="00B86499" w:rsidP="005D0399">
            <w:pPr>
              <w:rPr>
                <w:rFonts w:ascii="Arial" w:hAnsi="Arial" w:cs="Arial"/>
                <w:b/>
                <w:sz w:val="22"/>
                <w:szCs w:val="22"/>
              </w:rPr>
            </w:pPr>
          </w:p>
        </w:tc>
        <w:tc>
          <w:tcPr>
            <w:tcW w:w="2694" w:type="dxa"/>
            <w:shd w:val="clear" w:color="auto" w:fill="auto"/>
          </w:tcPr>
          <w:p w:rsidR="00B86499" w:rsidRPr="005F5918" w:rsidRDefault="00B86499" w:rsidP="005D0399">
            <w:pPr>
              <w:rPr>
                <w:rFonts w:ascii="Arial" w:hAnsi="Arial" w:cs="Arial"/>
                <w:b/>
                <w:sz w:val="22"/>
                <w:szCs w:val="22"/>
              </w:rPr>
            </w:pPr>
          </w:p>
        </w:tc>
        <w:tc>
          <w:tcPr>
            <w:tcW w:w="2867" w:type="dxa"/>
            <w:shd w:val="clear" w:color="auto" w:fill="auto"/>
          </w:tcPr>
          <w:p w:rsidR="00B86499" w:rsidRPr="005F5918" w:rsidRDefault="00B86499" w:rsidP="005D0399">
            <w:pPr>
              <w:rPr>
                <w:rFonts w:ascii="Arial" w:hAnsi="Arial" w:cs="Arial"/>
                <w:b/>
                <w:sz w:val="22"/>
                <w:szCs w:val="22"/>
              </w:rPr>
            </w:pPr>
          </w:p>
        </w:tc>
      </w:tr>
      <w:tr w:rsidR="00B86499" w:rsidRPr="005F5918" w:rsidTr="005D0399">
        <w:tc>
          <w:tcPr>
            <w:tcW w:w="2238" w:type="dxa"/>
            <w:shd w:val="clear" w:color="auto" w:fill="auto"/>
          </w:tcPr>
          <w:p w:rsidR="00B86499" w:rsidRPr="005F5918" w:rsidRDefault="00B86499" w:rsidP="005D0399">
            <w:pPr>
              <w:rPr>
                <w:rFonts w:ascii="Arial" w:hAnsi="Arial" w:cs="Arial"/>
                <w:b/>
                <w:sz w:val="22"/>
                <w:szCs w:val="22"/>
              </w:rPr>
            </w:pPr>
          </w:p>
        </w:tc>
        <w:tc>
          <w:tcPr>
            <w:tcW w:w="1970" w:type="dxa"/>
            <w:shd w:val="clear" w:color="auto" w:fill="auto"/>
          </w:tcPr>
          <w:p w:rsidR="00B86499" w:rsidRPr="005F5918" w:rsidRDefault="00B86499" w:rsidP="005D0399">
            <w:pPr>
              <w:rPr>
                <w:rFonts w:ascii="Arial" w:hAnsi="Arial" w:cs="Arial"/>
                <w:b/>
                <w:sz w:val="22"/>
                <w:szCs w:val="22"/>
              </w:rPr>
            </w:pPr>
          </w:p>
        </w:tc>
        <w:tc>
          <w:tcPr>
            <w:tcW w:w="1729" w:type="dxa"/>
            <w:shd w:val="clear" w:color="auto" w:fill="auto"/>
          </w:tcPr>
          <w:p w:rsidR="00B86499" w:rsidRPr="005F5918" w:rsidRDefault="00B86499" w:rsidP="005D0399">
            <w:pPr>
              <w:rPr>
                <w:rFonts w:ascii="Arial" w:hAnsi="Arial" w:cs="Arial"/>
                <w:b/>
                <w:sz w:val="22"/>
                <w:szCs w:val="22"/>
              </w:rPr>
            </w:pPr>
          </w:p>
        </w:tc>
        <w:tc>
          <w:tcPr>
            <w:tcW w:w="1956" w:type="dxa"/>
            <w:shd w:val="clear" w:color="auto" w:fill="auto"/>
          </w:tcPr>
          <w:p w:rsidR="00B86499" w:rsidRPr="005F5918" w:rsidRDefault="00B86499" w:rsidP="005D0399">
            <w:pPr>
              <w:rPr>
                <w:rFonts w:ascii="Arial" w:hAnsi="Arial" w:cs="Arial"/>
                <w:b/>
                <w:sz w:val="22"/>
                <w:szCs w:val="22"/>
              </w:rPr>
            </w:pPr>
          </w:p>
        </w:tc>
        <w:tc>
          <w:tcPr>
            <w:tcW w:w="2694" w:type="dxa"/>
            <w:shd w:val="clear" w:color="auto" w:fill="auto"/>
          </w:tcPr>
          <w:p w:rsidR="00B86499" w:rsidRPr="005F5918" w:rsidRDefault="00B86499" w:rsidP="005D0399">
            <w:pPr>
              <w:rPr>
                <w:rFonts w:ascii="Arial" w:hAnsi="Arial" w:cs="Arial"/>
                <w:b/>
                <w:sz w:val="22"/>
                <w:szCs w:val="22"/>
              </w:rPr>
            </w:pPr>
          </w:p>
        </w:tc>
        <w:tc>
          <w:tcPr>
            <w:tcW w:w="2867" w:type="dxa"/>
            <w:shd w:val="clear" w:color="auto" w:fill="auto"/>
          </w:tcPr>
          <w:p w:rsidR="00B86499" w:rsidRPr="005F5918" w:rsidRDefault="00B86499" w:rsidP="005D0399">
            <w:pPr>
              <w:rPr>
                <w:rFonts w:ascii="Arial" w:hAnsi="Arial" w:cs="Arial"/>
                <w:b/>
                <w:sz w:val="22"/>
                <w:szCs w:val="22"/>
              </w:rPr>
            </w:pPr>
          </w:p>
        </w:tc>
      </w:tr>
      <w:tr w:rsidR="00B86499" w:rsidRPr="005F5918" w:rsidTr="00594879">
        <w:tc>
          <w:tcPr>
            <w:tcW w:w="2238" w:type="dxa"/>
            <w:shd w:val="clear" w:color="auto" w:fill="auto"/>
          </w:tcPr>
          <w:p w:rsidR="00B86499" w:rsidRPr="005F5918" w:rsidRDefault="00B86499" w:rsidP="005D0399">
            <w:pPr>
              <w:rPr>
                <w:rFonts w:ascii="Arial" w:hAnsi="Arial" w:cs="Arial"/>
                <w:b/>
                <w:sz w:val="22"/>
                <w:szCs w:val="22"/>
              </w:rPr>
            </w:pPr>
          </w:p>
        </w:tc>
        <w:tc>
          <w:tcPr>
            <w:tcW w:w="1970" w:type="dxa"/>
            <w:shd w:val="clear" w:color="auto" w:fill="auto"/>
          </w:tcPr>
          <w:p w:rsidR="00B86499" w:rsidRPr="005F5918" w:rsidRDefault="00B86499" w:rsidP="005D0399">
            <w:pPr>
              <w:rPr>
                <w:rFonts w:ascii="Arial" w:hAnsi="Arial" w:cs="Arial"/>
                <w:b/>
                <w:sz w:val="22"/>
                <w:szCs w:val="22"/>
              </w:rPr>
            </w:pPr>
          </w:p>
        </w:tc>
        <w:tc>
          <w:tcPr>
            <w:tcW w:w="1729" w:type="dxa"/>
            <w:shd w:val="clear" w:color="auto" w:fill="auto"/>
          </w:tcPr>
          <w:p w:rsidR="00B86499" w:rsidRPr="005F5918" w:rsidRDefault="00B86499" w:rsidP="005D0399">
            <w:pPr>
              <w:rPr>
                <w:rFonts w:ascii="Arial" w:hAnsi="Arial" w:cs="Arial"/>
                <w:b/>
                <w:sz w:val="22"/>
                <w:szCs w:val="22"/>
              </w:rPr>
            </w:pPr>
          </w:p>
        </w:tc>
        <w:tc>
          <w:tcPr>
            <w:tcW w:w="1956" w:type="dxa"/>
            <w:shd w:val="clear" w:color="auto" w:fill="auto"/>
          </w:tcPr>
          <w:p w:rsidR="00B86499" w:rsidRPr="005F5918" w:rsidRDefault="00B86499" w:rsidP="005D0399">
            <w:pPr>
              <w:rPr>
                <w:rFonts w:ascii="Arial" w:hAnsi="Arial" w:cs="Arial"/>
                <w:b/>
                <w:sz w:val="22"/>
                <w:szCs w:val="22"/>
              </w:rPr>
            </w:pPr>
          </w:p>
        </w:tc>
        <w:tc>
          <w:tcPr>
            <w:tcW w:w="2694" w:type="dxa"/>
            <w:shd w:val="clear" w:color="auto" w:fill="auto"/>
          </w:tcPr>
          <w:p w:rsidR="00B86499" w:rsidRPr="005F5918" w:rsidRDefault="00B86499" w:rsidP="005D0399">
            <w:pPr>
              <w:rPr>
                <w:rFonts w:ascii="Arial" w:hAnsi="Arial" w:cs="Arial"/>
                <w:b/>
                <w:sz w:val="22"/>
                <w:szCs w:val="22"/>
              </w:rPr>
            </w:pPr>
          </w:p>
        </w:tc>
        <w:tc>
          <w:tcPr>
            <w:tcW w:w="2867" w:type="dxa"/>
            <w:shd w:val="clear" w:color="auto" w:fill="auto"/>
          </w:tcPr>
          <w:p w:rsidR="00B86499" w:rsidRPr="005F5918" w:rsidRDefault="00B86499" w:rsidP="005D0399">
            <w:pPr>
              <w:rPr>
                <w:rFonts w:ascii="Arial" w:hAnsi="Arial" w:cs="Arial"/>
                <w:b/>
                <w:sz w:val="22"/>
                <w:szCs w:val="22"/>
              </w:rPr>
            </w:pPr>
          </w:p>
        </w:tc>
      </w:tr>
      <w:tr w:rsidR="00B86499" w:rsidRPr="005F5918" w:rsidTr="00594879">
        <w:tc>
          <w:tcPr>
            <w:tcW w:w="2238" w:type="dxa"/>
            <w:shd w:val="clear" w:color="auto" w:fill="auto"/>
          </w:tcPr>
          <w:p w:rsidR="00B86499" w:rsidRPr="005F5918" w:rsidRDefault="00B86499" w:rsidP="005D0399">
            <w:pPr>
              <w:rPr>
                <w:rFonts w:ascii="Arial" w:hAnsi="Arial" w:cs="Arial"/>
                <w:b/>
                <w:sz w:val="22"/>
                <w:szCs w:val="22"/>
              </w:rPr>
            </w:pPr>
          </w:p>
        </w:tc>
        <w:tc>
          <w:tcPr>
            <w:tcW w:w="1970" w:type="dxa"/>
            <w:shd w:val="clear" w:color="auto" w:fill="auto"/>
          </w:tcPr>
          <w:p w:rsidR="00B86499" w:rsidRPr="005F5918" w:rsidRDefault="00B86499" w:rsidP="005D0399">
            <w:pPr>
              <w:rPr>
                <w:rFonts w:ascii="Arial" w:hAnsi="Arial" w:cs="Arial"/>
                <w:b/>
                <w:sz w:val="22"/>
                <w:szCs w:val="22"/>
              </w:rPr>
            </w:pPr>
          </w:p>
        </w:tc>
        <w:tc>
          <w:tcPr>
            <w:tcW w:w="1729" w:type="dxa"/>
            <w:shd w:val="clear" w:color="auto" w:fill="auto"/>
          </w:tcPr>
          <w:p w:rsidR="00B86499" w:rsidRPr="005F5918" w:rsidRDefault="00B86499" w:rsidP="005D0399">
            <w:pPr>
              <w:rPr>
                <w:rFonts w:ascii="Arial" w:hAnsi="Arial" w:cs="Arial"/>
                <w:b/>
                <w:sz w:val="22"/>
                <w:szCs w:val="22"/>
              </w:rPr>
            </w:pPr>
          </w:p>
        </w:tc>
        <w:tc>
          <w:tcPr>
            <w:tcW w:w="1956" w:type="dxa"/>
            <w:shd w:val="clear" w:color="auto" w:fill="auto"/>
          </w:tcPr>
          <w:p w:rsidR="00B86499" w:rsidRPr="005F5918" w:rsidRDefault="00B86499" w:rsidP="005D0399">
            <w:pPr>
              <w:rPr>
                <w:rFonts w:ascii="Arial" w:hAnsi="Arial" w:cs="Arial"/>
                <w:b/>
                <w:sz w:val="22"/>
                <w:szCs w:val="22"/>
              </w:rPr>
            </w:pPr>
          </w:p>
        </w:tc>
        <w:tc>
          <w:tcPr>
            <w:tcW w:w="2694" w:type="dxa"/>
            <w:shd w:val="clear" w:color="auto" w:fill="auto"/>
          </w:tcPr>
          <w:p w:rsidR="00B86499" w:rsidRPr="005F5918" w:rsidRDefault="00B86499" w:rsidP="005D0399">
            <w:pPr>
              <w:rPr>
                <w:rFonts w:ascii="Arial" w:hAnsi="Arial" w:cs="Arial"/>
                <w:b/>
                <w:sz w:val="22"/>
                <w:szCs w:val="22"/>
              </w:rPr>
            </w:pPr>
          </w:p>
        </w:tc>
        <w:tc>
          <w:tcPr>
            <w:tcW w:w="2867" w:type="dxa"/>
            <w:shd w:val="clear" w:color="auto" w:fill="auto"/>
          </w:tcPr>
          <w:p w:rsidR="00B86499" w:rsidRPr="005F5918" w:rsidRDefault="00B86499" w:rsidP="005D0399">
            <w:pPr>
              <w:rPr>
                <w:rFonts w:ascii="Arial" w:hAnsi="Arial" w:cs="Arial"/>
                <w:b/>
                <w:sz w:val="22"/>
                <w:szCs w:val="22"/>
              </w:rPr>
            </w:pPr>
          </w:p>
        </w:tc>
      </w:tr>
      <w:tr w:rsidR="00B86499" w:rsidRPr="005F5918" w:rsidTr="00594879">
        <w:tc>
          <w:tcPr>
            <w:tcW w:w="2238" w:type="dxa"/>
            <w:shd w:val="clear" w:color="auto" w:fill="auto"/>
          </w:tcPr>
          <w:p w:rsidR="00B86499" w:rsidRPr="005F5918" w:rsidRDefault="00B86499" w:rsidP="005D0399">
            <w:pPr>
              <w:rPr>
                <w:rFonts w:ascii="Arial" w:hAnsi="Arial" w:cs="Arial"/>
                <w:b/>
                <w:sz w:val="22"/>
                <w:szCs w:val="22"/>
              </w:rPr>
            </w:pPr>
          </w:p>
        </w:tc>
        <w:tc>
          <w:tcPr>
            <w:tcW w:w="1970" w:type="dxa"/>
            <w:shd w:val="clear" w:color="auto" w:fill="auto"/>
          </w:tcPr>
          <w:p w:rsidR="00B86499" w:rsidRPr="005F5918" w:rsidRDefault="00B86499" w:rsidP="005D0399">
            <w:pPr>
              <w:rPr>
                <w:rFonts w:ascii="Arial" w:hAnsi="Arial" w:cs="Arial"/>
                <w:b/>
                <w:sz w:val="22"/>
                <w:szCs w:val="22"/>
              </w:rPr>
            </w:pPr>
          </w:p>
        </w:tc>
        <w:tc>
          <w:tcPr>
            <w:tcW w:w="1729" w:type="dxa"/>
            <w:shd w:val="clear" w:color="auto" w:fill="auto"/>
          </w:tcPr>
          <w:p w:rsidR="00B86499" w:rsidRPr="005F5918" w:rsidRDefault="00B86499" w:rsidP="005D0399">
            <w:pPr>
              <w:rPr>
                <w:rFonts w:ascii="Arial" w:hAnsi="Arial" w:cs="Arial"/>
                <w:b/>
                <w:sz w:val="22"/>
                <w:szCs w:val="22"/>
              </w:rPr>
            </w:pPr>
          </w:p>
        </w:tc>
        <w:tc>
          <w:tcPr>
            <w:tcW w:w="1956" w:type="dxa"/>
            <w:shd w:val="clear" w:color="auto" w:fill="auto"/>
          </w:tcPr>
          <w:p w:rsidR="00B86499" w:rsidRPr="005F5918" w:rsidRDefault="00B86499" w:rsidP="005D0399">
            <w:pPr>
              <w:rPr>
                <w:rFonts w:ascii="Arial" w:hAnsi="Arial" w:cs="Arial"/>
                <w:b/>
                <w:sz w:val="22"/>
                <w:szCs w:val="22"/>
              </w:rPr>
            </w:pPr>
          </w:p>
        </w:tc>
        <w:tc>
          <w:tcPr>
            <w:tcW w:w="2694" w:type="dxa"/>
            <w:shd w:val="clear" w:color="auto" w:fill="auto"/>
          </w:tcPr>
          <w:p w:rsidR="00B86499" w:rsidRPr="005F5918" w:rsidRDefault="00B86499" w:rsidP="005D0399">
            <w:pPr>
              <w:rPr>
                <w:rFonts w:ascii="Arial" w:hAnsi="Arial" w:cs="Arial"/>
                <w:b/>
                <w:sz w:val="22"/>
                <w:szCs w:val="22"/>
              </w:rPr>
            </w:pPr>
          </w:p>
        </w:tc>
        <w:tc>
          <w:tcPr>
            <w:tcW w:w="2867" w:type="dxa"/>
            <w:shd w:val="clear" w:color="auto" w:fill="auto"/>
          </w:tcPr>
          <w:p w:rsidR="00B86499" w:rsidRPr="005F5918" w:rsidRDefault="00B86499" w:rsidP="005D0399">
            <w:pPr>
              <w:rPr>
                <w:rFonts w:ascii="Arial" w:hAnsi="Arial" w:cs="Arial"/>
                <w:b/>
                <w:sz w:val="22"/>
                <w:szCs w:val="22"/>
              </w:rPr>
            </w:pPr>
          </w:p>
        </w:tc>
      </w:tr>
      <w:tr w:rsidR="00B86499" w:rsidRPr="005F5918" w:rsidTr="005D0399">
        <w:tc>
          <w:tcPr>
            <w:tcW w:w="2238" w:type="dxa"/>
            <w:shd w:val="clear" w:color="auto" w:fill="auto"/>
          </w:tcPr>
          <w:p w:rsidR="00B86499" w:rsidRPr="005F5918" w:rsidRDefault="00B86499" w:rsidP="005D0399">
            <w:pPr>
              <w:rPr>
                <w:rFonts w:ascii="Arial" w:hAnsi="Arial" w:cs="Arial"/>
                <w:b/>
                <w:sz w:val="22"/>
                <w:szCs w:val="22"/>
              </w:rPr>
            </w:pPr>
          </w:p>
        </w:tc>
        <w:tc>
          <w:tcPr>
            <w:tcW w:w="1970" w:type="dxa"/>
            <w:shd w:val="clear" w:color="auto" w:fill="auto"/>
          </w:tcPr>
          <w:p w:rsidR="00B86499" w:rsidRPr="005F5918" w:rsidRDefault="00B86499" w:rsidP="005D0399">
            <w:pPr>
              <w:rPr>
                <w:rFonts w:ascii="Arial" w:hAnsi="Arial" w:cs="Arial"/>
                <w:b/>
                <w:sz w:val="22"/>
                <w:szCs w:val="22"/>
              </w:rPr>
            </w:pPr>
          </w:p>
        </w:tc>
        <w:tc>
          <w:tcPr>
            <w:tcW w:w="1729" w:type="dxa"/>
            <w:shd w:val="clear" w:color="auto" w:fill="auto"/>
          </w:tcPr>
          <w:p w:rsidR="00B86499" w:rsidRPr="005F5918" w:rsidRDefault="00B86499" w:rsidP="005D0399">
            <w:pPr>
              <w:rPr>
                <w:rFonts w:ascii="Arial" w:hAnsi="Arial" w:cs="Arial"/>
                <w:b/>
                <w:sz w:val="22"/>
                <w:szCs w:val="22"/>
              </w:rPr>
            </w:pPr>
          </w:p>
        </w:tc>
        <w:tc>
          <w:tcPr>
            <w:tcW w:w="1956" w:type="dxa"/>
            <w:shd w:val="clear" w:color="auto" w:fill="auto"/>
          </w:tcPr>
          <w:p w:rsidR="00B86499" w:rsidRPr="005F5918" w:rsidRDefault="00B86499" w:rsidP="005D0399">
            <w:pPr>
              <w:rPr>
                <w:rFonts w:ascii="Arial" w:hAnsi="Arial" w:cs="Arial"/>
                <w:b/>
                <w:sz w:val="22"/>
                <w:szCs w:val="22"/>
              </w:rPr>
            </w:pPr>
          </w:p>
        </w:tc>
        <w:tc>
          <w:tcPr>
            <w:tcW w:w="2694" w:type="dxa"/>
            <w:shd w:val="clear" w:color="auto" w:fill="auto"/>
          </w:tcPr>
          <w:p w:rsidR="00B86499" w:rsidRPr="005F5918" w:rsidRDefault="00B86499" w:rsidP="005D0399">
            <w:pPr>
              <w:rPr>
                <w:rFonts w:ascii="Arial" w:hAnsi="Arial" w:cs="Arial"/>
                <w:b/>
                <w:sz w:val="22"/>
                <w:szCs w:val="22"/>
              </w:rPr>
            </w:pPr>
          </w:p>
        </w:tc>
        <w:tc>
          <w:tcPr>
            <w:tcW w:w="2867" w:type="dxa"/>
            <w:shd w:val="clear" w:color="auto" w:fill="auto"/>
          </w:tcPr>
          <w:p w:rsidR="00B86499" w:rsidRPr="005F5918" w:rsidRDefault="00B86499" w:rsidP="005D0399">
            <w:pPr>
              <w:rPr>
                <w:rFonts w:ascii="Arial" w:hAnsi="Arial" w:cs="Arial"/>
                <w:b/>
                <w:sz w:val="22"/>
                <w:szCs w:val="22"/>
              </w:rPr>
            </w:pPr>
          </w:p>
        </w:tc>
      </w:tr>
      <w:tr w:rsidR="00B86499" w:rsidRPr="005F5918" w:rsidTr="005D0399">
        <w:tc>
          <w:tcPr>
            <w:tcW w:w="2238" w:type="dxa"/>
            <w:shd w:val="clear" w:color="auto" w:fill="auto"/>
          </w:tcPr>
          <w:p w:rsidR="00B86499" w:rsidRPr="005F5918" w:rsidRDefault="00B86499" w:rsidP="005D0399">
            <w:pPr>
              <w:rPr>
                <w:rFonts w:ascii="Arial" w:hAnsi="Arial" w:cs="Arial"/>
                <w:b/>
                <w:sz w:val="22"/>
                <w:szCs w:val="22"/>
              </w:rPr>
            </w:pPr>
          </w:p>
        </w:tc>
        <w:tc>
          <w:tcPr>
            <w:tcW w:w="1970" w:type="dxa"/>
            <w:shd w:val="clear" w:color="auto" w:fill="auto"/>
          </w:tcPr>
          <w:p w:rsidR="00B86499" w:rsidRPr="005F5918" w:rsidRDefault="00B86499" w:rsidP="005D0399">
            <w:pPr>
              <w:rPr>
                <w:rFonts w:ascii="Arial" w:hAnsi="Arial" w:cs="Arial"/>
                <w:b/>
                <w:sz w:val="22"/>
                <w:szCs w:val="22"/>
              </w:rPr>
            </w:pPr>
          </w:p>
        </w:tc>
        <w:tc>
          <w:tcPr>
            <w:tcW w:w="1729" w:type="dxa"/>
            <w:shd w:val="clear" w:color="auto" w:fill="auto"/>
          </w:tcPr>
          <w:p w:rsidR="00B86499" w:rsidRPr="005F5918" w:rsidRDefault="00B86499" w:rsidP="005D0399">
            <w:pPr>
              <w:rPr>
                <w:rFonts w:ascii="Arial" w:hAnsi="Arial" w:cs="Arial"/>
                <w:b/>
                <w:sz w:val="22"/>
                <w:szCs w:val="22"/>
              </w:rPr>
            </w:pPr>
          </w:p>
        </w:tc>
        <w:tc>
          <w:tcPr>
            <w:tcW w:w="1956" w:type="dxa"/>
            <w:shd w:val="clear" w:color="auto" w:fill="auto"/>
          </w:tcPr>
          <w:p w:rsidR="00B86499" w:rsidRPr="005F5918" w:rsidRDefault="00B86499" w:rsidP="005D0399">
            <w:pPr>
              <w:rPr>
                <w:rFonts w:ascii="Arial" w:hAnsi="Arial" w:cs="Arial"/>
                <w:b/>
                <w:sz w:val="22"/>
                <w:szCs w:val="22"/>
              </w:rPr>
            </w:pPr>
          </w:p>
        </w:tc>
        <w:tc>
          <w:tcPr>
            <w:tcW w:w="2694" w:type="dxa"/>
            <w:shd w:val="clear" w:color="auto" w:fill="auto"/>
          </w:tcPr>
          <w:p w:rsidR="00B86499" w:rsidRPr="005F5918" w:rsidRDefault="00B86499" w:rsidP="005D0399">
            <w:pPr>
              <w:rPr>
                <w:rFonts w:ascii="Arial" w:hAnsi="Arial" w:cs="Arial"/>
                <w:b/>
                <w:sz w:val="22"/>
                <w:szCs w:val="22"/>
              </w:rPr>
            </w:pPr>
          </w:p>
        </w:tc>
        <w:tc>
          <w:tcPr>
            <w:tcW w:w="2867" w:type="dxa"/>
            <w:shd w:val="clear" w:color="auto" w:fill="auto"/>
          </w:tcPr>
          <w:p w:rsidR="00B86499" w:rsidRPr="005F5918" w:rsidRDefault="00B86499" w:rsidP="005D0399">
            <w:pPr>
              <w:rPr>
                <w:rFonts w:ascii="Arial" w:hAnsi="Arial" w:cs="Arial"/>
                <w:b/>
                <w:sz w:val="22"/>
                <w:szCs w:val="22"/>
              </w:rPr>
            </w:pPr>
          </w:p>
        </w:tc>
      </w:tr>
      <w:tr w:rsidR="00B86499" w:rsidRPr="005F5918" w:rsidTr="005D0399">
        <w:tc>
          <w:tcPr>
            <w:tcW w:w="2238" w:type="dxa"/>
            <w:shd w:val="clear" w:color="auto" w:fill="auto"/>
          </w:tcPr>
          <w:p w:rsidR="00B86499" w:rsidRPr="005F5918" w:rsidRDefault="00B86499" w:rsidP="005D0399">
            <w:pPr>
              <w:rPr>
                <w:rFonts w:ascii="Arial" w:hAnsi="Arial" w:cs="Arial"/>
                <w:b/>
                <w:sz w:val="22"/>
                <w:szCs w:val="22"/>
              </w:rPr>
            </w:pPr>
          </w:p>
        </w:tc>
        <w:tc>
          <w:tcPr>
            <w:tcW w:w="1970" w:type="dxa"/>
            <w:shd w:val="clear" w:color="auto" w:fill="auto"/>
          </w:tcPr>
          <w:p w:rsidR="00B86499" w:rsidRPr="005F5918" w:rsidRDefault="00B86499" w:rsidP="005D0399">
            <w:pPr>
              <w:rPr>
                <w:rFonts w:ascii="Arial" w:hAnsi="Arial" w:cs="Arial"/>
                <w:b/>
                <w:sz w:val="22"/>
                <w:szCs w:val="22"/>
              </w:rPr>
            </w:pPr>
          </w:p>
        </w:tc>
        <w:tc>
          <w:tcPr>
            <w:tcW w:w="1729" w:type="dxa"/>
            <w:shd w:val="clear" w:color="auto" w:fill="auto"/>
          </w:tcPr>
          <w:p w:rsidR="00B86499" w:rsidRPr="005F5918" w:rsidRDefault="00B86499" w:rsidP="005D0399">
            <w:pPr>
              <w:rPr>
                <w:rFonts w:ascii="Arial" w:hAnsi="Arial" w:cs="Arial"/>
                <w:b/>
                <w:sz w:val="22"/>
                <w:szCs w:val="22"/>
              </w:rPr>
            </w:pPr>
          </w:p>
        </w:tc>
        <w:tc>
          <w:tcPr>
            <w:tcW w:w="1956" w:type="dxa"/>
            <w:shd w:val="clear" w:color="auto" w:fill="auto"/>
          </w:tcPr>
          <w:p w:rsidR="00B86499" w:rsidRPr="005F5918" w:rsidRDefault="00B86499" w:rsidP="005D0399">
            <w:pPr>
              <w:rPr>
                <w:rFonts w:ascii="Arial" w:hAnsi="Arial" w:cs="Arial"/>
                <w:b/>
                <w:sz w:val="22"/>
                <w:szCs w:val="22"/>
              </w:rPr>
            </w:pPr>
          </w:p>
        </w:tc>
        <w:tc>
          <w:tcPr>
            <w:tcW w:w="2694" w:type="dxa"/>
            <w:shd w:val="clear" w:color="auto" w:fill="auto"/>
          </w:tcPr>
          <w:p w:rsidR="00B86499" w:rsidRPr="005F5918" w:rsidRDefault="00B86499" w:rsidP="005D0399">
            <w:pPr>
              <w:rPr>
                <w:rFonts w:ascii="Arial" w:hAnsi="Arial" w:cs="Arial"/>
                <w:b/>
                <w:sz w:val="22"/>
                <w:szCs w:val="22"/>
              </w:rPr>
            </w:pPr>
          </w:p>
        </w:tc>
        <w:tc>
          <w:tcPr>
            <w:tcW w:w="2867" w:type="dxa"/>
            <w:shd w:val="clear" w:color="auto" w:fill="auto"/>
          </w:tcPr>
          <w:p w:rsidR="00B86499" w:rsidRPr="005F5918" w:rsidRDefault="00B86499" w:rsidP="005D0399">
            <w:pPr>
              <w:rPr>
                <w:rFonts w:ascii="Arial" w:hAnsi="Arial" w:cs="Arial"/>
                <w:b/>
                <w:sz w:val="22"/>
                <w:szCs w:val="22"/>
              </w:rPr>
            </w:pPr>
          </w:p>
        </w:tc>
      </w:tr>
      <w:tr w:rsidR="00B86499" w:rsidRPr="005F5918" w:rsidTr="005D0399">
        <w:tc>
          <w:tcPr>
            <w:tcW w:w="2238" w:type="dxa"/>
            <w:shd w:val="clear" w:color="auto" w:fill="auto"/>
          </w:tcPr>
          <w:p w:rsidR="00B86499" w:rsidRPr="005F5918" w:rsidRDefault="00B86499" w:rsidP="005D0399">
            <w:pPr>
              <w:rPr>
                <w:rFonts w:ascii="Arial" w:hAnsi="Arial" w:cs="Arial"/>
                <w:b/>
                <w:sz w:val="22"/>
                <w:szCs w:val="22"/>
              </w:rPr>
            </w:pPr>
          </w:p>
        </w:tc>
        <w:tc>
          <w:tcPr>
            <w:tcW w:w="1970" w:type="dxa"/>
            <w:shd w:val="clear" w:color="auto" w:fill="auto"/>
          </w:tcPr>
          <w:p w:rsidR="00B86499" w:rsidRPr="005F5918" w:rsidRDefault="00B86499" w:rsidP="005D0399">
            <w:pPr>
              <w:rPr>
                <w:rFonts w:ascii="Arial" w:hAnsi="Arial" w:cs="Arial"/>
                <w:b/>
                <w:sz w:val="22"/>
                <w:szCs w:val="22"/>
              </w:rPr>
            </w:pPr>
          </w:p>
        </w:tc>
        <w:tc>
          <w:tcPr>
            <w:tcW w:w="1729" w:type="dxa"/>
            <w:shd w:val="clear" w:color="auto" w:fill="auto"/>
          </w:tcPr>
          <w:p w:rsidR="00B86499" w:rsidRPr="005F5918" w:rsidRDefault="00B86499" w:rsidP="005D0399">
            <w:pPr>
              <w:rPr>
                <w:rFonts w:ascii="Arial" w:hAnsi="Arial" w:cs="Arial"/>
                <w:b/>
                <w:sz w:val="22"/>
                <w:szCs w:val="22"/>
              </w:rPr>
            </w:pPr>
          </w:p>
        </w:tc>
        <w:tc>
          <w:tcPr>
            <w:tcW w:w="1956" w:type="dxa"/>
            <w:shd w:val="clear" w:color="auto" w:fill="auto"/>
          </w:tcPr>
          <w:p w:rsidR="00B86499" w:rsidRPr="005F5918" w:rsidRDefault="00B86499" w:rsidP="005D0399">
            <w:pPr>
              <w:rPr>
                <w:rFonts w:ascii="Arial" w:hAnsi="Arial" w:cs="Arial"/>
                <w:b/>
                <w:sz w:val="22"/>
                <w:szCs w:val="22"/>
              </w:rPr>
            </w:pPr>
          </w:p>
        </w:tc>
        <w:tc>
          <w:tcPr>
            <w:tcW w:w="2694" w:type="dxa"/>
            <w:shd w:val="clear" w:color="auto" w:fill="auto"/>
          </w:tcPr>
          <w:p w:rsidR="00B86499" w:rsidRPr="005F5918" w:rsidRDefault="00B86499" w:rsidP="005D0399">
            <w:pPr>
              <w:rPr>
                <w:rFonts w:ascii="Arial" w:hAnsi="Arial" w:cs="Arial"/>
                <w:b/>
                <w:sz w:val="22"/>
                <w:szCs w:val="22"/>
              </w:rPr>
            </w:pPr>
          </w:p>
        </w:tc>
        <w:tc>
          <w:tcPr>
            <w:tcW w:w="2867" w:type="dxa"/>
            <w:shd w:val="clear" w:color="auto" w:fill="auto"/>
          </w:tcPr>
          <w:p w:rsidR="00B86499" w:rsidRPr="005F5918" w:rsidRDefault="00B86499" w:rsidP="005D0399">
            <w:pPr>
              <w:rPr>
                <w:rFonts w:ascii="Arial" w:hAnsi="Arial" w:cs="Arial"/>
                <w:b/>
                <w:sz w:val="22"/>
                <w:szCs w:val="22"/>
              </w:rPr>
            </w:pPr>
          </w:p>
        </w:tc>
      </w:tr>
      <w:tr w:rsidR="00B86499" w:rsidRPr="005F5918" w:rsidTr="005D0399">
        <w:tc>
          <w:tcPr>
            <w:tcW w:w="2238" w:type="dxa"/>
            <w:shd w:val="clear" w:color="auto" w:fill="auto"/>
          </w:tcPr>
          <w:p w:rsidR="00B86499" w:rsidRPr="005F5918" w:rsidRDefault="00B86499" w:rsidP="005D0399">
            <w:pPr>
              <w:rPr>
                <w:rFonts w:ascii="Arial" w:hAnsi="Arial" w:cs="Arial"/>
                <w:b/>
                <w:sz w:val="22"/>
                <w:szCs w:val="22"/>
              </w:rPr>
            </w:pPr>
          </w:p>
        </w:tc>
        <w:tc>
          <w:tcPr>
            <w:tcW w:w="1970" w:type="dxa"/>
            <w:shd w:val="clear" w:color="auto" w:fill="auto"/>
          </w:tcPr>
          <w:p w:rsidR="00B86499" w:rsidRPr="005F5918" w:rsidRDefault="00B86499" w:rsidP="005D0399">
            <w:pPr>
              <w:rPr>
                <w:rFonts w:ascii="Arial" w:hAnsi="Arial" w:cs="Arial"/>
                <w:b/>
                <w:sz w:val="22"/>
                <w:szCs w:val="22"/>
              </w:rPr>
            </w:pPr>
          </w:p>
        </w:tc>
        <w:tc>
          <w:tcPr>
            <w:tcW w:w="1729" w:type="dxa"/>
            <w:shd w:val="clear" w:color="auto" w:fill="auto"/>
          </w:tcPr>
          <w:p w:rsidR="00B86499" w:rsidRPr="005F5918" w:rsidRDefault="00B86499" w:rsidP="005D0399">
            <w:pPr>
              <w:rPr>
                <w:rFonts w:ascii="Arial" w:hAnsi="Arial" w:cs="Arial"/>
                <w:b/>
                <w:sz w:val="22"/>
                <w:szCs w:val="22"/>
              </w:rPr>
            </w:pPr>
          </w:p>
        </w:tc>
        <w:tc>
          <w:tcPr>
            <w:tcW w:w="1956" w:type="dxa"/>
            <w:shd w:val="clear" w:color="auto" w:fill="auto"/>
          </w:tcPr>
          <w:p w:rsidR="00B86499" w:rsidRPr="005F5918" w:rsidRDefault="00B86499" w:rsidP="005D0399">
            <w:pPr>
              <w:rPr>
                <w:rFonts w:ascii="Arial" w:hAnsi="Arial" w:cs="Arial"/>
                <w:b/>
                <w:sz w:val="22"/>
                <w:szCs w:val="22"/>
              </w:rPr>
            </w:pPr>
          </w:p>
        </w:tc>
        <w:tc>
          <w:tcPr>
            <w:tcW w:w="2694" w:type="dxa"/>
            <w:shd w:val="clear" w:color="auto" w:fill="auto"/>
          </w:tcPr>
          <w:p w:rsidR="00B86499" w:rsidRPr="005F5918" w:rsidRDefault="00B86499" w:rsidP="005D0399">
            <w:pPr>
              <w:rPr>
                <w:rFonts w:ascii="Arial" w:hAnsi="Arial" w:cs="Arial"/>
                <w:b/>
                <w:sz w:val="22"/>
                <w:szCs w:val="22"/>
              </w:rPr>
            </w:pPr>
          </w:p>
        </w:tc>
        <w:tc>
          <w:tcPr>
            <w:tcW w:w="2867" w:type="dxa"/>
            <w:shd w:val="clear" w:color="auto" w:fill="auto"/>
          </w:tcPr>
          <w:p w:rsidR="00B86499" w:rsidRPr="005F5918" w:rsidRDefault="00B86499" w:rsidP="005D0399">
            <w:pPr>
              <w:rPr>
                <w:rFonts w:ascii="Arial" w:hAnsi="Arial" w:cs="Arial"/>
                <w:b/>
                <w:sz w:val="22"/>
                <w:szCs w:val="22"/>
              </w:rPr>
            </w:pPr>
          </w:p>
        </w:tc>
      </w:tr>
      <w:tr w:rsidR="00B86499" w:rsidRPr="005F5918" w:rsidTr="005D0399">
        <w:tc>
          <w:tcPr>
            <w:tcW w:w="2238" w:type="dxa"/>
            <w:shd w:val="clear" w:color="auto" w:fill="auto"/>
          </w:tcPr>
          <w:p w:rsidR="00B86499" w:rsidRPr="005F5918" w:rsidRDefault="00B86499" w:rsidP="005D0399">
            <w:pPr>
              <w:rPr>
                <w:rFonts w:ascii="Arial" w:hAnsi="Arial" w:cs="Arial"/>
                <w:b/>
                <w:sz w:val="22"/>
                <w:szCs w:val="22"/>
              </w:rPr>
            </w:pPr>
          </w:p>
        </w:tc>
        <w:tc>
          <w:tcPr>
            <w:tcW w:w="1970" w:type="dxa"/>
            <w:shd w:val="clear" w:color="auto" w:fill="auto"/>
          </w:tcPr>
          <w:p w:rsidR="00B86499" w:rsidRPr="005F5918" w:rsidRDefault="00B86499" w:rsidP="005D0399">
            <w:pPr>
              <w:rPr>
                <w:rFonts w:ascii="Arial" w:hAnsi="Arial" w:cs="Arial"/>
                <w:b/>
                <w:sz w:val="22"/>
                <w:szCs w:val="22"/>
              </w:rPr>
            </w:pPr>
          </w:p>
        </w:tc>
        <w:tc>
          <w:tcPr>
            <w:tcW w:w="1729" w:type="dxa"/>
            <w:shd w:val="clear" w:color="auto" w:fill="auto"/>
          </w:tcPr>
          <w:p w:rsidR="00B86499" w:rsidRPr="005F5918" w:rsidRDefault="00B86499" w:rsidP="005D0399">
            <w:pPr>
              <w:rPr>
                <w:rFonts w:ascii="Arial" w:hAnsi="Arial" w:cs="Arial"/>
                <w:b/>
                <w:sz w:val="22"/>
                <w:szCs w:val="22"/>
              </w:rPr>
            </w:pPr>
          </w:p>
        </w:tc>
        <w:tc>
          <w:tcPr>
            <w:tcW w:w="1956" w:type="dxa"/>
            <w:shd w:val="clear" w:color="auto" w:fill="auto"/>
          </w:tcPr>
          <w:p w:rsidR="00B86499" w:rsidRPr="005F5918" w:rsidRDefault="00B86499" w:rsidP="005D0399">
            <w:pPr>
              <w:rPr>
                <w:rFonts w:ascii="Arial" w:hAnsi="Arial" w:cs="Arial"/>
                <w:b/>
                <w:sz w:val="22"/>
                <w:szCs w:val="22"/>
              </w:rPr>
            </w:pPr>
          </w:p>
        </w:tc>
        <w:tc>
          <w:tcPr>
            <w:tcW w:w="2694" w:type="dxa"/>
            <w:shd w:val="clear" w:color="auto" w:fill="auto"/>
          </w:tcPr>
          <w:p w:rsidR="00B86499" w:rsidRPr="005F5918" w:rsidRDefault="00B86499" w:rsidP="005D0399">
            <w:pPr>
              <w:rPr>
                <w:rFonts w:ascii="Arial" w:hAnsi="Arial" w:cs="Arial"/>
                <w:b/>
                <w:sz w:val="22"/>
                <w:szCs w:val="22"/>
              </w:rPr>
            </w:pPr>
          </w:p>
        </w:tc>
        <w:tc>
          <w:tcPr>
            <w:tcW w:w="2867" w:type="dxa"/>
            <w:shd w:val="clear" w:color="auto" w:fill="auto"/>
          </w:tcPr>
          <w:p w:rsidR="00B86499" w:rsidRPr="005F5918" w:rsidRDefault="00B86499" w:rsidP="005D0399">
            <w:pPr>
              <w:rPr>
                <w:rFonts w:ascii="Arial" w:hAnsi="Arial" w:cs="Arial"/>
                <w:b/>
                <w:sz w:val="22"/>
                <w:szCs w:val="22"/>
              </w:rPr>
            </w:pPr>
          </w:p>
        </w:tc>
      </w:tr>
      <w:tr w:rsidR="00B86499" w:rsidRPr="005F5918" w:rsidTr="005D0399">
        <w:tc>
          <w:tcPr>
            <w:tcW w:w="2238" w:type="dxa"/>
            <w:shd w:val="clear" w:color="auto" w:fill="auto"/>
          </w:tcPr>
          <w:p w:rsidR="00B86499" w:rsidRPr="005F5918" w:rsidRDefault="00B86499" w:rsidP="005D0399">
            <w:pPr>
              <w:rPr>
                <w:rFonts w:ascii="Arial" w:hAnsi="Arial" w:cs="Arial"/>
                <w:b/>
                <w:sz w:val="22"/>
                <w:szCs w:val="22"/>
              </w:rPr>
            </w:pPr>
          </w:p>
        </w:tc>
        <w:tc>
          <w:tcPr>
            <w:tcW w:w="1970" w:type="dxa"/>
            <w:shd w:val="clear" w:color="auto" w:fill="auto"/>
          </w:tcPr>
          <w:p w:rsidR="00B86499" w:rsidRPr="005F5918" w:rsidRDefault="00B86499" w:rsidP="005D0399">
            <w:pPr>
              <w:rPr>
                <w:rFonts w:ascii="Arial" w:hAnsi="Arial" w:cs="Arial"/>
                <w:b/>
                <w:sz w:val="22"/>
                <w:szCs w:val="22"/>
              </w:rPr>
            </w:pPr>
          </w:p>
        </w:tc>
        <w:tc>
          <w:tcPr>
            <w:tcW w:w="1729" w:type="dxa"/>
            <w:shd w:val="clear" w:color="auto" w:fill="auto"/>
          </w:tcPr>
          <w:p w:rsidR="00B86499" w:rsidRPr="005F5918" w:rsidRDefault="00B86499" w:rsidP="005D0399">
            <w:pPr>
              <w:rPr>
                <w:rFonts w:ascii="Arial" w:hAnsi="Arial" w:cs="Arial"/>
                <w:b/>
                <w:sz w:val="22"/>
                <w:szCs w:val="22"/>
              </w:rPr>
            </w:pPr>
          </w:p>
        </w:tc>
        <w:tc>
          <w:tcPr>
            <w:tcW w:w="1956" w:type="dxa"/>
            <w:shd w:val="clear" w:color="auto" w:fill="auto"/>
          </w:tcPr>
          <w:p w:rsidR="00B86499" w:rsidRPr="005F5918" w:rsidRDefault="00B86499" w:rsidP="005D0399">
            <w:pPr>
              <w:rPr>
                <w:rFonts w:ascii="Arial" w:hAnsi="Arial" w:cs="Arial"/>
                <w:b/>
                <w:sz w:val="22"/>
                <w:szCs w:val="22"/>
              </w:rPr>
            </w:pPr>
          </w:p>
        </w:tc>
        <w:tc>
          <w:tcPr>
            <w:tcW w:w="2694" w:type="dxa"/>
            <w:shd w:val="clear" w:color="auto" w:fill="auto"/>
          </w:tcPr>
          <w:p w:rsidR="00B86499" w:rsidRPr="005F5918" w:rsidRDefault="00B86499" w:rsidP="005D0399">
            <w:pPr>
              <w:rPr>
                <w:rFonts w:ascii="Arial" w:hAnsi="Arial" w:cs="Arial"/>
                <w:b/>
                <w:sz w:val="22"/>
                <w:szCs w:val="22"/>
              </w:rPr>
            </w:pPr>
          </w:p>
        </w:tc>
        <w:tc>
          <w:tcPr>
            <w:tcW w:w="2867" w:type="dxa"/>
            <w:shd w:val="clear" w:color="auto" w:fill="auto"/>
          </w:tcPr>
          <w:p w:rsidR="00B86499" w:rsidRPr="005F5918" w:rsidRDefault="00B86499" w:rsidP="005D0399">
            <w:pPr>
              <w:rPr>
                <w:rFonts w:ascii="Arial" w:hAnsi="Arial" w:cs="Arial"/>
                <w:b/>
                <w:sz w:val="22"/>
                <w:szCs w:val="22"/>
              </w:rPr>
            </w:pPr>
          </w:p>
        </w:tc>
      </w:tr>
      <w:tr w:rsidR="00B86499" w:rsidRPr="005F5918" w:rsidTr="005D0399">
        <w:tc>
          <w:tcPr>
            <w:tcW w:w="2238" w:type="dxa"/>
            <w:shd w:val="clear" w:color="auto" w:fill="auto"/>
          </w:tcPr>
          <w:p w:rsidR="00B86499" w:rsidRPr="005F5918" w:rsidRDefault="00B86499" w:rsidP="005D0399">
            <w:pPr>
              <w:rPr>
                <w:rFonts w:ascii="Arial" w:hAnsi="Arial" w:cs="Arial"/>
                <w:b/>
                <w:sz w:val="22"/>
                <w:szCs w:val="22"/>
              </w:rPr>
            </w:pPr>
          </w:p>
        </w:tc>
        <w:tc>
          <w:tcPr>
            <w:tcW w:w="1970" w:type="dxa"/>
            <w:shd w:val="clear" w:color="auto" w:fill="auto"/>
          </w:tcPr>
          <w:p w:rsidR="00B86499" w:rsidRPr="005F5918" w:rsidRDefault="00B86499" w:rsidP="005D0399">
            <w:pPr>
              <w:rPr>
                <w:rFonts w:ascii="Arial" w:hAnsi="Arial" w:cs="Arial"/>
                <w:b/>
                <w:sz w:val="22"/>
                <w:szCs w:val="22"/>
              </w:rPr>
            </w:pPr>
          </w:p>
        </w:tc>
        <w:tc>
          <w:tcPr>
            <w:tcW w:w="1729" w:type="dxa"/>
            <w:shd w:val="clear" w:color="auto" w:fill="auto"/>
          </w:tcPr>
          <w:p w:rsidR="00B86499" w:rsidRPr="005F5918" w:rsidRDefault="00B86499" w:rsidP="005D0399">
            <w:pPr>
              <w:rPr>
                <w:rFonts w:ascii="Arial" w:hAnsi="Arial" w:cs="Arial"/>
                <w:b/>
                <w:sz w:val="22"/>
                <w:szCs w:val="22"/>
              </w:rPr>
            </w:pPr>
          </w:p>
        </w:tc>
        <w:tc>
          <w:tcPr>
            <w:tcW w:w="1956" w:type="dxa"/>
            <w:shd w:val="clear" w:color="auto" w:fill="auto"/>
          </w:tcPr>
          <w:p w:rsidR="00B86499" w:rsidRPr="005F5918" w:rsidRDefault="00B86499" w:rsidP="005D0399">
            <w:pPr>
              <w:rPr>
                <w:rFonts w:ascii="Arial" w:hAnsi="Arial" w:cs="Arial"/>
                <w:b/>
                <w:sz w:val="22"/>
                <w:szCs w:val="22"/>
              </w:rPr>
            </w:pPr>
          </w:p>
        </w:tc>
        <w:tc>
          <w:tcPr>
            <w:tcW w:w="2694" w:type="dxa"/>
            <w:shd w:val="clear" w:color="auto" w:fill="auto"/>
          </w:tcPr>
          <w:p w:rsidR="00B86499" w:rsidRPr="005F5918" w:rsidRDefault="00B86499" w:rsidP="005D0399">
            <w:pPr>
              <w:rPr>
                <w:rFonts w:ascii="Arial" w:hAnsi="Arial" w:cs="Arial"/>
                <w:b/>
                <w:sz w:val="22"/>
                <w:szCs w:val="22"/>
              </w:rPr>
            </w:pPr>
          </w:p>
        </w:tc>
        <w:tc>
          <w:tcPr>
            <w:tcW w:w="2867" w:type="dxa"/>
            <w:shd w:val="clear" w:color="auto" w:fill="auto"/>
          </w:tcPr>
          <w:p w:rsidR="00B86499" w:rsidRPr="005F5918" w:rsidRDefault="00B86499" w:rsidP="005D0399">
            <w:pPr>
              <w:rPr>
                <w:rFonts w:ascii="Arial" w:hAnsi="Arial" w:cs="Arial"/>
                <w:b/>
                <w:sz w:val="22"/>
                <w:szCs w:val="22"/>
              </w:rPr>
            </w:pPr>
          </w:p>
        </w:tc>
      </w:tr>
      <w:tr w:rsidR="00B86499" w:rsidRPr="005F5918" w:rsidTr="005D0399">
        <w:tc>
          <w:tcPr>
            <w:tcW w:w="2238" w:type="dxa"/>
            <w:shd w:val="clear" w:color="auto" w:fill="auto"/>
          </w:tcPr>
          <w:p w:rsidR="00B86499" w:rsidRPr="005F5918" w:rsidRDefault="00B86499" w:rsidP="005D0399">
            <w:pPr>
              <w:rPr>
                <w:rFonts w:ascii="Arial" w:hAnsi="Arial" w:cs="Arial"/>
                <w:b/>
                <w:sz w:val="22"/>
                <w:szCs w:val="22"/>
              </w:rPr>
            </w:pPr>
          </w:p>
        </w:tc>
        <w:tc>
          <w:tcPr>
            <w:tcW w:w="1970" w:type="dxa"/>
            <w:shd w:val="clear" w:color="auto" w:fill="auto"/>
          </w:tcPr>
          <w:p w:rsidR="00B86499" w:rsidRPr="005F5918" w:rsidRDefault="00B86499" w:rsidP="005D0399">
            <w:pPr>
              <w:rPr>
                <w:rFonts w:ascii="Arial" w:hAnsi="Arial" w:cs="Arial"/>
                <w:b/>
                <w:sz w:val="22"/>
                <w:szCs w:val="22"/>
              </w:rPr>
            </w:pPr>
          </w:p>
        </w:tc>
        <w:tc>
          <w:tcPr>
            <w:tcW w:w="1729" w:type="dxa"/>
            <w:shd w:val="clear" w:color="auto" w:fill="auto"/>
          </w:tcPr>
          <w:p w:rsidR="00B86499" w:rsidRPr="005F5918" w:rsidRDefault="00B86499" w:rsidP="005D0399">
            <w:pPr>
              <w:rPr>
                <w:rFonts w:ascii="Arial" w:hAnsi="Arial" w:cs="Arial"/>
                <w:b/>
                <w:sz w:val="22"/>
                <w:szCs w:val="22"/>
              </w:rPr>
            </w:pPr>
          </w:p>
        </w:tc>
        <w:tc>
          <w:tcPr>
            <w:tcW w:w="1956" w:type="dxa"/>
            <w:shd w:val="clear" w:color="auto" w:fill="auto"/>
          </w:tcPr>
          <w:p w:rsidR="00B86499" w:rsidRPr="005F5918" w:rsidRDefault="00B86499" w:rsidP="005D0399">
            <w:pPr>
              <w:rPr>
                <w:rFonts w:ascii="Arial" w:hAnsi="Arial" w:cs="Arial"/>
                <w:b/>
                <w:sz w:val="22"/>
                <w:szCs w:val="22"/>
              </w:rPr>
            </w:pPr>
          </w:p>
        </w:tc>
        <w:tc>
          <w:tcPr>
            <w:tcW w:w="2694" w:type="dxa"/>
            <w:shd w:val="clear" w:color="auto" w:fill="auto"/>
          </w:tcPr>
          <w:p w:rsidR="00B86499" w:rsidRPr="005F5918" w:rsidRDefault="00B86499" w:rsidP="005D0399">
            <w:pPr>
              <w:rPr>
                <w:rFonts w:ascii="Arial" w:hAnsi="Arial" w:cs="Arial"/>
                <w:b/>
                <w:sz w:val="22"/>
                <w:szCs w:val="22"/>
              </w:rPr>
            </w:pPr>
          </w:p>
        </w:tc>
        <w:tc>
          <w:tcPr>
            <w:tcW w:w="2867" w:type="dxa"/>
            <w:shd w:val="clear" w:color="auto" w:fill="auto"/>
          </w:tcPr>
          <w:p w:rsidR="00B86499" w:rsidRPr="005F5918" w:rsidRDefault="00B86499" w:rsidP="005D0399">
            <w:pPr>
              <w:rPr>
                <w:rFonts w:ascii="Arial" w:hAnsi="Arial" w:cs="Arial"/>
                <w:b/>
                <w:sz w:val="22"/>
                <w:szCs w:val="22"/>
              </w:rPr>
            </w:pPr>
          </w:p>
        </w:tc>
      </w:tr>
      <w:tr w:rsidR="00B86499" w:rsidRPr="005F5918" w:rsidTr="005D0399">
        <w:tc>
          <w:tcPr>
            <w:tcW w:w="2238" w:type="dxa"/>
            <w:shd w:val="clear" w:color="auto" w:fill="auto"/>
          </w:tcPr>
          <w:p w:rsidR="00B86499" w:rsidRPr="005F5918" w:rsidRDefault="00B86499" w:rsidP="005D0399">
            <w:pPr>
              <w:rPr>
                <w:rFonts w:ascii="Arial" w:hAnsi="Arial" w:cs="Arial"/>
                <w:b/>
                <w:sz w:val="22"/>
                <w:szCs w:val="22"/>
              </w:rPr>
            </w:pPr>
          </w:p>
        </w:tc>
        <w:tc>
          <w:tcPr>
            <w:tcW w:w="1970" w:type="dxa"/>
            <w:shd w:val="clear" w:color="auto" w:fill="auto"/>
          </w:tcPr>
          <w:p w:rsidR="00B86499" w:rsidRPr="005F5918" w:rsidRDefault="00B86499" w:rsidP="005D0399">
            <w:pPr>
              <w:rPr>
                <w:rFonts w:ascii="Arial" w:hAnsi="Arial" w:cs="Arial"/>
                <w:b/>
                <w:sz w:val="22"/>
                <w:szCs w:val="22"/>
              </w:rPr>
            </w:pPr>
          </w:p>
        </w:tc>
        <w:tc>
          <w:tcPr>
            <w:tcW w:w="1729" w:type="dxa"/>
            <w:shd w:val="clear" w:color="auto" w:fill="auto"/>
          </w:tcPr>
          <w:p w:rsidR="00B86499" w:rsidRPr="005F5918" w:rsidRDefault="00B86499" w:rsidP="005D0399">
            <w:pPr>
              <w:rPr>
                <w:rFonts w:ascii="Arial" w:hAnsi="Arial" w:cs="Arial"/>
                <w:b/>
                <w:sz w:val="22"/>
                <w:szCs w:val="22"/>
              </w:rPr>
            </w:pPr>
          </w:p>
        </w:tc>
        <w:tc>
          <w:tcPr>
            <w:tcW w:w="1956" w:type="dxa"/>
            <w:shd w:val="clear" w:color="auto" w:fill="auto"/>
          </w:tcPr>
          <w:p w:rsidR="00B86499" w:rsidRPr="005F5918" w:rsidRDefault="00B86499" w:rsidP="005D0399">
            <w:pPr>
              <w:rPr>
                <w:rFonts w:ascii="Arial" w:hAnsi="Arial" w:cs="Arial"/>
                <w:b/>
                <w:sz w:val="22"/>
                <w:szCs w:val="22"/>
              </w:rPr>
            </w:pPr>
          </w:p>
        </w:tc>
        <w:tc>
          <w:tcPr>
            <w:tcW w:w="2694" w:type="dxa"/>
            <w:shd w:val="clear" w:color="auto" w:fill="auto"/>
          </w:tcPr>
          <w:p w:rsidR="00B86499" w:rsidRPr="005F5918" w:rsidRDefault="00B86499" w:rsidP="005D0399">
            <w:pPr>
              <w:rPr>
                <w:rFonts w:ascii="Arial" w:hAnsi="Arial" w:cs="Arial"/>
                <w:b/>
                <w:sz w:val="22"/>
                <w:szCs w:val="22"/>
              </w:rPr>
            </w:pPr>
          </w:p>
        </w:tc>
        <w:tc>
          <w:tcPr>
            <w:tcW w:w="2867" w:type="dxa"/>
            <w:shd w:val="clear" w:color="auto" w:fill="auto"/>
          </w:tcPr>
          <w:p w:rsidR="00B86499" w:rsidRPr="005F5918" w:rsidRDefault="00B86499" w:rsidP="005D0399">
            <w:pPr>
              <w:rPr>
                <w:rFonts w:ascii="Arial" w:hAnsi="Arial" w:cs="Arial"/>
                <w:b/>
                <w:sz w:val="22"/>
                <w:szCs w:val="22"/>
              </w:rPr>
            </w:pPr>
          </w:p>
        </w:tc>
      </w:tr>
      <w:tr w:rsidR="00B86499" w:rsidRPr="005F5918" w:rsidTr="005D0399">
        <w:tc>
          <w:tcPr>
            <w:tcW w:w="2238" w:type="dxa"/>
            <w:shd w:val="clear" w:color="auto" w:fill="auto"/>
          </w:tcPr>
          <w:p w:rsidR="00B86499" w:rsidRPr="005F5918" w:rsidRDefault="00B86499" w:rsidP="005D0399">
            <w:pPr>
              <w:rPr>
                <w:rFonts w:ascii="Arial" w:hAnsi="Arial" w:cs="Arial"/>
                <w:b/>
                <w:sz w:val="22"/>
                <w:szCs w:val="22"/>
              </w:rPr>
            </w:pPr>
          </w:p>
        </w:tc>
        <w:tc>
          <w:tcPr>
            <w:tcW w:w="1970" w:type="dxa"/>
            <w:shd w:val="clear" w:color="auto" w:fill="auto"/>
          </w:tcPr>
          <w:p w:rsidR="00B86499" w:rsidRPr="005F5918" w:rsidRDefault="00B86499" w:rsidP="005D0399">
            <w:pPr>
              <w:rPr>
                <w:rFonts w:ascii="Arial" w:hAnsi="Arial" w:cs="Arial"/>
                <w:b/>
                <w:sz w:val="22"/>
                <w:szCs w:val="22"/>
              </w:rPr>
            </w:pPr>
          </w:p>
        </w:tc>
        <w:tc>
          <w:tcPr>
            <w:tcW w:w="1729" w:type="dxa"/>
            <w:shd w:val="clear" w:color="auto" w:fill="auto"/>
          </w:tcPr>
          <w:p w:rsidR="00B86499" w:rsidRPr="005F5918" w:rsidRDefault="00B86499" w:rsidP="005D0399">
            <w:pPr>
              <w:rPr>
                <w:rFonts w:ascii="Arial" w:hAnsi="Arial" w:cs="Arial"/>
                <w:b/>
                <w:sz w:val="22"/>
                <w:szCs w:val="22"/>
              </w:rPr>
            </w:pPr>
          </w:p>
        </w:tc>
        <w:tc>
          <w:tcPr>
            <w:tcW w:w="1956" w:type="dxa"/>
            <w:shd w:val="clear" w:color="auto" w:fill="auto"/>
          </w:tcPr>
          <w:p w:rsidR="00B86499" w:rsidRPr="005F5918" w:rsidRDefault="00B86499" w:rsidP="005D0399">
            <w:pPr>
              <w:rPr>
                <w:rFonts w:ascii="Arial" w:hAnsi="Arial" w:cs="Arial"/>
                <w:b/>
                <w:sz w:val="22"/>
                <w:szCs w:val="22"/>
              </w:rPr>
            </w:pPr>
          </w:p>
        </w:tc>
        <w:tc>
          <w:tcPr>
            <w:tcW w:w="2694" w:type="dxa"/>
            <w:shd w:val="clear" w:color="auto" w:fill="auto"/>
          </w:tcPr>
          <w:p w:rsidR="00B86499" w:rsidRPr="005F5918" w:rsidRDefault="00B86499" w:rsidP="005D0399">
            <w:pPr>
              <w:rPr>
                <w:rFonts w:ascii="Arial" w:hAnsi="Arial" w:cs="Arial"/>
                <w:b/>
                <w:sz w:val="22"/>
                <w:szCs w:val="22"/>
              </w:rPr>
            </w:pPr>
          </w:p>
        </w:tc>
        <w:tc>
          <w:tcPr>
            <w:tcW w:w="2867" w:type="dxa"/>
            <w:shd w:val="clear" w:color="auto" w:fill="auto"/>
          </w:tcPr>
          <w:p w:rsidR="00B86499" w:rsidRPr="005F5918" w:rsidRDefault="00B86499" w:rsidP="005D0399">
            <w:pPr>
              <w:rPr>
                <w:rFonts w:ascii="Arial" w:hAnsi="Arial" w:cs="Arial"/>
                <w:b/>
                <w:sz w:val="22"/>
                <w:szCs w:val="22"/>
              </w:rPr>
            </w:pPr>
          </w:p>
        </w:tc>
      </w:tr>
      <w:tr w:rsidR="00B86499" w:rsidRPr="005F5918" w:rsidTr="005D0399">
        <w:tc>
          <w:tcPr>
            <w:tcW w:w="2238" w:type="dxa"/>
            <w:shd w:val="clear" w:color="auto" w:fill="auto"/>
          </w:tcPr>
          <w:p w:rsidR="00B86499" w:rsidRPr="005F5918" w:rsidRDefault="00B86499" w:rsidP="005D0399">
            <w:pPr>
              <w:rPr>
                <w:rFonts w:ascii="Arial" w:hAnsi="Arial" w:cs="Arial"/>
                <w:b/>
                <w:sz w:val="22"/>
                <w:szCs w:val="22"/>
              </w:rPr>
            </w:pPr>
          </w:p>
        </w:tc>
        <w:tc>
          <w:tcPr>
            <w:tcW w:w="1970" w:type="dxa"/>
            <w:shd w:val="clear" w:color="auto" w:fill="auto"/>
          </w:tcPr>
          <w:p w:rsidR="00B86499" w:rsidRPr="005F5918" w:rsidRDefault="00B86499" w:rsidP="005D0399">
            <w:pPr>
              <w:rPr>
                <w:rFonts w:ascii="Arial" w:hAnsi="Arial" w:cs="Arial"/>
                <w:b/>
                <w:sz w:val="22"/>
                <w:szCs w:val="22"/>
              </w:rPr>
            </w:pPr>
          </w:p>
        </w:tc>
        <w:tc>
          <w:tcPr>
            <w:tcW w:w="1729" w:type="dxa"/>
            <w:shd w:val="clear" w:color="auto" w:fill="auto"/>
          </w:tcPr>
          <w:p w:rsidR="00B86499" w:rsidRPr="005F5918" w:rsidRDefault="00B86499" w:rsidP="005D0399">
            <w:pPr>
              <w:rPr>
                <w:rFonts w:ascii="Arial" w:hAnsi="Arial" w:cs="Arial"/>
                <w:b/>
                <w:sz w:val="22"/>
                <w:szCs w:val="22"/>
              </w:rPr>
            </w:pPr>
          </w:p>
        </w:tc>
        <w:tc>
          <w:tcPr>
            <w:tcW w:w="1956" w:type="dxa"/>
            <w:shd w:val="clear" w:color="auto" w:fill="auto"/>
          </w:tcPr>
          <w:p w:rsidR="00B86499" w:rsidRPr="005F5918" w:rsidRDefault="00B86499" w:rsidP="005D0399">
            <w:pPr>
              <w:rPr>
                <w:rFonts w:ascii="Arial" w:hAnsi="Arial" w:cs="Arial"/>
                <w:b/>
                <w:sz w:val="22"/>
                <w:szCs w:val="22"/>
              </w:rPr>
            </w:pPr>
          </w:p>
        </w:tc>
        <w:tc>
          <w:tcPr>
            <w:tcW w:w="2694" w:type="dxa"/>
            <w:shd w:val="clear" w:color="auto" w:fill="auto"/>
          </w:tcPr>
          <w:p w:rsidR="00B86499" w:rsidRPr="005F5918" w:rsidRDefault="00B86499" w:rsidP="005D0399">
            <w:pPr>
              <w:rPr>
                <w:rFonts w:ascii="Arial" w:hAnsi="Arial" w:cs="Arial"/>
                <w:b/>
                <w:sz w:val="22"/>
                <w:szCs w:val="22"/>
              </w:rPr>
            </w:pPr>
          </w:p>
        </w:tc>
        <w:tc>
          <w:tcPr>
            <w:tcW w:w="2867" w:type="dxa"/>
            <w:shd w:val="clear" w:color="auto" w:fill="auto"/>
          </w:tcPr>
          <w:p w:rsidR="00B86499" w:rsidRPr="005F5918" w:rsidRDefault="00B86499" w:rsidP="005D0399">
            <w:pPr>
              <w:rPr>
                <w:rFonts w:ascii="Arial" w:hAnsi="Arial" w:cs="Arial"/>
                <w:b/>
                <w:sz w:val="22"/>
                <w:szCs w:val="22"/>
              </w:rPr>
            </w:pPr>
          </w:p>
        </w:tc>
      </w:tr>
      <w:tr w:rsidR="00B86499" w:rsidRPr="005F5918" w:rsidTr="005D0399">
        <w:tc>
          <w:tcPr>
            <w:tcW w:w="2238" w:type="dxa"/>
            <w:shd w:val="clear" w:color="auto" w:fill="auto"/>
          </w:tcPr>
          <w:p w:rsidR="00B86499" w:rsidRPr="005F5918" w:rsidRDefault="00B86499" w:rsidP="005D0399">
            <w:pPr>
              <w:rPr>
                <w:rFonts w:ascii="Arial" w:hAnsi="Arial" w:cs="Arial"/>
                <w:b/>
                <w:sz w:val="22"/>
                <w:szCs w:val="22"/>
              </w:rPr>
            </w:pPr>
          </w:p>
        </w:tc>
        <w:tc>
          <w:tcPr>
            <w:tcW w:w="1970" w:type="dxa"/>
            <w:shd w:val="clear" w:color="auto" w:fill="auto"/>
          </w:tcPr>
          <w:p w:rsidR="00B86499" w:rsidRPr="005F5918" w:rsidRDefault="00B86499" w:rsidP="005D0399">
            <w:pPr>
              <w:rPr>
                <w:rFonts w:ascii="Arial" w:hAnsi="Arial" w:cs="Arial"/>
                <w:b/>
                <w:sz w:val="22"/>
                <w:szCs w:val="22"/>
              </w:rPr>
            </w:pPr>
          </w:p>
        </w:tc>
        <w:tc>
          <w:tcPr>
            <w:tcW w:w="1729" w:type="dxa"/>
            <w:shd w:val="clear" w:color="auto" w:fill="auto"/>
          </w:tcPr>
          <w:p w:rsidR="00B86499" w:rsidRPr="005F5918" w:rsidRDefault="00B86499" w:rsidP="005D0399">
            <w:pPr>
              <w:rPr>
                <w:rFonts w:ascii="Arial" w:hAnsi="Arial" w:cs="Arial"/>
                <w:b/>
                <w:sz w:val="22"/>
                <w:szCs w:val="22"/>
              </w:rPr>
            </w:pPr>
          </w:p>
        </w:tc>
        <w:tc>
          <w:tcPr>
            <w:tcW w:w="1956" w:type="dxa"/>
            <w:shd w:val="clear" w:color="auto" w:fill="auto"/>
          </w:tcPr>
          <w:p w:rsidR="00B86499" w:rsidRPr="005F5918" w:rsidRDefault="00B86499" w:rsidP="005D0399">
            <w:pPr>
              <w:rPr>
                <w:rFonts w:ascii="Arial" w:hAnsi="Arial" w:cs="Arial"/>
                <w:b/>
                <w:sz w:val="22"/>
                <w:szCs w:val="22"/>
              </w:rPr>
            </w:pPr>
          </w:p>
        </w:tc>
        <w:tc>
          <w:tcPr>
            <w:tcW w:w="2694" w:type="dxa"/>
            <w:shd w:val="clear" w:color="auto" w:fill="auto"/>
          </w:tcPr>
          <w:p w:rsidR="00B86499" w:rsidRPr="005F5918" w:rsidRDefault="00B86499" w:rsidP="005D0399">
            <w:pPr>
              <w:rPr>
                <w:rFonts w:ascii="Arial" w:hAnsi="Arial" w:cs="Arial"/>
                <w:b/>
                <w:sz w:val="22"/>
                <w:szCs w:val="22"/>
              </w:rPr>
            </w:pPr>
          </w:p>
        </w:tc>
        <w:tc>
          <w:tcPr>
            <w:tcW w:w="2867" w:type="dxa"/>
            <w:shd w:val="clear" w:color="auto" w:fill="auto"/>
          </w:tcPr>
          <w:p w:rsidR="00B86499" w:rsidRPr="005F5918" w:rsidRDefault="00B86499" w:rsidP="005D0399">
            <w:pPr>
              <w:rPr>
                <w:rFonts w:ascii="Arial" w:hAnsi="Arial" w:cs="Arial"/>
                <w:b/>
                <w:sz w:val="22"/>
                <w:szCs w:val="22"/>
              </w:rPr>
            </w:pPr>
          </w:p>
        </w:tc>
      </w:tr>
      <w:tr w:rsidR="00B86499" w:rsidRPr="005F5918" w:rsidTr="005D0399">
        <w:tc>
          <w:tcPr>
            <w:tcW w:w="2238" w:type="dxa"/>
            <w:shd w:val="clear" w:color="auto" w:fill="auto"/>
          </w:tcPr>
          <w:p w:rsidR="00B86499" w:rsidRPr="005F5918" w:rsidRDefault="00B86499" w:rsidP="005D0399">
            <w:pPr>
              <w:rPr>
                <w:rFonts w:ascii="Arial" w:hAnsi="Arial" w:cs="Arial"/>
                <w:b/>
                <w:sz w:val="22"/>
                <w:szCs w:val="22"/>
              </w:rPr>
            </w:pPr>
          </w:p>
        </w:tc>
        <w:tc>
          <w:tcPr>
            <w:tcW w:w="1970" w:type="dxa"/>
            <w:shd w:val="clear" w:color="auto" w:fill="auto"/>
          </w:tcPr>
          <w:p w:rsidR="00B86499" w:rsidRPr="005F5918" w:rsidRDefault="00B86499" w:rsidP="005D0399">
            <w:pPr>
              <w:rPr>
                <w:rFonts w:ascii="Arial" w:hAnsi="Arial" w:cs="Arial"/>
                <w:b/>
                <w:sz w:val="22"/>
                <w:szCs w:val="22"/>
              </w:rPr>
            </w:pPr>
          </w:p>
        </w:tc>
        <w:tc>
          <w:tcPr>
            <w:tcW w:w="1729" w:type="dxa"/>
            <w:shd w:val="clear" w:color="auto" w:fill="auto"/>
          </w:tcPr>
          <w:p w:rsidR="00B86499" w:rsidRPr="005F5918" w:rsidRDefault="00B86499" w:rsidP="005D0399">
            <w:pPr>
              <w:rPr>
                <w:rFonts w:ascii="Arial" w:hAnsi="Arial" w:cs="Arial"/>
                <w:b/>
                <w:sz w:val="22"/>
                <w:szCs w:val="22"/>
              </w:rPr>
            </w:pPr>
          </w:p>
        </w:tc>
        <w:tc>
          <w:tcPr>
            <w:tcW w:w="1956" w:type="dxa"/>
            <w:shd w:val="clear" w:color="auto" w:fill="auto"/>
          </w:tcPr>
          <w:p w:rsidR="00B86499" w:rsidRPr="005F5918" w:rsidRDefault="00B86499" w:rsidP="005D0399">
            <w:pPr>
              <w:rPr>
                <w:rFonts w:ascii="Arial" w:hAnsi="Arial" w:cs="Arial"/>
                <w:b/>
                <w:sz w:val="22"/>
                <w:szCs w:val="22"/>
              </w:rPr>
            </w:pPr>
          </w:p>
        </w:tc>
        <w:tc>
          <w:tcPr>
            <w:tcW w:w="2694" w:type="dxa"/>
            <w:shd w:val="clear" w:color="auto" w:fill="auto"/>
          </w:tcPr>
          <w:p w:rsidR="00B86499" w:rsidRPr="005F5918" w:rsidRDefault="00B86499" w:rsidP="005D0399">
            <w:pPr>
              <w:rPr>
                <w:rFonts w:ascii="Arial" w:hAnsi="Arial" w:cs="Arial"/>
                <w:b/>
                <w:sz w:val="22"/>
                <w:szCs w:val="22"/>
              </w:rPr>
            </w:pPr>
          </w:p>
        </w:tc>
        <w:tc>
          <w:tcPr>
            <w:tcW w:w="2867" w:type="dxa"/>
            <w:shd w:val="clear" w:color="auto" w:fill="auto"/>
          </w:tcPr>
          <w:p w:rsidR="00B86499" w:rsidRPr="005F5918" w:rsidRDefault="00B86499" w:rsidP="005D0399">
            <w:pPr>
              <w:rPr>
                <w:rFonts w:ascii="Arial" w:hAnsi="Arial" w:cs="Arial"/>
                <w:b/>
                <w:sz w:val="22"/>
                <w:szCs w:val="22"/>
              </w:rPr>
            </w:pPr>
          </w:p>
        </w:tc>
      </w:tr>
      <w:tr w:rsidR="00B86499" w:rsidRPr="005F5918" w:rsidTr="005D0399">
        <w:tc>
          <w:tcPr>
            <w:tcW w:w="2238" w:type="dxa"/>
            <w:shd w:val="clear" w:color="auto" w:fill="auto"/>
          </w:tcPr>
          <w:p w:rsidR="00B86499" w:rsidRPr="005F5918" w:rsidRDefault="00B86499" w:rsidP="005D0399">
            <w:pPr>
              <w:rPr>
                <w:rFonts w:ascii="Arial" w:hAnsi="Arial" w:cs="Arial"/>
                <w:b/>
                <w:sz w:val="22"/>
                <w:szCs w:val="22"/>
              </w:rPr>
            </w:pPr>
          </w:p>
        </w:tc>
        <w:tc>
          <w:tcPr>
            <w:tcW w:w="1970" w:type="dxa"/>
            <w:shd w:val="clear" w:color="auto" w:fill="auto"/>
          </w:tcPr>
          <w:p w:rsidR="00B86499" w:rsidRPr="005F5918" w:rsidRDefault="00B86499" w:rsidP="005D0399">
            <w:pPr>
              <w:rPr>
                <w:rFonts w:ascii="Arial" w:hAnsi="Arial" w:cs="Arial"/>
                <w:b/>
                <w:sz w:val="22"/>
                <w:szCs w:val="22"/>
              </w:rPr>
            </w:pPr>
          </w:p>
        </w:tc>
        <w:tc>
          <w:tcPr>
            <w:tcW w:w="1729" w:type="dxa"/>
            <w:shd w:val="clear" w:color="auto" w:fill="auto"/>
          </w:tcPr>
          <w:p w:rsidR="00B86499" w:rsidRPr="005F5918" w:rsidRDefault="00B86499" w:rsidP="005D0399">
            <w:pPr>
              <w:rPr>
                <w:rFonts w:ascii="Arial" w:hAnsi="Arial" w:cs="Arial"/>
                <w:b/>
                <w:sz w:val="22"/>
                <w:szCs w:val="22"/>
              </w:rPr>
            </w:pPr>
          </w:p>
        </w:tc>
        <w:tc>
          <w:tcPr>
            <w:tcW w:w="1956" w:type="dxa"/>
            <w:shd w:val="clear" w:color="auto" w:fill="auto"/>
          </w:tcPr>
          <w:p w:rsidR="00B86499" w:rsidRPr="005F5918" w:rsidRDefault="00B86499" w:rsidP="005D0399">
            <w:pPr>
              <w:rPr>
                <w:rFonts w:ascii="Arial" w:hAnsi="Arial" w:cs="Arial"/>
                <w:b/>
                <w:sz w:val="22"/>
                <w:szCs w:val="22"/>
              </w:rPr>
            </w:pPr>
          </w:p>
        </w:tc>
        <w:tc>
          <w:tcPr>
            <w:tcW w:w="2694" w:type="dxa"/>
            <w:shd w:val="clear" w:color="auto" w:fill="auto"/>
          </w:tcPr>
          <w:p w:rsidR="00B86499" w:rsidRPr="005F5918" w:rsidRDefault="00B86499" w:rsidP="005D0399">
            <w:pPr>
              <w:rPr>
                <w:rFonts w:ascii="Arial" w:hAnsi="Arial" w:cs="Arial"/>
                <w:b/>
                <w:sz w:val="22"/>
                <w:szCs w:val="22"/>
              </w:rPr>
            </w:pPr>
          </w:p>
        </w:tc>
        <w:tc>
          <w:tcPr>
            <w:tcW w:w="2867" w:type="dxa"/>
            <w:shd w:val="clear" w:color="auto" w:fill="auto"/>
          </w:tcPr>
          <w:p w:rsidR="00B86499" w:rsidRPr="005F5918" w:rsidRDefault="00B86499" w:rsidP="005D0399">
            <w:pPr>
              <w:rPr>
                <w:rFonts w:ascii="Arial" w:hAnsi="Arial" w:cs="Arial"/>
                <w:b/>
                <w:sz w:val="22"/>
                <w:szCs w:val="22"/>
              </w:rPr>
            </w:pPr>
          </w:p>
        </w:tc>
      </w:tr>
      <w:tr w:rsidR="00B86499" w:rsidRPr="005F5918" w:rsidTr="005D0399">
        <w:tc>
          <w:tcPr>
            <w:tcW w:w="2238" w:type="dxa"/>
            <w:shd w:val="clear" w:color="auto" w:fill="auto"/>
          </w:tcPr>
          <w:p w:rsidR="00B86499" w:rsidRPr="005F5918" w:rsidRDefault="00B86499" w:rsidP="005D0399">
            <w:pPr>
              <w:rPr>
                <w:rFonts w:ascii="Arial" w:hAnsi="Arial" w:cs="Arial"/>
                <w:b/>
                <w:sz w:val="22"/>
                <w:szCs w:val="22"/>
              </w:rPr>
            </w:pPr>
          </w:p>
        </w:tc>
        <w:tc>
          <w:tcPr>
            <w:tcW w:w="1970" w:type="dxa"/>
            <w:shd w:val="clear" w:color="auto" w:fill="auto"/>
          </w:tcPr>
          <w:p w:rsidR="00B86499" w:rsidRPr="005F5918" w:rsidRDefault="00B86499" w:rsidP="005D0399">
            <w:pPr>
              <w:rPr>
                <w:rFonts w:ascii="Arial" w:hAnsi="Arial" w:cs="Arial"/>
                <w:b/>
                <w:sz w:val="22"/>
                <w:szCs w:val="22"/>
              </w:rPr>
            </w:pPr>
          </w:p>
        </w:tc>
        <w:tc>
          <w:tcPr>
            <w:tcW w:w="1729" w:type="dxa"/>
            <w:shd w:val="clear" w:color="auto" w:fill="auto"/>
          </w:tcPr>
          <w:p w:rsidR="00B86499" w:rsidRPr="005F5918" w:rsidRDefault="00B86499" w:rsidP="005D0399">
            <w:pPr>
              <w:rPr>
                <w:rFonts w:ascii="Arial" w:hAnsi="Arial" w:cs="Arial"/>
                <w:b/>
                <w:sz w:val="22"/>
                <w:szCs w:val="22"/>
              </w:rPr>
            </w:pPr>
          </w:p>
        </w:tc>
        <w:tc>
          <w:tcPr>
            <w:tcW w:w="1956" w:type="dxa"/>
            <w:shd w:val="clear" w:color="auto" w:fill="auto"/>
          </w:tcPr>
          <w:p w:rsidR="00B86499" w:rsidRPr="005F5918" w:rsidRDefault="00B86499" w:rsidP="005D0399">
            <w:pPr>
              <w:rPr>
                <w:rFonts w:ascii="Arial" w:hAnsi="Arial" w:cs="Arial"/>
                <w:b/>
                <w:sz w:val="22"/>
                <w:szCs w:val="22"/>
              </w:rPr>
            </w:pPr>
          </w:p>
        </w:tc>
        <w:tc>
          <w:tcPr>
            <w:tcW w:w="2694" w:type="dxa"/>
            <w:shd w:val="clear" w:color="auto" w:fill="auto"/>
          </w:tcPr>
          <w:p w:rsidR="00B86499" w:rsidRPr="005F5918" w:rsidRDefault="00B86499" w:rsidP="005D0399">
            <w:pPr>
              <w:rPr>
                <w:rFonts w:ascii="Arial" w:hAnsi="Arial" w:cs="Arial"/>
                <w:b/>
                <w:sz w:val="22"/>
                <w:szCs w:val="22"/>
              </w:rPr>
            </w:pPr>
          </w:p>
        </w:tc>
        <w:tc>
          <w:tcPr>
            <w:tcW w:w="2867" w:type="dxa"/>
            <w:shd w:val="clear" w:color="auto" w:fill="auto"/>
          </w:tcPr>
          <w:p w:rsidR="00B86499" w:rsidRPr="005F5918" w:rsidRDefault="00B86499" w:rsidP="005D0399">
            <w:pPr>
              <w:rPr>
                <w:rFonts w:ascii="Arial" w:hAnsi="Arial" w:cs="Arial"/>
                <w:b/>
                <w:sz w:val="22"/>
                <w:szCs w:val="22"/>
              </w:rPr>
            </w:pPr>
          </w:p>
        </w:tc>
      </w:tr>
    </w:tbl>
    <w:p w:rsidR="00B86499" w:rsidRDefault="00B86499" w:rsidP="00B86499">
      <w:pPr>
        <w:ind w:left="720" w:hanging="720"/>
        <w:jc w:val="right"/>
        <w:rPr>
          <w:rFonts w:ascii="Arial" w:hAnsi="Arial" w:cs="Arial"/>
        </w:rPr>
      </w:pPr>
    </w:p>
    <w:p w:rsidR="00B86499" w:rsidRDefault="00B86499" w:rsidP="00B86499">
      <w:pPr>
        <w:ind w:left="720" w:hanging="720"/>
        <w:jc w:val="right"/>
        <w:rPr>
          <w:rFonts w:ascii="Arial" w:hAnsi="Arial" w:cs="Arial"/>
        </w:rPr>
      </w:pPr>
    </w:p>
    <w:p w:rsidR="00B86499" w:rsidRDefault="00B86499" w:rsidP="00B86499">
      <w:pPr>
        <w:ind w:left="720" w:hanging="720"/>
        <w:jc w:val="right"/>
        <w:rPr>
          <w:rFonts w:ascii="Arial" w:hAnsi="Arial" w:cs="Arial"/>
        </w:rPr>
      </w:pPr>
    </w:p>
    <w:p w:rsidR="00B86499" w:rsidRDefault="00B86499" w:rsidP="00B86499">
      <w:pPr>
        <w:ind w:left="720" w:hanging="720"/>
        <w:jc w:val="right"/>
        <w:rPr>
          <w:rFonts w:ascii="Arial" w:hAnsi="Arial" w:cs="Arial"/>
        </w:rPr>
      </w:pPr>
    </w:p>
    <w:p w:rsidR="00B86499" w:rsidRDefault="00B86499" w:rsidP="00B86499">
      <w:pPr>
        <w:ind w:left="720" w:hanging="720"/>
        <w:jc w:val="right"/>
        <w:rPr>
          <w:rFonts w:ascii="Arial" w:hAnsi="Arial" w:cs="Arial"/>
        </w:rPr>
      </w:pPr>
    </w:p>
    <w:p w:rsidR="00B86499" w:rsidRDefault="00B86499" w:rsidP="00B86499">
      <w:pPr>
        <w:ind w:left="720" w:hanging="720"/>
        <w:jc w:val="right"/>
        <w:rPr>
          <w:rFonts w:ascii="Arial" w:hAnsi="Arial" w:cs="Arial"/>
        </w:rPr>
      </w:pPr>
    </w:p>
    <w:p w:rsidR="00B86499" w:rsidRDefault="00B86499" w:rsidP="00B86499">
      <w:pPr>
        <w:ind w:left="720" w:hanging="720"/>
        <w:jc w:val="right"/>
        <w:rPr>
          <w:rFonts w:ascii="Arial" w:hAnsi="Arial" w:cs="Arial"/>
        </w:rPr>
      </w:pPr>
      <w:r>
        <w:rPr>
          <w:rFonts w:ascii="Arial" w:hAnsi="Arial" w:cs="Arial"/>
        </w:rPr>
        <w:t>Appendix 3</w:t>
      </w:r>
    </w:p>
    <w:p w:rsidR="00B86499" w:rsidRDefault="00B86499" w:rsidP="00B86499">
      <w:pPr>
        <w:ind w:left="720" w:hanging="720"/>
        <w:rPr>
          <w:rFonts w:ascii="Arial" w:hAnsi="Arial" w:cs="Arial"/>
        </w:rPr>
      </w:pPr>
    </w:p>
    <w:p w:rsidR="00B86499" w:rsidRPr="003738D3" w:rsidRDefault="00B86499" w:rsidP="00B86499">
      <w:pPr>
        <w:ind w:left="720" w:hanging="720"/>
        <w:jc w:val="center"/>
        <w:rPr>
          <w:rFonts w:ascii="Arial" w:hAnsi="Arial" w:cs="Arial"/>
          <w:b/>
          <w:sz w:val="20"/>
        </w:rPr>
      </w:pPr>
      <w:r w:rsidRPr="003738D3">
        <w:rPr>
          <w:rFonts w:ascii="Arial" w:hAnsi="Arial" w:cs="Arial"/>
          <w:b/>
          <w:sz w:val="20"/>
        </w:rPr>
        <w:t xml:space="preserve">Quarterly return for </w:t>
      </w:r>
      <w:r w:rsidRPr="003738D3">
        <w:rPr>
          <w:rFonts w:ascii="Arial" w:hAnsi="Arial" w:cs="Arial"/>
          <w:b/>
          <w:sz w:val="20"/>
          <w:u w:val="single"/>
        </w:rPr>
        <w:t>patients on the AF register as of 31</w:t>
      </w:r>
      <w:r w:rsidRPr="003738D3">
        <w:rPr>
          <w:rFonts w:ascii="Arial" w:hAnsi="Arial" w:cs="Arial"/>
          <w:b/>
          <w:sz w:val="20"/>
          <w:u w:val="single"/>
          <w:vertAlign w:val="superscript"/>
        </w:rPr>
        <w:t>st</w:t>
      </w:r>
      <w:r w:rsidR="006843DD">
        <w:rPr>
          <w:rFonts w:ascii="Arial" w:hAnsi="Arial" w:cs="Arial"/>
          <w:b/>
          <w:sz w:val="20"/>
          <w:u w:val="single"/>
        </w:rPr>
        <w:t xml:space="preserve"> March 201</w:t>
      </w:r>
      <w:r w:rsidR="004C2C4E">
        <w:rPr>
          <w:rFonts w:ascii="Arial" w:hAnsi="Arial" w:cs="Arial"/>
          <w:b/>
          <w:sz w:val="20"/>
          <w:u w:val="single"/>
        </w:rPr>
        <w:t>9</w:t>
      </w:r>
      <w:r w:rsidR="001438BE">
        <w:rPr>
          <w:rFonts w:ascii="Arial" w:hAnsi="Arial" w:cs="Arial"/>
          <w:b/>
          <w:sz w:val="20"/>
          <w:u w:val="single"/>
        </w:rPr>
        <w:t xml:space="preserve"> </w:t>
      </w:r>
      <w:r w:rsidRPr="003738D3">
        <w:rPr>
          <w:rFonts w:ascii="Arial" w:hAnsi="Arial" w:cs="Arial"/>
          <w:b/>
          <w:sz w:val="20"/>
          <w:u w:val="single"/>
        </w:rPr>
        <w:t xml:space="preserve">who are at high risk (i.e. </w:t>
      </w:r>
      <w:r w:rsidR="00C02277">
        <w:rPr>
          <w:rFonts w:ascii="Arial" w:hAnsi="Arial" w:cs="Arial"/>
          <w:b/>
          <w:sz w:val="20"/>
          <w:u w:val="single"/>
        </w:rPr>
        <w:t>CHA</w:t>
      </w:r>
      <w:r w:rsidR="00C02277">
        <w:rPr>
          <w:rFonts w:ascii="Cambria Math" w:hAnsi="Cambria Math" w:cs="Cambria Math"/>
          <w:b/>
          <w:sz w:val="20"/>
          <w:u w:val="single"/>
        </w:rPr>
        <w:t>₂</w:t>
      </w:r>
      <w:r w:rsidR="00C02277">
        <w:rPr>
          <w:rFonts w:ascii="Arial" w:hAnsi="Arial" w:cs="Arial"/>
          <w:b/>
          <w:sz w:val="20"/>
          <w:u w:val="single"/>
        </w:rPr>
        <w:t>DS</w:t>
      </w:r>
      <w:r w:rsidR="00C02277">
        <w:rPr>
          <w:rFonts w:ascii="Cambria Math" w:hAnsi="Cambria Math" w:cs="Cambria Math"/>
          <w:b/>
          <w:sz w:val="20"/>
          <w:u w:val="single"/>
        </w:rPr>
        <w:t>₂</w:t>
      </w:r>
      <w:r w:rsidR="00C02277">
        <w:rPr>
          <w:rFonts w:ascii="Arial" w:hAnsi="Arial" w:cs="Arial"/>
          <w:b/>
          <w:sz w:val="20"/>
          <w:u w:val="single"/>
        </w:rPr>
        <w:t>-VASC</w:t>
      </w:r>
      <w:r w:rsidRPr="003738D3">
        <w:rPr>
          <w:rFonts w:ascii="Arial" w:hAnsi="Arial" w:cs="Arial"/>
          <w:b/>
          <w:sz w:val="20"/>
          <w:u w:val="single"/>
        </w:rPr>
        <w:t>&gt;1) and have either been exception reported or are currently being treated with an antiplatelet or receiving no treatment at all (i.e. excluded from quality indicator AF004).</w:t>
      </w:r>
    </w:p>
    <w:p w:rsidR="00B86499" w:rsidRDefault="00B86499" w:rsidP="00B86499">
      <w:pPr>
        <w:ind w:left="720" w:hanging="720"/>
        <w:rPr>
          <w:rFonts w:ascii="Arial" w:hAnsi="Arial" w:cs="Arial"/>
          <w:b/>
          <w:sz w:val="22"/>
          <w:szCs w:val="22"/>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40"/>
        <w:gridCol w:w="2268"/>
        <w:gridCol w:w="1729"/>
        <w:gridCol w:w="1531"/>
        <w:gridCol w:w="3119"/>
        <w:gridCol w:w="2867"/>
      </w:tblGrid>
      <w:tr w:rsidR="00B86499" w:rsidRPr="005F5918" w:rsidTr="005D0399">
        <w:tc>
          <w:tcPr>
            <w:tcW w:w="1940" w:type="dxa"/>
            <w:shd w:val="clear" w:color="auto" w:fill="auto"/>
          </w:tcPr>
          <w:p w:rsidR="00B86499" w:rsidRPr="005F5918" w:rsidRDefault="00B86499" w:rsidP="005D0399">
            <w:pPr>
              <w:rPr>
                <w:rFonts w:ascii="Arial" w:hAnsi="Arial" w:cs="Arial"/>
                <w:b/>
                <w:sz w:val="22"/>
                <w:szCs w:val="22"/>
              </w:rPr>
            </w:pPr>
            <w:r w:rsidRPr="005F5918">
              <w:rPr>
                <w:rFonts w:ascii="Arial" w:hAnsi="Arial" w:cs="Arial"/>
                <w:b/>
                <w:sz w:val="22"/>
                <w:szCs w:val="22"/>
              </w:rPr>
              <w:t>Unique patient identifier</w:t>
            </w:r>
          </w:p>
        </w:tc>
        <w:tc>
          <w:tcPr>
            <w:tcW w:w="2268" w:type="dxa"/>
            <w:shd w:val="clear" w:color="auto" w:fill="auto"/>
          </w:tcPr>
          <w:p w:rsidR="00B86499" w:rsidRPr="005F5918" w:rsidRDefault="00B86499" w:rsidP="005D0399">
            <w:pPr>
              <w:rPr>
                <w:rFonts w:ascii="Arial" w:hAnsi="Arial" w:cs="Arial"/>
                <w:b/>
                <w:sz w:val="22"/>
                <w:szCs w:val="22"/>
              </w:rPr>
            </w:pPr>
            <w:r w:rsidRPr="005F5918">
              <w:rPr>
                <w:rFonts w:ascii="Arial" w:hAnsi="Arial" w:cs="Arial"/>
                <w:b/>
                <w:sz w:val="22"/>
                <w:szCs w:val="22"/>
              </w:rPr>
              <w:t>Reason for review? (</w:t>
            </w:r>
            <w:proofErr w:type="spellStart"/>
            <w:r w:rsidRPr="005F5918">
              <w:rPr>
                <w:rFonts w:ascii="Arial" w:hAnsi="Arial" w:cs="Arial"/>
                <w:b/>
                <w:sz w:val="22"/>
                <w:szCs w:val="22"/>
              </w:rPr>
              <w:t>i.e</w:t>
            </w:r>
            <w:proofErr w:type="spellEnd"/>
            <w:r w:rsidRPr="005F5918">
              <w:rPr>
                <w:rFonts w:ascii="Arial" w:hAnsi="Arial" w:cs="Arial"/>
                <w:b/>
                <w:sz w:val="22"/>
                <w:szCs w:val="22"/>
              </w:rPr>
              <w:t xml:space="preserve"> confirm whether exception reported, antiplatelet only or no treatment at time of review)</w:t>
            </w:r>
          </w:p>
        </w:tc>
        <w:tc>
          <w:tcPr>
            <w:tcW w:w="1729" w:type="dxa"/>
            <w:shd w:val="clear" w:color="auto" w:fill="auto"/>
          </w:tcPr>
          <w:p w:rsidR="00B86499" w:rsidRPr="005F5918" w:rsidRDefault="00B86499" w:rsidP="005D0399">
            <w:pPr>
              <w:rPr>
                <w:rFonts w:ascii="Arial" w:hAnsi="Arial" w:cs="Arial"/>
                <w:b/>
                <w:sz w:val="22"/>
                <w:szCs w:val="22"/>
              </w:rPr>
            </w:pPr>
            <w:r w:rsidRPr="005F5918">
              <w:rPr>
                <w:rFonts w:ascii="Arial" w:hAnsi="Arial" w:cs="Arial"/>
                <w:b/>
                <w:sz w:val="22"/>
                <w:szCs w:val="22"/>
              </w:rPr>
              <w:t>CHA</w:t>
            </w:r>
            <w:r w:rsidRPr="005F5918">
              <w:rPr>
                <w:rFonts w:ascii="Arial" w:hAnsi="Arial" w:cs="Arial"/>
                <w:b/>
                <w:sz w:val="22"/>
                <w:szCs w:val="22"/>
                <w:vertAlign w:val="subscript"/>
              </w:rPr>
              <w:t>2</w:t>
            </w:r>
            <w:r w:rsidRPr="005F5918">
              <w:rPr>
                <w:rFonts w:ascii="Arial" w:hAnsi="Arial" w:cs="Arial"/>
                <w:b/>
                <w:sz w:val="22"/>
                <w:szCs w:val="22"/>
              </w:rPr>
              <w:t>DS</w:t>
            </w:r>
            <w:r w:rsidRPr="005F5918">
              <w:rPr>
                <w:rFonts w:ascii="Arial" w:hAnsi="Arial" w:cs="Arial"/>
                <w:b/>
                <w:sz w:val="22"/>
                <w:szCs w:val="22"/>
                <w:vertAlign w:val="subscript"/>
              </w:rPr>
              <w:t>2</w:t>
            </w:r>
            <w:r w:rsidRPr="005F5918">
              <w:rPr>
                <w:rFonts w:ascii="Arial" w:hAnsi="Arial" w:cs="Arial"/>
                <w:b/>
                <w:sz w:val="22"/>
                <w:szCs w:val="22"/>
              </w:rPr>
              <w:t>VASc score</w:t>
            </w:r>
          </w:p>
        </w:tc>
        <w:tc>
          <w:tcPr>
            <w:tcW w:w="1531" w:type="dxa"/>
            <w:shd w:val="clear" w:color="auto" w:fill="auto"/>
          </w:tcPr>
          <w:p w:rsidR="00B86499" w:rsidRPr="005F5918" w:rsidRDefault="00B86499" w:rsidP="005D0399">
            <w:pPr>
              <w:rPr>
                <w:rFonts w:ascii="Arial" w:hAnsi="Arial" w:cs="Arial"/>
                <w:b/>
                <w:sz w:val="22"/>
                <w:szCs w:val="22"/>
              </w:rPr>
            </w:pPr>
            <w:r w:rsidRPr="005F5918">
              <w:rPr>
                <w:rFonts w:ascii="Arial" w:hAnsi="Arial" w:cs="Arial"/>
                <w:b/>
                <w:sz w:val="22"/>
                <w:szCs w:val="22"/>
              </w:rPr>
              <w:t>HAS-BLED score</w:t>
            </w:r>
          </w:p>
        </w:tc>
        <w:tc>
          <w:tcPr>
            <w:tcW w:w="3119" w:type="dxa"/>
            <w:shd w:val="clear" w:color="auto" w:fill="auto"/>
          </w:tcPr>
          <w:p w:rsidR="00B86499" w:rsidRPr="005F5918" w:rsidRDefault="00B86499" w:rsidP="005D0399">
            <w:pPr>
              <w:rPr>
                <w:rFonts w:ascii="Arial" w:hAnsi="Arial" w:cs="Arial"/>
                <w:b/>
                <w:sz w:val="22"/>
                <w:szCs w:val="22"/>
              </w:rPr>
            </w:pPr>
            <w:r w:rsidRPr="005F5918">
              <w:rPr>
                <w:rFonts w:ascii="Arial" w:hAnsi="Arial" w:cs="Arial"/>
                <w:b/>
                <w:sz w:val="22"/>
                <w:szCs w:val="22"/>
              </w:rPr>
              <w:t>If CHA</w:t>
            </w:r>
            <w:r w:rsidRPr="005F5918">
              <w:rPr>
                <w:rFonts w:ascii="Arial" w:hAnsi="Arial" w:cs="Arial"/>
                <w:b/>
                <w:sz w:val="22"/>
                <w:szCs w:val="22"/>
                <w:vertAlign w:val="subscript"/>
              </w:rPr>
              <w:t>2</w:t>
            </w:r>
            <w:r w:rsidRPr="005F5918">
              <w:rPr>
                <w:rFonts w:ascii="Arial" w:hAnsi="Arial" w:cs="Arial"/>
                <w:b/>
                <w:sz w:val="22"/>
                <w:szCs w:val="22"/>
              </w:rPr>
              <w:t>DS</w:t>
            </w:r>
            <w:r w:rsidRPr="005F5918">
              <w:rPr>
                <w:rFonts w:ascii="Arial" w:hAnsi="Arial" w:cs="Arial"/>
                <w:b/>
                <w:sz w:val="22"/>
                <w:szCs w:val="22"/>
                <w:vertAlign w:val="subscript"/>
              </w:rPr>
              <w:t>2</w:t>
            </w:r>
            <w:r w:rsidRPr="005F5918">
              <w:rPr>
                <w:rFonts w:ascii="Arial" w:hAnsi="Arial" w:cs="Arial"/>
                <w:b/>
                <w:sz w:val="22"/>
                <w:szCs w:val="22"/>
              </w:rPr>
              <w:t>VASc score &gt; 1 was an anticoagulant started?  If not, why?</w:t>
            </w:r>
          </w:p>
        </w:tc>
        <w:tc>
          <w:tcPr>
            <w:tcW w:w="2867" w:type="dxa"/>
            <w:shd w:val="clear" w:color="auto" w:fill="auto"/>
          </w:tcPr>
          <w:p w:rsidR="00B86499" w:rsidRDefault="00B86499" w:rsidP="005D0399">
            <w:pPr>
              <w:rPr>
                <w:rFonts w:ascii="Arial" w:hAnsi="Arial" w:cs="Arial"/>
                <w:b/>
                <w:sz w:val="22"/>
                <w:szCs w:val="22"/>
              </w:rPr>
            </w:pPr>
            <w:r w:rsidRPr="005F5918">
              <w:rPr>
                <w:rFonts w:ascii="Arial" w:hAnsi="Arial" w:cs="Arial"/>
                <w:b/>
                <w:sz w:val="22"/>
                <w:szCs w:val="22"/>
              </w:rPr>
              <w:t>Comments</w:t>
            </w:r>
            <w:r>
              <w:rPr>
                <w:rFonts w:ascii="Arial" w:hAnsi="Arial" w:cs="Arial"/>
                <w:b/>
                <w:sz w:val="22"/>
                <w:szCs w:val="22"/>
              </w:rPr>
              <w:t xml:space="preserve"> </w:t>
            </w:r>
          </w:p>
          <w:p w:rsidR="00B86499" w:rsidRPr="005F5918" w:rsidRDefault="00B86499" w:rsidP="005D0399">
            <w:pPr>
              <w:rPr>
                <w:rFonts w:ascii="Arial" w:hAnsi="Arial" w:cs="Arial"/>
                <w:b/>
                <w:sz w:val="22"/>
                <w:szCs w:val="22"/>
              </w:rPr>
            </w:pPr>
          </w:p>
        </w:tc>
      </w:tr>
      <w:tr w:rsidR="00B86499" w:rsidRPr="005F5918" w:rsidTr="005D0399">
        <w:tc>
          <w:tcPr>
            <w:tcW w:w="1940" w:type="dxa"/>
            <w:shd w:val="clear" w:color="auto" w:fill="auto"/>
          </w:tcPr>
          <w:p w:rsidR="00B86499" w:rsidRPr="005F5918" w:rsidRDefault="00B86499" w:rsidP="005D0399">
            <w:pPr>
              <w:rPr>
                <w:rFonts w:ascii="Arial" w:hAnsi="Arial" w:cs="Arial"/>
                <w:b/>
                <w:sz w:val="22"/>
                <w:szCs w:val="22"/>
              </w:rPr>
            </w:pPr>
          </w:p>
        </w:tc>
        <w:tc>
          <w:tcPr>
            <w:tcW w:w="2268" w:type="dxa"/>
            <w:shd w:val="clear" w:color="auto" w:fill="auto"/>
          </w:tcPr>
          <w:p w:rsidR="00B86499" w:rsidRPr="005F5918" w:rsidRDefault="00B86499" w:rsidP="005D0399">
            <w:pPr>
              <w:rPr>
                <w:rFonts w:ascii="Arial" w:hAnsi="Arial" w:cs="Arial"/>
                <w:b/>
                <w:sz w:val="22"/>
                <w:szCs w:val="22"/>
              </w:rPr>
            </w:pPr>
          </w:p>
        </w:tc>
        <w:tc>
          <w:tcPr>
            <w:tcW w:w="1729" w:type="dxa"/>
            <w:shd w:val="clear" w:color="auto" w:fill="auto"/>
          </w:tcPr>
          <w:p w:rsidR="00B86499" w:rsidRPr="005F5918" w:rsidRDefault="00B86499" w:rsidP="005D0399">
            <w:pPr>
              <w:rPr>
                <w:rFonts w:ascii="Arial" w:hAnsi="Arial" w:cs="Arial"/>
                <w:b/>
                <w:sz w:val="22"/>
                <w:szCs w:val="22"/>
              </w:rPr>
            </w:pPr>
          </w:p>
        </w:tc>
        <w:tc>
          <w:tcPr>
            <w:tcW w:w="1531" w:type="dxa"/>
            <w:shd w:val="clear" w:color="auto" w:fill="auto"/>
          </w:tcPr>
          <w:p w:rsidR="00B86499" w:rsidRPr="005F5918" w:rsidRDefault="00B86499" w:rsidP="005D0399">
            <w:pPr>
              <w:rPr>
                <w:rFonts w:ascii="Arial" w:hAnsi="Arial" w:cs="Arial"/>
                <w:b/>
                <w:sz w:val="22"/>
                <w:szCs w:val="22"/>
              </w:rPr>
            </w:pPr>
          </w:p>
        </w:tc>
        <w:tc>
          <w:tcPr>
            <w:tcW w:w="3119" w:type="dxa"/>
            <w:shd w:val="clear" w:color="auto" w:fill="auto"/>
          </w:tcPr>
          <w:p w:rsidR="00B86499" w:rsidRPr="005F5918" w:rsidRDefault="00B86499" w:rsidP="005D0399">
            <w:pPr>
              <w:rPr>
                <w:rFonts w:ascii="Arial" w:hAnsi="Arial" w:cs="Arial"/>
                <w:b/>
                <w:sz w:val="22"/>
                <w:szCs w:val="22"/>
              </w:rPr>
            </w:pPr>
          </w:p>
        </w:tc>
        <w:tc>
          <w:tcPr>
            <w:tcW w:w="2867" w:type="dxa"/>
            <w:shd w:val="clear" w:color="auto" w:fill="auto"/>
          </w:tcPr>
          <w:p w:rsidR="00B86499" w:rsidRPr="005F5918" w:rsidRDefault="00B86499" w:rsidP="005D0399">
            <w:pPr>
              <w:rPr>
                <w:rFonts w:ascii="Arial" w:hAnsi="Arial" w:cs="Arial"/>
                <w:b/>
                <w:sz w:val="22"/>
                <w:szCs w:val="22"/>
              </w:rPr>
            </w:pPr>
          </w:p>
        </w:tc>
      </w:tr>
      <w:tr w:rsidR="00B86499" w:rsidRPr="005F5918" w:rsidTr="005D0399">
        <w:tc>
          <w:tcPr>
            <w:tcW w:w="1940" w:type="dxa"/>
            <w:shd w:val="clear" w:color="auto" w:fill="auto"/>
          </w:tcPr>
          <w:p w:rsidR="00B86499" w:rsidRPr="005F5918" w:rsidRDefault="00B86499" w:rsidP="005D0399">
            <w:pPr>
              <w:rPr>
                <w:rFonts w:ascii="Arial" w:hAnsi="Arial" w:cs="Arial"/>
                <w:b/>
                <w:sz w:val="22"/>
                <w:szCs w:val="22"/>
              </w:rPr>
            </w:pPr>
          </w:p>
        </w:tc>
        <w:tc>
          <w:tcPr>
            <w:tcW w:w="2268" w:type="dxa"/>
            <w:shd w:val="clear" w:color="auto" w:fill="auto"/>
          </w:tcPr>
          <w:p w:rsidR="00B86499" w:rsidRPr="005F5918" w:rsidRDefault="00B86499" w:rsidP="005D0399">
            <w:pPr>
              <w:rPr>
                <w:rFonts w:ascii="Arial" w:hAnsi="Arial" w:cs="Arial"/>
                <w:b/>
                <w:sz w:val="22"/>
                <w:szCs w:val="22"/>
              </w:rPr>
            </w:pPr>
          </w:p>
        </w:tc>
        <w:tc>
          <w:tcPr>
            <w:tcW w:w="1729" w:type="dxa"/>
            <w:shd w:val="clear" w:color="auto" w:fill="auto"/>
          </w:tcPr>
          <w:p w:rsidR="00B86499" w:rsidRPr="005F5918" w:rsidRDefault="00B86499" w:rsidP="005D0399">
            <w:pPr>
              <w:rPr>
                <w:rFonts w:ascii="Arial" w:hAnsi="Arial" w:cs="Arial"/>
                <w:b/>
                <w:sz w:val="22"/>
                <w:szCs w:val="22"/>
              </w:rPr>
            </w:pPr>
          </w:p>
        </w:tc>
        <w:tc>
          <w:tcPr>
            <w:tcW w:w="1531" w:type="dxa"/>
            <w:shd w:val="clear" w:color="auto" w:fill="auto"/>
          </w:tcPr>
          <w:p w:rsidR="00B86499" w:rsidRPr="005F5918" w:rsidRDefault="00B86499" w:rsidP="005D0399">
            <w:pPr>
              <w:rPr>
                <w:rFonts w:ascii="Arial" w:hAnsi="Arial" w:cs="Arial"/>
                <w:b/>
                <w:sz w:val="22"/>
                <w:szCs w:val="22"/>
              </w:rPr>
            </w:pPr>
          </w:p>
        </w:tc>
        <w:tc>
          <w:tcPr>
            <w:tcW w:w="3119" w:type="dxa"/>
            <w:shd w:val="clear" w:color="auto" w:fill="auto"/>
          </w:tcPr>
          <w:p w:rsidR="00B86499" w:rsidRPr="005F5918" w:rsidRDefault="00B86499" w:rsidP="005D0399">
            <w:pPr>
              <w:rPr>
                <w:rFonts w:ascii="Arial" w:hAnsi="Arial" w:cs="Arial"/>
                <w:b/>
                <w:sz w:val="22"/>
                <w:szCs w:val="22"/>
              </w:rPr>
            </w:pPr>
          </w:p>
        </w:tc>
        <w:tc>
          <w:tcPr>
            <w:tcW w:w="2867" w:type="dxa"/>
            <w:shd w:val="clear" w:color="auto" w:fill="auto"/>
          </w:tcPr>
          <w:p w:rsidR="00B86499" w:rsidRPr="005F5918" w:rsidRDefault="00B86499" w:rsidP="005D0399">
            <w:pPr>
              <w:rPr>
                <w:rFonts w:ascii="Arial" w:hAnsi="Arial" w:cs="Arial"/>
                <w:b/>
                <w:sz w:val="22"/>
                <w:szCs w:val="22"/>
              </w:rPr>
            </w:pPr>
          </w:p>
        </w:tc>
      </w:tr>
      <w:tr w:rsidR="00B86499" w:rsidRPr="005F5918" w:rsidTr="005D0399">
        <w:tc>
          <w:tcPr>
            <w:tcW w:w="1940" w:type="dxa"/>
            <w:shd w:val="clear" w:color="auto" w:fill="auto"/>
          </w:tcPr>
          <w:p w:rsidR="00B86499" w:rsidRPr="005F5918" w:rsidRDefault="00B86499" w:rsidP="005D0399">
            <w:pPr>
              <w:rPr>
                <w:rFonts w:ascii="Arial" w:hAnsi="Arial" w:cs="Arial"/>
                <w:b/>
                <w:sz w:val="22"/>
                <w:szCs w:val="22"/>
              </w:rPr>
            </w:pPr>
          </w:p>
        </w:tc>
        <w:tc>
          <w:tcPr>
            <w:tcW w:w="2268" w:type="dxa"/>
            <w:shd w:val="clear" w:color="auto" w:fill="auto"/>
          </w:tcPr>
          <w:p w:rsidR="00B86499" w:rsidRPr="005F5918" w:rsidRDefault="00B86499" w:rsidP="005D0399">
            <w:pPr>
              <w:rPr>
                <w:rFonts w:ascii="Arial" w:hAnsi="Arial" w:cs="Arial"/>
                <w:b/>
                <w:sz w:val="22"/>
                <w:szCs w:val="22"/>
              </w:rPr>
            </w:pPr>
          </w:p>
        </w:tc>
        <w:tc>
          <w:tcPr>
            <w:tcW w:w="1729" w:type="dxa"/>
            <w:shd w:val="clear" w:color="auto" w:fill="auto"/>
          </w:tcPr>
          <w:p w:rsidR="00B86499" w:rsidRPr="005F5918" w:rsidRDefault="00B86499" w:rsidP="005D0399">
            <w:pPr>
              <w:rPr>
                <w:rFonts w:ascii="Arial" w:hAnsi="Arial" w:cs="Arial"/>
                <w:b/>
                <w:sz w:val="22"/>
                <w:szCs w:val="22"/>
              </w:rPr>
            </w:pPr>
          </w:p>
        </w:tc>
        <w:tc>
          <w:tcPr>
            <w:tcW w:w="1531" w:type="dxa"/>
            <w:shd w:val="clear" w:color="auto" w:fill="auto"/>
          </w:tcPr>
          <w:p w:rsidR="00B86499" w:rsidRPr="005F5918" w:rsidRDefault="00B86499" w:rsidP="005D0399">
            <w:pPr>
              <w:rPr>
                <w:rFonts w:ascii="Arial" w:hAnsi="Arial" w:cs="Arial"/>
                <w:b/>
                <w:sz w:val="22"/>
                <w:szCs w:val="22"/>
              </w:rPr>
            </w:pPr>
          </w:p>
        </w:tc>
        <w:tc>
          <w:tcPr>
            <w:tcW w:w="3119" w:type="dxa"/>
            <w:shd w:val="clear" w:color="auto" w:fill="auto"/>
          </w:tcPr>
          <w:p w:rsidR="00B86499" w:rsidRPr="005F5918" w:rsidRDefault="00B86499" w:rsidP="005D0399">
            <w:pPr>
              <w:rPr>
                <w:rFonts w:ascii="Arial" w:hAnsi="Arial" w:cs="Arial"/>
                <w:b/>
                <w:sz w:val="22"/>
                <w:szCs w:val="22"/>
              </w:rPr>
            </w:pPr>
          </w:p>
        </w:tc>
        <w:tc>
          <w:tcPr>
            <w:tcW w:w="2867" w:type="dxa"/>
            <w:shd w:val="clear" w:color="auto" w:fill="auto"/>
          </w:tcPr>
          <w:p w:rsidR="00B86499" w:rsidRPr="005F5918" w:rsidRDefault="00B86499" w:rsidP="005D0399">
            <w:pPr>
              <w:rPr>
                <w:rFonts w:ascii="Arial" w:hAnsi="Arial" w:cs="Arial"/>
                <w:b/>
                <w:sz w:val="22"/>
                <w:szCs w:val="22"/>
              </w:rPr>
            </w:pPr>
          </w:p>
        </w:tc>
      </w:tr>
      <w:tr w:rsidR="00B86499" w:rsidRPr="005F5918" w:rsidTr="005D0399">
        <w:tc>
          <w:tcPr>
            <w:tcW w:w="1940" w:type="dxa"/>
            <w:shd w:val="clear" w:color="auto" w:fill="auto"/>
          </w:tcPr>
          <w:p w:rsidR="00B86499" w:rsidRPr="005F5918" w:rsidRDefault="00B86499" w:rsidP="005D0399">
            <w:pPr>
              <w:rPr>
                <w:rFonts w:ascii="Arial" w:hAnsi="Arial" w:cs="Arial"/>
                <w:b/>
                <w:sz w:val="22"/>
                <w:szCs w:val="22"/>
              </w:rPr>
            </w:pPr>
          </w:p>
        </w:tc>
        <w:tc>
          <w:tcPr>
            <w:tcW w:w="2268" w:type="dxa"/>
            <w:shd w:val="clear" w:color="auto" w:fill="auto"/>
          </w:tcPr>
          <w:p w:rsidR="00B86499" w:rsidRPr="005F5918" w:rsidRDefault="00B86499" w:rsidP="005D0399">
            <w:pPr>
              <w:rPr>
                <w:rFonts w:ascii="Arial" w:hAnsi="Arial" w:cs="Arial"/>
                <w:b/>
                <w:sz w:val="22"/>
                <w:szCs w:val="22"/>
              </w:rPr>
            </w:pPr>
          </w:p>
        </w:tc>
        <w:tc>
          <w:tcPr>
            <w:tcW w:w="1729" w:type="dxa"/>
            <w:shd w:val="clear" w:color="auto" w:fill="auto"/>
          </w:tcPr>
          <w:p w:rsidR="00B86499" w:rsidRPr="005F5918" w:rsidRDefault="00B86499" w:rsidP="005D0399">
            <w:pPr>
              <w:rPr>
                <w:rFonts w:ascii="Arial" w:hAnsi="Arial" w:cs="Arial"/>
                <w:b/>
                <w:sz w:val="22"/>
                <w:szCs w:val="22"/>
              </w:rPr>
            </w:pPr>
          </w:p>
        </w:tc>
        <w:tc>
          <w:tcPr>
            <w:tcW w:w="1531" w:type="dxa"/>
            <w:shd w:val="clear" w:color="auto" w:fill="auto"/>
          </w:tcPr>
          <w:p w:rsidR="00B86499" w:rsidRPr="005F5918" w:rsidRDefault="00B86499" w:rsidP="005D0399">
            <w:pPr>
              <w:rPr>
                <w:rFonts w:ascii="Arial" w:hAnsi="Arial" w:cs="Arial"/>
                <w:b/>
                <w:sz w:val="22"/>
                <w:szCs w:val="22"/>
              </w:rPr>
            </w:pPr>
          </w:p>
        </w:tc>
        <w:tc>
          <w:tcPr>
            <w:tcW w:w="3119" w:type="dxa"/>
            <w:shd w:val="clear" w:color="auto" w:fill="auto"/>
          </w:tcPr>
          <w:p w:rsidR="00B86499" w:rsidRPr="005F5918" w:rsidRDefault="00B86499" w:rsidP="005D0399">
            <w:pPr>
              <w:rPr>
                <w:rFonts w:ascii="Arial" w:hAnsi="Arial" w:cs="Arial"/>
                <w:b/>
                <w:sz w:val="22"/>
                <w:szCs w:val="22"/>
              </w:rPr>
            </w:pPr>
          </w:p>
        </w:tc>
        <w:tc>
          <w:tcPr>
            <w:tcW w:w="2867" w:type="dxa"/>
            <w:shd w:val="clear" w:color="auto" w:fill="auto"/>
          </w:tcPr>
          <w:p w:rsidR="00B86499" w:rsidRPr="005F5918" w:rsidRDefault="00B86499" w:rsidP="005D0399">
            <w:pPr>
              <w:rPr>
                <w:rFonts w:ascii="Arial" w:hAnsi="Arial" w:cs="Arial"/>
                <w:b/>
                <w:sz w:val="22"/>
                <w:szCs w:val="22"/>
              </w:rPr>
            </w:pPr>
          </w:p>
        </w:tc>
      </w:tr>
      <w:tr w:rsidR="00B86499" w:rsidRPr="005F5918" w:rsidTr="005D0399">
        <w:tc>
          <w:tcPr>
            <w:tcW w:w="1940" w:type="dxa"/>
            <w:shd w:val="clear" w:color="auto" w:fill="auto"/>
          </w:tcPr>
          <w:p w:rsidR="00B86499" w:rsidRPr="005F5918" w:rsidRDefault="00B86499" w:rsidP="005D0399">
            <w:pPr>
              <w:rPr>
                <w:rFonts w:ascii="Arial" w:hAnsi="Arial" w:cs="Arial"/>
                <w:b/>
                <w:sz w:val="22"/>
                <w:szCs w:val="22"/>
              </w:rPr>
            </w:pPr>
          </w:p>
        </w:tc>
        <w:tc>
          <w:tcPr>
            <w:tcW w:w="2268" w:type="dxa"/>
            <w:shd w:val="clear" w:color="auto" w:fill="auto"/>
          </w:tcPr>
          <w:p w:rsidR="00B86499" w:rsidRPr="005F5918" w:rsidRDefault="00B86499" w:rsidP="005D0399">
            <w:pPr>
              <w:rPr>
                <w:rFonts w:ascii="Arial" w:hAnsi="Arial" w:cs="Arial"/>
                <w:b/>
                <w:sz w:val="22"/>
                <w:szCs w:val="22"/>
              </w:rPr>
            </w:pPr>
          </w:p>
        </w:tc>
        <w:tc>
          <w:tcPr>
            <w:tcW w:w="1729" w:type="dxa"/>
            <w:shd w:val="clear" w:color="auto" w:fill="auto"/>
          </w:tcPr>
          <w:p w:rsidR="00B86499" w:rsidRPr="005F5918" w:rsidRDefault="00B86499" w:rsidP="005D0399">
            <w:pPr>
              <w:rPr>
                <w:rFonts w:ascii="Arial" w:hAnsi="Arial" w:cs="Arial"/>
                <w:b/>
                <w:sz w:val="22"/>
                <w:szCs w:val="22"/>
              </w:rPr>
            </w:pPr>
          </w:p>
        </w:tc>
        <w:tc>
          <w:tcPr>
            <w:tcW w:w="1531" w:type="dxa"/>
            <w:shd w:val="clear" w:color="auto" w:fill="auto"/>
          </w:tcPr>
          <w:p w:rsidR="00B86499" w:rsidRPr="005F5918" w:rsidRDefault="00B86499" w:rsidP="005D0399">
            <w:pPr>
              <w:rPr>
                <w:rFonts w:ascii="Arial" w:hAnsi="Arial" w:cs="Arial"/>
                <w:b/>
                <w:sz w:val="22"/>
                <w:szCs w:val="22"/>
              </w:rPr>
            </w:pPr>
          </w:p>
        </w:tc>
        <w:tc>
          <w:tcPr>
            <w:tcW w:w="3119" w:type="dxa"/>
            <w:shd w:val="clear" w:color="auto" w:fill="auto"/>
          </w:tcPr>
          <w:p w:rsidR="00B86499" w:rsidRPr="005F5918" w:rsidRDefault="00B86499" w:rsidP="005D0399">
            <w:pPr>
              <w:rPr>
                <w:rFonts w:ascii="Arial" w:hAnsi="Arial" w:cs="Arial"/>
                <w:b/>
                <w:sz w:val="22"/>
                <w:szCs w:val="22"/>
              </w:rPr>
            </w:pPr>
          </w:p>
        </w:tc>
        <w:tc>
          <w:tcPr>
            <w:tcW w:w="2867" w:type="dxa"/>
            <w:shd w:val="clear" w:color="auto" w:fill="auto"/>
          </w:tcPr>
          <w:p w:rsidR="00B86499" w:rsidRPr="005F5918" w:rsidRDefault="00B86499" w:rsidP="005D0399">
            <w:pPr>
              <w:rPr>
                <w:rFonts w:ascii="Arial" w:hAnsi="Arial" w:cs="Arial"/>
                <w:b/>
                <w:sz w:val="22"/>
                <w:szCs w:val="22"/>
              </w:rPr>
            </w:pPr>
          </w:p>
        </w:tc>
      </w:tr>
      <w:tr w:rsidR="00B86499" w:rsidRPr="005F5918" w:rsidTr="005D0399">
        <w:tc>
          <w:tcPr>
            <w:tcW w:w="1940" w:type="dxa"/>
            <w:shd w:val="clear" w:color="auto" w:fill="auto"/>
          </w:tcPr>
          <w:p w:rsidR="00B86499" w:rsidRPr="005F5918" w:rsidRDefault="00B86499" w:rsidP="005D0399">
            <w:pPr>
              <w:rPr>
                <w:rFonts w:ascii="Arial" w:hAnsi="Arial" w:cs="Arial"/>
                <w:b/>
                <w:sz w:val="22"/>
                <w:szCs w:val="22"/>
              </w:rPr>
            </w:pPr>
          </w:p>
        </w:tc>
        <w:tc>
          <w:tcPr>
            <w:tcW w:w="2268" w:type="dxa"/>
            <w:shd w:val="clear" w:color="auto" w:fill="auto"/>
          </w:tcPr>
          <w:p w:rsidR="00B86499" w:rsidRPr="005F5918" w:rsidRDefault="00B86499" w:rsidP="005D0399">
            <w:pPr>
              <w:rPr>
                <w:rFonts w:ascii="Arial" w:hAnsi="Arial" w:cs="Arial"/>
                <w:b/>
                <w:sz w:val="22"/>
                <w:szCs w:val="22"/>
              </w:rPr>
            </w:pPr>
          </w:p>
        </w:tc>
        <w:tc>
          <w:tcPr>
            <w:tcW w:w="1729" w:type="dxa"/>
            <w:shd w:val="clear" w:color="auto" w:fill="auto"/>
          </w:tcPr>
          <w:p w:rsidR="00B86499" w:rsidRPr="005F5918" w:rsidRDefault="00B86499" w:rsidP="005D0399">
            <w:pPr>
              <w:rPr>
                <w:rFonts w:ascii="Arial" w:hAnsi="Arial" w:cs="Arial"/>
                <w:b/>
                <w:sz w:val="22"/>
                <w:szCs w:val="22"/>
              </w:rPr>
            </w:pPr>
          </w:p>
        </w:tc>
        <w:tc>
          <w:tcPr>
            <w:tcW w:w="1531" w:type="dxa"/>
            <w:shd w:val="clear" w:color="auto" w:fill="auto"/>
          </w:tcPr>
          <w:p w:rsidR="00B86499" w:rsidRPr="005F5918" w:rsidRDefault="00B86499" w:rsidP="005D0399">
            <w:pPr>
              <w:rPr>
                <w:rFonts w:ascii="Arial" w:hAnsi="Arial" w:cs="Arial"/>
                <w:b/>
                <w:sz w:val="22"/>
                <w:szCs w:val="22"/>
              </w:rPr>
            </w:pPr>
          </w:p>
        </w:tc>
        <w:tc>
          <w:tcPr>
            <w:tcW w:w="3119" w:type="dxa"/>
            <w:shd w:val="clear" w:color="auto" w:fill="auto"/>
          </w:tcPr>
          <w:p w:rsidR="00B86499" w:rsidRPr="005F5918" w:rsidRDefault="00B86499" w:rsidP="005D0399">
            <w:pPr>
              <w:rPr>
                <w:rFonts w:ascii="Arial" w:hAnsi="Arial" w:cs="Arial"/>
                <w:b/>
                <w:sz w:val="22"/>
                <w:szCs w:val="22"/>
              </w:rPr>
            </w:pPr>
          </w:p>
        </w:tc>
        <w:tc>
          <w:tcPr>
            <w:tcW w:w="2867" w:type="dxa"/>
            <w:shd w:val="clear" w:color="auto" w:fill="auto"/>
          </w:tcPr>
          <w:p w:rsidR="00B86499" w:rsidRPr="005F5918" w:rsidRDefault="00B86499" w:rsidP="005D0399">
            <w:pPr>
              <w:rPr>
                <w:rFonts w:ascii="Arial" w:hAnsi="Arial" w:cs="Arial"/>
                <w:b/>
                <w:sz w:val="22"/>
                <w:szCs w:val="22"/>
              </w:rPr>
            </w:pPr>
          </w:p>
        </w:tc>
      </w:tr>
      <w:tr w:rsidR="00B86499" w:rsidRPr="005F5918" w:rsidTr="005D0399">
        <w:tc>
          <w:tcPr>
            <w:tcW w:w="1940" w:type="dxa"/>
            <w:shd w:val="clear" w:color="auto" w:fill="auto"/>
          </w:tcPr>
          <w:p w:rsidR="00B86499" w:rsidRPr="005F5918" w:rsidRDefault="00B86499" w:rsidP="005D0399">
            <w:pPr>
              <w:rPr>
                <w:rFonts w:ascii="Arial" w:hAnsi="Arial" w:cs="Arial"/>
                <w:b/>
                <w:sz w:val="22"/>
                <w:szCs w:val="22"/>
              </w:rPr>
            </w:pPr>
          </w:p>
        </w:tc>
        <w:tc>
          <w:tcPr>
            <w:tcW w:w="2268" w:type="dxa"/>
            <w:shd w:val="clear" w:color="auto" w:fill="auto"/>
          </w:tcPr>
          <w:p w:rsidR="00B86499" w:rsidRPr="005F5918" w:rsidRDefault="00B86499" w:rsidP="005D0399">
            <w:pPr>
              <w:rPr>
                <w:rFonts w:ascii="Arial" w:hAnsi="Arial" w:cs="Arial"/>
                <w:b/>
                <w:sz w:val="22"/>
                <w:szCs w:val="22"/>
              </w:rPr>
            </w:pPr>
          </w:p>
        </w:tc>
        <w:tc>
          <w:tcPr>
            <w:tcW w:w="1729" w:type="dxa"/>
            <w:shd w:val="clear" w:color="auto" w:fill="auto"/>
          </w:tcPr>
          <w:p w:rsidR="00B86499" w:rsidRPr="005F5918" w:rsidRDefault="00B86499" w:rsidP="005D0399">
            <w:pPr>
              <w:rPr>
                <w:rFonts w:ascii="Arial" w:hAnsi="Arial" w:cs="Arial"/>
                <w:b/>
                <w:sz w:val="22"/>
                <w:szCs w:val="22"/>
              </w:rPr>
            </w:pPr>
          </w:p>
        </w:tc>
        <w:tc>
          <w:tcPr>
            <w:tcW w:w="1531" w:type="dxa"/>
            <w:shd w:val="clear" w:color="auto" w:fill="auto"/>
          </w:tcPr>
          <w:p w:rsidR="00B86499" w:rsidRPr="005F5918" w:rsidRDefault="00B86499" w:rsidP="005D0399">
            <w:pPr>
              <w:rPr>
                <w:rFonts w:ascii="Arial" w:hAnsi="Arial" w:cs="Arial"/>
                <w:b/>
                <w:sz w:val="22"/>
                <w:szCs w:val="22"/>
              </w:rPr>
            </w:pPr>
          </w:p>
        </w:tc>
        <w:tc>
          <w:tcPr>
            <w:tcW w:w="3119" w:type="dxa"/>
            <w:shd w:val="clear" w:color="auto" w:fill="auto"/>
          </w:tcPr>
          <w:p w:rsidR="00B86499" w:rsidRPr="005F5918" w:rsidRDefault="00B86499" w:rsidP="005D0399">
            <w:pPr>
              <w:rPr>
                <w:rFonts w:ascii="Arial" w:hAnsi="Arial" w:cs="Arial"/>
                <w:b/>
                <w:sz w:val="22"/>
                <w:szCs w:val="22"/>
              </w:rPr>
            </w:pPr>
          </w:p>
        </w:tc>
        <w:tc>
          <w:tcPr>
            <w:tcW w:w="2867" w:type="dxa"/>
            <w:shd w:val="clear" w:color="auto" w:fill="auto"/>
          </w:tcPr>
          <w:p w:rsidR="00B86499" w:rsidRPr="005F5918" w:rsidRDefault="00B86499" w:rsidP="005D0399">
            <w:pPr>
              <w:rPr>
                <w:rFonts w:ascii="Arial" w:hAnsi="Arial" w:cs="Arial"/>
                <w:b/>
                <w:sz w:val="22"/>
                <w:szCs w:val="22"/>
              </w:rPr>
            </w:pPr>
          </w:p>
        </w:tc>
      </w:tr>
      <w:tr w:rsidR="00B86499" w:rsidRPr="005F5918" w:rsidTr="005D0399">
        <w:tc>
          <w:tcPr>
            <w:tcW w:w="1940" w:type="dxa"/>
            <w:shd w:val="clear" w:color="auto" w:fill="auto"/>
          </w:tcPr>
          <w:p w:rsidR="00B86499" w:rsidRPr="005F5918" w:rsidRDefault="00B86499" w:rsidP="005D0399">
            <w:pPr>
              <w:rPr>
                <w:rFonts w:ascii="Arial" w:hAnsi="Arial" w:cs="Arial"/>
                <w:b/>
                <w:sz w:val="22"/>
                <w:szCs w:val="22"/>
              </w:rPr>
            </w:pPr>
          </w:p>
        </w:tc>
        <w:tc>
          <w:tcPr>
            <w:tcW w:w="2268" w:type="dxa"/>
            <w:shd w:val="clear" w:color="auto" w:fill="auto"/>
          </w:tcPr>
          <w:p w:rsidR="00B86499" w:rsidRPr="005F5918" w:rsidRDefault="00B86499" w:rsidP="005D0399">
            <w:pPr>
              <w:rPr>
                <w:rFonts w:ascii="Arial" w:hAnsi="Arial" w:cs="Arial"/>
                <w:b/>
                <w:sz w:val="22"/>
                <w:szCs w:val="22"/>
              </w:rPr>
            </w:pPr>
          </w:p>
        </w:tc>
        <w:tc>
          <w:tcPr>
            <w:tcW w:w="1729" w:type="dxa"/>
            <w:shd w:val="clear" w:color="auto" w:fill="auto"/>
          </w:tcPr>
          <w:p w:rsidR="00B86499" w:rsidRPr="005F5918" w:rsidRDefault="00B86499" w:rsidP="005D0399">
            <w:pPr>
              <w:rPr>
                <w:rFonts w:ascii="Arial" w:hAnsi="Arial" w:cs="Arial"/>
                <w:b/>
                <w:sz w:val="22"/>
                <w:szCs w:val="22"/>
              </w:rPr>
            </w:pPr>
          </w:p>
        </w:tc>
        <w:tc>
          <w:tcPr>
            <w:tcW w:w="1531" w:type="dxa"/>
            <w:shd w:val="clear" w:color="auto" w:fill="auto"/>
          </w:tcPr>
          <w:p w:rsidR="00B86499" w:rsidRPr="005F5918" w:rsidRDefault="00B86499" w:rsidP="005D0399">
            <w:pPr>
              <w:rPr>
                <w:rFonts w:ascii="Arial" w:hAnsi="Arial" w:cs="Arial"/>
                <w:b/>
                <w:sz w:val="22"/>
                <w:szCs w:val="22"/>
              </w:rPr>
            </w:pPr>
          </w:p>
        </w:tc>
        <w:tc>
          <w:tcPr>
            <w:tcW w:w="3119" w:type="dxa"/>
            <w:shd w:val="clear" w:color="auto" w:fill="auto"/>
          </w:tcPr>
          <w:p w:rsidR="00B86499" w:rsidRPr="005F5918" w:rsidRDefault="00B86499" w:rsidP="005D0399">
            <w:pPr>
              <w:rPr>
                <w:rFonts w:ascii="Arial" w:hAnsi="Arial" w:cs="Arial"/>
                <w:b/>
                <w:sz w:val="22"/>
                <w:szCs w:val="22"/>
              </w:rPr>
            </w:pPr>
          </w:p>
        </w:tc>
        <w:tc>
          <w:tcPr>
            <w:tcW w:w="2867" w:type="dxa"/>
            <w:shd w:val="clear" w:color="auto" w:fill="auto"/>
          </w:tcPr>
          <w:p w:rsidR="00B86499" w:rsidRPr="005F5918" w:rsidRDefault="00B86499" w:rsidP="005D0399">
            <w:pPr>
              <w:rPr>
                <w:rFonts w:ascii="Arial" w:hAnsi="Arial" w:cs="Arial"/>
                <w:b/>
                <w:sz w:val="22"/>
                <w:szCs w:val="22"/>
              </w:rPr>
            </w:pPr>
          </w:p>
        </w:tc>
      </w:tr>
      <w:tr w:rsidR="00B86499" w:rsidRPr="005F5918" w:rsidTr="005D0399">
        <w:tc>
          <w:tcPr>
            <w:tcW w:w="1940" w:type="dxa"/>
            <w:shd w:val="clear" w:color="auto" w:fill="auto"/>
          </w:tcPr>
          <w:p w:rsidR="00B86499" w:rsidRPr="005F5918" w:rsidRDefault="00B86499" w:rsidP="005D0399">
            <w:pPr>
              <w:rPr>
                <w:rFonts w:ascii="Arial" w:hAnsi="Arial" w:cs="Arial"/>
                <w:b/>
                <w:sz w:val="22"/>
                <w:szCs w:val="22"/>
              </w:rPr>
            </w:pPr>
          </w:p>
        </w:tc>
        <w:tc>
          <w:tcPr>
            <w:tcW w:w="2268" w:type="dxa"/>
            <w:shd w:val="clear" w:color="auto" w:fill="auto"/>
          </w:tcPr>
          <w:p w:rsidR="00B86499" w:rsidRPr="005F5918" w:rsidRDefault="00B86499" w:rsidP="005D0399">
            <w:pPr>
              <w:rPr>
                <w:rFonts w:ascii="Arial" w:hAnsi="Arial" w:cs="Arial"/>
                <w:b/>
                <w:sz w:val="22"/>
                <w:szCs w:val="22"/>
              </w:rPr>
            </w:pPr>
          </w:p>
        </w:tc>
        <w:tc>
          <w:tcPr>
            <w:tcW w:w="1729" w:type="dxa"/>
            <w:shd w:val="clear" w:color="auto" w:fill="auto"/>
          </w:tcPr>
          <w:p w:rsidR="00B86499" w:rsidRPr="005F5918" w:rsidRDefault="00B86499" w:rsidP="005D0399">
            <w:pPr>
              <w:rPr>
                <w:rFonts w:ascii="Arial" w:hAnsi="Arial" w:cs="Arial"/>
                <w:b/>
                <w:sz w:val="22"/>
                <w:szCs w:val="22"/>
              </w:rPr>
            </w:pPr>
          </w:p>
        </w:tc>
        <w:tc>
          <w:tcPr>
            <w:tcW w:w="1531" w:type="dxa"/>
            <w:shd w:val="clear" w:color="auto" w:fill="auto"/>
          </w:tcPr>
          <w:p w:rsidR="00B86499" w:rsidRPr="005F5918" w:rsidRDefault="00B86499" w:rsidP="005D0399">
            <w:pPr>
              <w:rPr>
                <w:rFonts w:ascii="Arial" w:hAnsi="Arial" w:cs="Arial"/>
                <w:b/>
                <w:sz w:val="22"/>
                <w:szCs w:val="22"/>
              </w:rPr>
            </w:pPr>
          </w:p>
        </w:tc>
        <w:tc>
          <w:tcPr>
            <w:tcW w:w="3119" w:type="dxa"/>
            <w:shd w:val="clear" w:color="auto" w:fill="auto"/>
          </w:tcPr>
          <w:p w:rsidR="00B86499" w:rsidRPr="005F5918" w:rsidRDefault="00B86499" w:rsidP="005D0399">
            <w:pPr>
              <w:rPr>
                <w:rFonts w:ascii="Arial" w:hAnsi="Arial" w:cs="Arial"/>
                <w:b/>
                <w:sz w:val="22"/>
                <w:szCs w:val="22"/>
              </w:rPr>
            </w:pPr>
          </w:p>
        </w:tc>
        <w:tc>
          <w:tcPr>
            <w:tcW w:w="2867" w:type="dxa"/>
            <w:shd w:val="clear" w:color="auto" w:fill="auto"/>
          </w:tcPr>
          <w:p w:rsidR="00B86499" w:rsidRPr="005F5918" w:rsidRDefault="00B86499" w:rsidP="005D0399">
            <w:pPr>
              <w:rPr>
                <w:rFonts w:ascii="Arial" w:hAnsi="Arial" w:cs="Arial"/>
                <w:b/>
                <w:sz w:val="22"/>
                <w:szCs w:val="22"/>
              </w:rPr>
            </w:pPr>
          </w:p>
        </w:tc>
      </w:tr>
      <w:tr w:rsidR="00B86499" w:rsidRPr="005F5918" w:rsidTr="005D0399">
        <w:tc>
          <w:tcPr>
            <w:tcW w:w="1940" w:type="dxa"/>
            <w:shd w:val="clear" w:color="auto" w:fill="auto"/>
          </w:tcPr>
          <w:p w:rsidR="00B86499" w:rsidRPr="005F5918" w:rsidRDefault="00B86499" w:rsidP="005D0399">
            <w:pPr>
              <w:rPr>
                <w:rFonts w:ascii="Arial" w:hAnsi="Arial" w:cs="Arial"/>
                <w:b/>
                <w:sz w:val="22"/>
                <w:szCs w:val="22"/>
              </w:rPr>
            </w:pPr>
          </w:p>
        </w:tc>
        <w:tc>
          <w:tcPr>
            <w:tcW w:w="2268" w:type="dxa"/>
            <w:shd w:val="clear" w:color="auto" w:fill="auto"/>
          </w:tcPr>
          <w:p w:rsidR="00B86499" w:rsidRPr="005F5918" w:rsidRDefault="00B86499" w:rsidP="005D0399">
            <w:pPr>
              <w:rPr>
                <w:rFonts w:ascii="Arial" w:hAnsi="Arial" w:cs="Arial"/>
                <w:b/>
                <w:sz w:val="22"/>
                <w:szCs w:val="22"/>
              </w:rPr>
            </w:pPr>
          </w:p>
        </w:tc>
        <w:tc>
          <w:tcPr>
            <w:tcW w:w="1729" w:type="dxa"/>
            <w:shd w:val="clear" w:color="auto" w:fill="auto"/>
          </w:tcPr>
          <w:p w:rsidR="00B86499" w:rsidRPr="005F5918" w:rsidRDefault="00B86499" w:rsidP="005D0399">
            <w:pPr>
              <w:rPr>
                <w:rFonts w:ascii="Arial" w:hAnsi="Arial" w:cs="Arial"/>
                <w:b/>
                <w:sz w:val="22"/>
                <w:szCs w:val="22"/>
              </w:rPr>
            </w:pPr>
          </w:p>
        </w:tc>
        <w:tc>
          <w:tcPr>
            <w:tcW w:w="1531" w:type="dxa"/>
            <w:shd w:val="clear" w:color="auto" w:fill="auto"/>
          </w:tcPr>
          <w:p w:rsidR="00B86499" w:rsidRPr="005F5918" w:rsidRDefault="00B86499" w:rsidP="005D0399">
            <w:pPr>
              <w:rPr>
                <w:rFonts w:ascii="Arial" w:hAnsi="Arial" w:cs="Arial"/>
                <w:b/>
                <w:sz w:val="22"/>
                <w:szCs w:val="22"/>
              </w:rPr>
            </w:pPr>
          </w:p>
        </w:tc>
        <w:tc>
          <w:tcPr>
            <w:tcW w:w="3119" w:type="dxa"/>
            <w:shd w:val="clear" w:color="auto" w:fill="auto"/>
          </w:tcPr>
          <w:p w:rsidR="00B86499" w:rsidRPr="005F5918" w:rsidRDefault="00B86499" w:rsidP="005D0399">
            <w:pPr>
              <w:rPr>
                <w:rFonts w:ascii="Arial" w:hAnsi="Arial" w:cs="Arial"/>
                <w:b/>
                <w:sz w:val="22"/>
                <w:szCs w:val="22"/>
              </w:rPr>
            </w:pPr>
          </w:p>
        </w:tc>
        <w:tc>
          <w:tcPr>
            <w:tcW w:w="2867" w:type="dxa"/>
            <w:shd w:val="clear" w:color="auto" w:fill="auto"/>
          </w:tcPr>
          <w:p w:rsidR="00B86499" w:rsidRPr="005F5918" w:rsidRDefault="00B86499" w:rsidP="005D0399">
            <w:pPr>
              <w:rPr>
                <w:rFonts w:ascii="Arial" w:hAnsi="Arial" w:cs="Arial"/>
                <w:b/>
                <w:sz w:val="22"/>
                <w:szCs w:val="22"/>
              </w:rPr>
            </w:pPr>
          </w:p>
        </w:tc>
      </w:tr>
      <w:tr w:rsidR="00B86499" w:rsidRPr="005F5918" w:rsidTr="005D0399">
        <w:tc>
          <w:tcPr>
            <w:tcW w:w="1940" w:type="dxa"/>
            <w:shd w:val="clear" w:color="auto" w:fill="auto"/>
          </w:tcPr>
          <w:p w:rsidR="00B86499" w:rsidRPr="005F5918" w:rsidRDefault="00B86499" w:rsidP="005D0399">
            <w:pPr>
              <w:rPr>
                <w:rFonts w:ascii="Arial" w:hAnsi="Arial" w:cs="Arial"/>
                <w:b/>
                <w:sz w:val="22"/>
                <w:szCs w:val="22"/>
              </w:rPr>
            </w:pPr>
          </w:p>
        </w:tc>
        <w:tc>
          <w:tcPr>
            <w:tcW w:w="2268" w:type="dxa"/>
            <w:shd w:val="clear" w:color="auto" w:fill="auto"/>
          </w:tcPr>
          <w:p w:rsidR="00B86499" w:rsidRPr="005F5918" w:rsidRDefault="00B86499" w:rsidP="005D0399">
            <w:pPr>
              <w:rPr>
                <w:rFonts w:ascii="Arial" w:hAnsi="Arial" w:cs="Arial"/>
                <w:b/>
                <w:sz w:val="22"/>
                <w:szCs w:val="22"/>
              </w:rPr>
            </w:pPr>
          </w:p>
        </w:tc>
        <w:tc>
          <w:tcPr>
            <w:tcW w:w="1729" w:type="dxa"/>
            <w:shd w:val="clear" w:color="auto" w:fill="auto"/>
          </w:tcPr>
          <w:p w:rsidR="00B86499" w:rsidRPr="005F5918" w:rsidRDefault="00B86499" w:rsidP="005D0399">
            <w:pPr>
              <w:rPr>
                <w:rFonts w:ascii="Arial" w:hAnsi="Arial" w:cs="Arial"/>
                <w:b/>
                <w:sz w:val="22"/>
                <w:szCs w:val="22"/>
              </w:rPr>
            </w:pPr>
          </w:p>
        </w:tc>
        <w:tc>
          <w:tcPr>
            <w:tcW w:w="1531" w:type="dxa"/>
            <w:shd w:val="clear" w:color="auto" w:fill="auto"/>
          </w:tcPr>
          <w:p w:rsidR="00B86499" w:rsidRPr="005F5918" w:rsidRDefault="00B86499" w:rsidP="005D0399">
            <w:pPr>
              <w:rPr>
                <w:rFonts w:ascii="Arial" w:hAnsi="Arial" w:cs="Arial"/>
                <w:b/>
                <w:sz w:val="22"/>
                <w:szCs w:val="22"/>
              </w:rPr>
            </w:pPr>
          </w:p>
        </w:tc>
        <w:tc>
          <w:tcPr>
            <w:tcW w:w="3119" w:type="dxa"/>
            <w:shd w:val="clear" w:color="auto" w:fill="auto"/>
          </w:tcPr>
          <w:p w:rsidR="00B86499" w:rsidRPr="005F5918" w:rsidRDefault="00B86499" w:rsidP="005D0399">
            <w:pPr>
              <w:rPr>
                <w:rFonts w:ascii="Arial" w:hAnsi="Arial" w:cs="Arial"/>
                <w:b/>
                <w:sz w:val="22"/>
                <w:szCs w:val="22"/>
              </w:rPr>
            </w:pPr>
          </w:p>
        </w:tc>
        <w:tc>
          <w:tcPr>
            <w:tcW w:w="2867" w:type="dxa"/>
            <w:shd w:val="clear" w:color="auto" w:fill="auto"/>
          </w:tcPr>
          <w:p w:rsidR="00B86499" w:rsidRPr="005F5918" w:rsidRDefault="00B86499" w:rsidP="005D0399">
            <w:pPr>
              <w:rPr>
                <w:rFonts w:ascii="Arial" w:hAnsi="Arial" w:cs="Arial"/>
                <w:b/>
                <w:sz w:val="22"/>
                <w:szCs w:val="22"/>
              </w:rPr>
            </w:pPr>
          </w:p>
        </w:tc>
      </w:tr>
      <w:tr w:rsidR="00B86499" w:rsidRPr="005F5918" w:rsidTr="005D0399">
        <w:tc>
          <w:tcPr>
            <w:tcW w:w="1940" w:type="dxa"/>
            <w:shd w:val="clear" w:color="auto" w:fill="auto"/>
          </w:tcPr>
          <w:p w:rsidR="00B86499" w:rsidRPr="005F5918" w:rsidRDefault="00B86499" w:rsidP="005D0399">
            <w:pPr>
              <w:rPr>
                <w:rFonts w:ascii="Arial" w:hAnsi="Arial" w:cs="Arial"/>
                <w:b/>
                <w:sz w:val="22"/>
                <w:szCs w:val="22"/>
              </w:rPr>
            </w:pPr>
          </w:p>
        </w:tc>
        <w:tc>
          <w:tcPr>
            <w:tcW w:w="2268" w:type="dxa"/>
            <w:shd w:val="clear" w:color="auto" w:fill="auto"/>
          </w:tcPr>
          <w:p w:rsidR="00B86499" w:rsidRPr="005F5918" w:rsidRDefault="00B86499" w:rsidP="005D0399">
            <w:pPr>
              <w:rPr>
                <w:rFonts w:ascii="Arial" w:hAnsi="Arial" w:cs="Arial"/>
                <w:b/>
                <w:sz w:val="22"/>
                <w:szCs w:val="22"/>
              </w:rPr>
            </w:pPr>
          </w:p>
        </w:tc>
        <w:tc>
          <w:tcPr>
            <w:tcW w:w="1729" w:type="dxa"/>
            <w:shd w:val="clear" w:color="auto" w:fill="auto"/>
          </w:tcPr>
          <w:p w:rsidR="00B86499" w:rsidRPr="005F5918" w:rsidRDefault="00B86499" w:rsidP="005D0399">
            <w:pPr>
              <w:rPr>
                <w:rFonts w:ascii="Arial" w:hAnsi="Arial" w:cs="Arial"/>
                <w:b/>
                <w:sz w:val="22"/>
                <w:szCs w:val="22"/>
              </w:rPr>
            </w:pPr>
          </w:p>
        </w:tc>
        <w:tc>
          <w:tcPr>
            <w:tcW w:w="1531" w:type="dxa"/>
            <w:shd w:val="clear" w:color="auto" w:fill="auto"/>
          </w:tcPr>
          <w:p w:rsidR="00B86499" w:rsidRPr="005F5918" w:rsidRDefault="00B86499" w:rsidP="005D0399">
            <w:pPr>
              <w:rPr>
                <w:rFonts w:ascii="Arial" w:hAnsi="Arial" w:cs="Arial"/>
                <w:b/>
                <w:sz w:val="22"/>
                <w:szCs w:val="22"/>
              </w:rPr>
            </w:pPr>
          </w:p>
        </w:tc>
        <w:tc>
          <w:tcPr>
            <w:tcW w:w="3119" w:type="dxa"/>
            <w:shd w:val="clear" w:color="auto" w:fill="auto"/>
          </w:tcPr>
          <w:p w:rsidR="00B86499" w:rsidRPr="005F5918" w:rsidRDefault="00B86499" w:rsidP="005D0399">
            <w:pPr>
              <w:rPr>
                <w:rFonts w:ascii="Arial" w:hAnsi="Arial" w:cs="Arial"/>
                <w:b/>
                <w:sz w:val="22"/>
                <w:szCs w:val="22"/>
              </w:rPr>
            </w:pPr>
          </w:p>
        </w:tc>
        <w:tc>
          <w:tcPr>
            <w:tcW w:w="2867" w:type="dxa"/>
            <w:shd w:val="clear" w:color="auto" w:fill="auto"/>
          </w:tcPr>
          <w:p w:rsidR="00B86499" w:rsidRPr="005F5918" w:rsidRDefault="00B86499" w:rsidP="005D0399">
            <w:pPr>
              <w:rPr>
                <w:rFonts w:ascii="Arial" w:hAnsi="Arial" w:cs="Arial"/>
                <w:b/>
                <w:sz w:val="22"/>
                <w:szCs w:val="22"/>
              </w:rPr>
            </w:pPr>
          </w:p>
        </w:tc>
      </w:tr>
      <w:tr w:rsidR="00B86499" w:rsidRPr="005F5918" w:rsidTr="005D0399">
        <w:tc>
          <w:tcPr>
            <w:tcW w:w="1940" w:type="dxa"/>
            <w:shd w:val="clear" w:color="auto" w:fill="auto"/>
          </w:tcPr>
          <w:p w:rsidR="00B86499" w:rsidRPr="005F5918" w:rsidRDefault="00B86499" w:rsidP="005D0399">
            <w:pPr>
              <w:rPr>
                <w:rFonts w:ascii="Arial" w:hAnsi="Arial" w:cs="Arial"/>
                <w:b/>
                <w:sz w:val="22"/>
                <w:szCs w:val="22"/>
              </w:rPr>
            </w:pPr>
          </w:p>
        </w:tc>
        <w:tc>
          <w:tcPr>
            <w:tcW w:w="2268" w:type="dxa"/>
            <w:shd w:val="clear" w:color="auto" w:fill="auto"/>
          </w:tcPr>
          <w:p w:rsidR="00B86499" w:rsidRPr="005F5918" w:rsidRDefault="00B86499" w:rsidP="005D0399">
            <w:pPr>
              <w:rPr>
                <w:rFonts w:ascii="Arial" w:hAnsi="Arial" w:cs="Arial"/>
                <w:b/>
                <w:sz w:val="22"/>
                <w:szCs w:val="22"/>
              </w:rPr>
            </w:pPr>
          </w:p>
        </w:tc>
        <w:tc>
          <w:tcPr>
            <w:tcW w:w="1729" w:type="dxa"/>
            <w:shd w:val="clear" w:color="auto" w:fill="auto"/>
          </w:tcPr>
          <w:p w:rsidR="00B86499" w:rsidRPr="005F5918" w:rsidRDefault="00B86499" w:rsidP="005D0399">
            <w:pPr>
              <w:rPr>
                <w:rFonts w:ascii="Arial" w:hAnsi="Arial" w:cs="Arial"/>
                <w:b/>
                <w:sz w:val="22"/>
                <w:szCs w:val="22"/>
              </w:rPr>
            </w:pPr>
          </w:p>
        </w:tc>
        <w:tc>
          <w:tcPr>
            <w:tcW w:w="1531" w:type="dxa"/>
            <w:shd w:val="clear" w:color="auto" w:fill="auto"/>
          </w:tcPr>
          <w:p w:rsidR="00B86499" w:rsidRPr="005F5918" w:rsidRDefault="00B86499" w:rsidP="005D0399">
            <w:pPr>
              <w:rPr>
                <w:rFonts w:ascii="Arial" w:hAnsi="Arial" w:cs="Arial"/>
                <w:b/>
                <w:sz w:val="22"/>
                <w:szCs w:val="22"/>
              </w:rPr>
            </w:pPr>
          </w:p>
        </w:tc>
        <w:tc>
          <w:tcPr>
            <w:tcW w:w="3119" w:type="dxa"/>
            <w:shd w:val="clear" w:color="auto" w:fill="auto"/>
          </w:tcPr>
          <w:p w:rsidR="00B86499" w:rsidRPr="005F5918" w:rsidRDefault="00B86499" w:rsidP="005D0399">
            <w:pPr>
              <w:rPr>
                <w:rFonts w:ascii="Arial" w:hAnsi="Arial" w:cs="Arial"/>
                <w:b/>
                <w:sz w:val="22"/>
                <w:szCs w:val="22"/>
              </w:rPr>
            </w:pPr>
          </w:p>
        </w:tc>
        <w:tc>
          <w:tcPr>
            <w:tcW w:w="2867" w:type="dxa"/>
            <w:shd w:val="clear" w:color="auto" w:fill="auto"/>
          </w:tcPr>
          <w:p w:rsidR="00B86499" w:rsidRPr="005F5918" w:rsidRDefault="00B86499" w:rsidP="005D0399">
            <w:pPr>
              <w:rPr>
                <w:rFonts w:ascii="Arial" w:hAnsi="Arial" w:cs="Arial"/>
                <w:b/>
                <w:sz w:val="22"/>
                <w:szCs w:val="22"/>
              </w:rPr>
            </w:pPr>
          </w:p>
        </w:tc>
      </w:tr>
      <w:tr w:rsidR="00B86499" w:rsidRPr="005F5918" w:rsidTr="005D0399">
        <w:tc>
          <w:tcPr>
            <w:tcW w:w="1940" w:type="dxa"/>
            <w:shd w:val="clear" w:color="auto" w:fill="auto"/>
          </w:tcPr>
          <w:p w:rsidR="00B86499" w:rsidRPr="005F5918" w:rsidRDefault="00B86499" w:rsidP="005D0399">
            <w:pPr>
              <w:rPr>
                <w:rFonts w:ascii="Arial" w:hAnsi="Arial" w:cs="Arial"/>
                <w:b/>
                <w:sz w:val="22"/>
                <w:szCs w:val="22"/>
              </w:rPr>
            </w:pPr>
          </w:p>
        </w:tc>
        <w:tc>
          <w:tcPr>
            <w:tcW w:w="2268" w:type="dxa"/>
            <w:shd w:val="clear" w:color="auto" w:fill="auto"/>
          </w:tcPr>
          <w:p w:rsidR="00B86499" w:rsidRPr="005F5918" w:rsidRDefault="00B86499" w:rsidP="005D0399">
            <w:pPr>
              <w:rPr>
                <w:rFonts w:ascii="Arial" w:hAnsi="Arial" w:cs="Arial"/>
                <w:b/>
                <w:sz w:val="22"/>
                <w:szCs w:val="22"/>
              </w:rPr>
            </w:pPr>
          </w:p>
        </w:tc>
        <w:tc>
          <w:tcPr>
            <w:tcW w:w="1729" w:type="dxa"/>
            <w:shd w:val="clear" w:color="auto" w:fill="auto"/>
          </w:tcPr>
          <w:p w:rsidR="00B86499" w:rsidRPr="005F5918" w:rsidRDefault="00B86499" w:rsidP="005D0399">
            <w:pPr>
              <w:rPr>
                <w:rFonts w:ascii="Arial" w:hAnsi="Arial" w:cs="Arial"/>
                <w:b/>
                <w:sz w:val="22"/>
                <w:szCs w:val="22"/>
              </w:rPr>
            </w:pPr>
          </w:p>
        </w:tc>
        <w:tc>
          <w:tcPr>
            <w:tcW w:w="1531" w:type="dxa"/>
            <w:shd w:val="clear" w:color="auto" w:fill="auto"/>
          </w:tcPr>
          <w:p w:rsidR="00B86499" w:rsidRPr="005F5918" w:rsidRDefault="00B86499" w:rsidP="005D0399">
            <w:pPr>
              <w:rPr>
                <w:rFonts w:ascii="Arial" w:hAnsi="Arial" w:cs="Arial"/>
                <w:b/>
                <w:sz w:val="22"/>
                <w:szCs w:val="22"/>
              </w:rPr>
            </w:pPr>
          </w:p>
        </w:tc>
        <w:tc>
          <w:tcPr>
            <w:tcW w:w="3119" w:type="dxa"/>
            <w:shd w:val="clear" w:color="auto" w:fill="auto"/>
          </w:tcPr>
          <w:p w:rsidR="00B86499" w:rsidRPr="005F5918" w:rsidRDefault="00B86499" w:rsidP="005D0399">
            <w:pPr>
              <w:rPr>
                <w:rFonts w:ascii="Arial" w:hAnsi="Arial" w:cs="Arial"/>
                <w:b/>
                <w:sz w:val="22"/>
                <w:szCs w:val="22"/>
              </w:rPr>
            </w:pPr>
          </w:p>
        </w:tc>
        <w:tc>
          <w:tcPr>
            <w:tcW w:w="2867" w:type="dxa"/>
            <w:shd w:val="clear" w:color="auto" w:fill="auto"/>
          </w:tcPr>
          <w:p w:rsidR="00B86499" w:rsidRPr="005F5918" w:rsidRDefault="00B86499" w:rsidP="005D0399">
            <w:pPr>
              <w:rPr>
                <w:rFonts w:ascii="Arial" w:hAnsi="Arial" w:cs="Arial"/>
                <w:b/>
                <w:sz w:val="22"/>
                <w:szCs w:val="22"/>
              </w:rPr>
            </w:pPr>
          </w:p>
        </w:tc>
      </w:tr>
      <w:tr w:rsidR="00B86499" w:rsidRPr="005F5918" w:rsidTr="005D0399">
        <w:tc>
          <w:tcPr>
            <w:tcW w:w="1940" w:type="dxa"/>
            <w:shd w:val="clear" w:color="auto" w:fill="auto"/>
          </w:tcPr>
          <w:p w:rsidR="00B86499" w:rsidRPr="005F5918" w:rsidRDefault="00B86499" w:rsidP="005D0399">
            <w:pPr>
              <w:rPr>
                <w:rFonts w:ascii="Arial" w:hAnsi="Arial" w:cs="Arial"/>
                <w:b/>
                <w:sz w:val="22"/>
                <w:szCs w:val="22"/>
              </w:rPr>
            </w:pPr>
          </w:p>
        </w:tc>
        <w:tc>
          <w:tcPr>
            <w:tcW w:w="2268" w:type="dxa"/>
            <w:shd w:val="clear" w:color="auto" w:fill="auto"/>
          </w:tcPr>
          <w:p w:rsidR="00B86499" w:rsidRPr="005F5918" w:rsidRDefault="00B86499" w:rsidP="005D0399">
            <w:pPr>
              <w:rPr>
                <w:rFonts w:ascii="Arial" w:hAnsi="Arial" w:cs="Arial"/>
                <w:b/>
                <w:sz w:val="22"/>
                <w:szCs w:val="22"/>
              </w:rPr>
            </w:pPr>
          </w:p>
        </w:tc>
        <w:tc>
          <w:tcPr>
            <w:tcW w:w="1729" w:type="dxa"/>
            <w:shd w:val="clear" w:color="auto" w:fill="auto"/>
          </w:tcPr>
          <w:p w:rsidR="00B86499" w:rsidRPr="005F5918" w:rsidRDefault="00B86499" w:rsidP="005D0399">
            <w:pPr>
              <w:rPr>
                <w:rFonts w:ascii="Arial" w:hAnsi="Arial" w:cs="Arial"/>
                <w:b/>
                <w:sz w:val="22"/>
                <w:szCs w:val="22"/>
              </w:rPr>
            </w:pPr>
          </w:p>
        </w:tc>
        <w:tc>
          <w:tcPr>
            <w:tcW w:w="1531" w:type="dxa"/>
            <w:shd w:val="clear" w:color="auto" w:fill="auto"/>
          </w:tcPr>
          <w:p w:rsidR="00B86499" w:rsidRPr="005F5918" w:rsidRDefault="00B86499" w:rsidP="005D0399">
            <w:pPr>
              <w:rPr>
                <w:rFonts w:ascii="Arial" w:hAnsi="Arial" w:cs="Arial"/>
                <w:b/>
                <w:sz w:val="22"/>
                <w:szCs w:val="22"/>
              </w:rPr>
            </w:pPr>
          </w:p>
        </w:tc>
        <w:tc>
          <w:tcPr>
            <w:tcW w:w="3119" w:type="dxa"/>
            <w:shd w:val="clear" w:color="auto" w:fill="auto"/>
          </w:tcPr>
          <w:p w:rsidR="00B86499" w:rsidRPr="005F5918" w:rsidRDefault="00B86499" w:rsidP="005D0399">
            <w:pPr>
              <w:rPr>
                <w:rFonts w:ascii="Arial" w:hAnsi="Arial" w:cs="Arial"/>
                <w:b/>
                <w:sz w:val="22"/>
                <w:szCs w:val="22"/>
              </w:rPr>
            </w:pPr>
          </w:p>
        </w:tc>
        <w:tc>
          <w:tcPr>
            <w:tcW w:w="2867" w:type="dxa"/>
            <w:shd w:val="clear" w:color="auto" w:fill="auto"/>
          </w:tcPr>
          <w:p w:rsidR="00B86499" w:rsidRPr="005F5918" w:rsidRDefault="00B86499" w:rsidP="005D0399">
            <w:pPr>
              <w:rPr>
                <w:rFonts w:ascii="Arial" w:hAnsi="Arial" w:cs="Arial"/>
                <w:b/>
                <w:sz w:val="22"/>
                <w:szCs w:val="22"/>
              </w:rPr>
            </w:pPr>
          </w:p>
        </w:tc>
      </w:tr>
      <w:tr w:rsidR="00B86499" w:rsidRPr="005F5918" w:rsidTr="005D0399">
        <w:tc>
          <w:tcPr>
            <w:tcW w:w="1940" w:type="dxa"/>
            <w:shd w:val="clear" w:color="auto" w:fill="auto"/>
          </w:tcPr>
          <w:p w:rsidR="00B86499" w:rsidRPr="005F5918" w:rsidRDefault="00B86499" w:rsidP="005D0399">
            <w:pPr>
              <w:rPr>
                <w:rFonts w:ascii="Arial" w:hAnsi="Arial" w:cs="Arial"/>
                <w:b/>
                <w:sz w:val="22"/>
                <w:szCs w:val="22"/>
              </w:rPr>
            </w:pPr>
          </w:p>
        </w:tc>
        <w:tc>
          <w:tcPr>
            <w:tcW w:w="2268" w:type="dxa"/>
            <w:shd w:val="clear" w:color="auto" w:fill="auto"/>
          </w:tcPr>
          <w:p w:rsidR="00B86499" w:rsidRPr="005F5918" w:rsidRDefault="00B86499" w:rsidP="005D0399">
            <w:pPr>
              <w:rPr>
                <w:rFonts w:ascii="Arial" w:hAnsi="Arial" w:cs="Arial"/>
                <w:b/>
                <w:sz w:val="22"/>
                <w:szCs w:val="22"/>
              </w:rPr>
            </w:pPr>
          </w:p>
        </w:tc>
        <w:tc>
          <w:tcPr>
            <w:tcW w:w="1729" w:type="dxa"/>
            <w:shd w:val="clear" w:color="auto" w:fill="auto"/>
          </w:tcPr>
          <w:p w:rsidR="00B86499" w:rsidRPr="005F5918" w:rsidRDefault="00B86499" w:rsidP="005D0399">
            <w:pPr>
              <w:rPr>
                <w:rFonts w:ascii="Arial" w:hAnsi="Arial" w:cs="Arial"/>
                <w:b/>
                <w:sz w:val="22"/>
                <w:szCs w:val="22"/>
              </w:rPr>
            </w:pPr>
          </w:p>
        </w:tc>
        <w:tc>
          <w:tcPr>
            <w:tcW w:w="1531" w:type="dxa"/>
            <w:shd w:val="clear" w:color="auto" w:fill="auto"/>
          </w:tcPr>
          <w:p w:rsidR="00B86499" w:rsidRPr="005F5918" w:rsidRDefault="00B86499" w:rsidP="005D0399">
            <w:pPr>
              <w:rPr>
                <w:rFonts w:ascii="Arial" w:hAnsi="Arial" w:cs="Arial"/>
                <w:b/>
                <w:sz w:val="22"/>
                <w:szCs w:val="22"/>
              </w:rPr>
            </w:pPr>
          </w:p>
        </w:tc>
        <w:tc>
          <w:tcPr>
            <w:tcW w:w="3119" w:type="dxa"/>
            <w:shd w:val="clear" w:color="auto" w:fill="auto"/>
          </w:tcPr>
          <w:p w:rsidR="00B86499" w:rsidRPr="005F5918" w:rsidRDefault="00B86499" w:rsidP="005D0399">
            <w:pPr>
              <w:rPr>
                <w:rFonts w:ascii="Arial" w:hAnsi="Arial" w:cs="Arial"/>
                <w:b/>
                <w:sz w:val="22"/>
                <w:szCs w:val="22"/>
              </w:rPr>
            </w:pPr>
          </w:p>
        </w:tc>
        <w:tc>
          <w:tcPr>
            <w:tcW w:w="2867" w:type="dxa"/>
            <w:shd w:val="clear" w:color="auto" w:fill="auto"/>
          </w:tcPr>
          <w:p w:rsidR="00B86499" w:rsidRPr="005F5918" w:rsidRDefault="00B86499" w:rsidP="005D0399">
            <w:pPr>
              <w:rPr>
                <w:rFonts w:ascii="Arial" w:hAnsi="Arial" w:cs="Arial"/>
                <w:b/>
                <w:sz w:val="22"/>
                <w:szCs w:val="22"/>
              </w:rPr>
            </w:pPr>
          </w:p>
        </w:tc>
      </w:tr>
    </w:tbl>
    <w:p w:rsidR="00B86499" w:rsidRDefault="00B86499" w:rsidP="00B86499"/>
    <w:p w:rsidR="00B86499" w:rsidRPr="00345D53" w:rsidRDefault="00B86499" w:rsidP="00B86499">
      <w:pPr>
        <w:rPr>
          <w:rFonts w:ascii="Arial" w:hAnsi="Arial" w:cs="Arial"/>
        </w:rPr>
      </w:pPr>
    </w:p>
    <w:p w:rsidR="00100B64" w:rsidRPr="00F96312" w:rsidRDefault="00100B64" w:rsidP="00100B64">
      <w:pPr>
        <w:jc w:val="center"/>
      </w:pPr>
    </w:p>
    <w:sectPr w:rsidR="00100B64" w:rsidRPr="00F96312" w:rsidSect="00B86499">
      <w:headerReference w:type="even" r:id="rId15"/>
      <w:headerReference w:type="default" r:id="rId16"/>
      <w:footerReference w:type="default" r:id="rId17"/>
      <w:headerReference w:type="first" r:id="rId18"/>
      <w:pgSz w:w="16838" w:h="11906" w:orient="landscape"/>
      <w:pgMar w:top="720" w:right="720" w:bottom="72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2A77" w:rsidRDefault="007C2A77">
      <w:r>
        <w:separator/>
      </w:r>
    </w:p>
  </w:endnote>
  <w:endnote w:type="continuationSeparator" w:id="0">
    <w:p w:rsidR="007C2A77" w:rsidRDefault="007C2A77">
      <w:r>
        <w:continuationSeparator/>
      </w:r>
    </w:p>
  </w:endnote>
  <w:endnote w:id="1">
    <w:p w:rsidR="00CF1E89" w:rsidRPr="00B0013A" w:rsidRDefault="00CF1E89" w:rsidP="00B86499">
      <w:pPr>
        <w:pStyle w:val="EndnoteText"/>
        <w:rPr>
          <w:rFonts w:ascii="Arial" w:hAnsi="Arial" w:cs="Arial"/>
        </w:rPr>
      </w:pPr>
      <w:r w:rsidRPr="00B0013A">
        <w:rPr>
          <w:rStyle w:val="EndnoteReference"/>
          <w:rFonts w:ascii="Arial" w:hAnsi="Arial" w:cs="Arial"/>
        </w:rPr>
        <w:endnoteRef/>
      </w:r>
      <w:r w:rsidRPr="00B0013A">
        <w:rPr>
          <w:rFonts w:ascii="Arial" w:hAnsi="Arial" w:cs="Arial"/>
        </w:rPr>
        <w:t xml:space="preserve"> NHS England. </w:t>
      </w:r>
      <w:proofErr w:type="gramStart"/>
      <w:r w:rsidRPr="00B0013A">
        <w:rPr>
          <w:rFonts w:ascii="Arial" w:hAnsi="Arial" w:cs="Arial"/>
        </w:rPr>
        <w:t>Atrial Fibrillation QIPP Report 2012-13 - Telford and Wrekin CCG.</w:t>
      </w:r>
      <w:proofErr w:type="gramEnd"/>
      <w:r w:rsidRPr="00B0013A">
        <w:rPr>
          <w:rFonts w:ascii="Arial" w:hAnsi="Arial" w:cs="Arial"/>
        </w:rPr>
        <w:t xml:space="preserve">  January 2014</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E89" w:rsidRPr="002147C4" w:rsidRDefault="00CF1E89">
    <w:pPr>
      <w:pStyle w:val="Footer"/>
      <w:rPr>
        <w:sz w:val="18"/>
        <w:szCs w:val="18"/>
      </w:rPr>
    </w:pPr>
    <w:r w:rsidRPr="002147C4">
      <w:rPr>
        <w:sz w:val="18"/>
        <w:szCs w:val="18"/>
      </w:rPr>
      <w:t>Section A – Particulars – DS30</w:t>
    </w:r>
  </w:p>
  <w:p w:rsidR="00CF1E89" w:rsidRPr="002147C4" w:rsidRDefault="00CF1E89">
    <w:pPr>
      <w:pStyle w:val="Footer"/>
      <w:rPr>
        <w:sz w:val="18"/>
        <w:szCs w:val="18"/>
      </w:rPr>
    </w:pPr>
    <w:r w:rsidRPr="002147C4">
      <w:rPr>
        <w:sz w:val="18"/>
        <w:szCs w:val="18"/>
      </w:rPr>
      <w:t>2013/14 NHS STANDARD CONTRACT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E89" w:rsidRPr="002147C4" w:rsidRDefault="00CF1E89">
    <w:pPr>
      <w:pStyle w:val="Footer"/>
      <w:rPr>
        <w:sz w:val="18"/>
        <w:szCs w:val="18"/>
      </w:rPr>
    </w:pPr>
    <w:r w:rsidRPr="002147C4">
      <w:rPr>
        <w:sz w:val="18"/>
        <w:szCs w:val="18"/>
      </w:rPr>
      <w:t>Section A – Particulars – DS30</w:t>
    </w:r>
  </w:p>
  <w:p w:rsidR="00CF1E89" w:rsidRPr="002147C4" w:rsidRDefault="00CF1E89">
    <w:pPr>
      <w:pStyle w:val="Footer"/>
      <w:rPr>
        <w:sz w:val="18"/>
        <w:szCs w:val="18"/>
      </w:rPr>
    </w:pPr>
    <w:r w:rsidRPr="002147C4">
      <w:rPr>
        <w:sz w:val="18"/>
        <w:szCs w:val="18"/>
      </w:rPr>
      <w:t>2013/14 NHS STANDARD CONTRACT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2A77" w:rsidRDefault="007C2A77">
      <w:r>
        <w:separator/>
      </w:r>
    </w:p>
  </w:footnote>
  <w:footnote w:type="continuationSeparator" w:id="0">
    <w:p w:rsidR="007C2A77" w:rsidRDefault="007C2A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E89" w:rsidRDefault="00CF1E8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E89" w:rsidRDefault="00CF1E8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E89" w:rsidRDefault="00CF1E8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E89" w:rsidRDefault="00CF1E8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E89" w:rsidRDefault="00CF1E8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E89" w:rsidRDefault="00CF1E8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1D7231"/>
    <w:multiLevelType w:val="hybridMultilevel"/>
    <w:tmpl w:val="A680FE62"/>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0CB65C20"/>
    <w:multiLevelType w:val="hybridMultilevel"/>
    <w:tmpl w:val="FD08CE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D3A173E"/>
    <w:multiLevelType w:val="multilevel"/>
    <w:tmpl w:val="1AC09CD0"/>
    <w:lvl w:ilvl="0">
      <w:start w:val="3"/>
      <w:numFmt w:val="decimal"/>
      <w:lvlText w:val="%1"/>
      <w:lvlJc w:val="left"/>
      <w:pPr>
        <w:tabs>
          <w:tab w:val="num" w:pos="840"/>
        </w:tabs>
        <w:ind w:left="840" w:hanging="840"/>
      </w:pPr>
      <w:rPr>
        <w:rFonts w:hint="default"/>
      </w:rPr>
    </w:lvl>
    <w:lvl w:ilvl="1">
      <w:start w:val="2"/>
      <w:numFmt w:val="decimal"/>
      <w:lvlText w:val="%1.%2"/>
      <w:lvlJc w:val="left"/>
      <w:pPr>
        <w:tabs>
          <w:tab w:val="num" w:pos="840"/>
        </w:tabs>
        <w:ind w:left="840" w:hanging="840"/>
      </w:pPr>
      <w:rPr>
        <w:rFonts w:hint="default"/>
      </w:rPr>
    </w:lvl>
    <w:lvl w:ilvl="2">
      <w:start w:val="1"/>
      <w:numFmt w:val="decimal"/>
      <w:lvlText w:val="%1.%2.%3"/>
      <w:lvlJc w:val="left"/>
      <w:pPr>
        <w:tabs>
          <w:tab w:val="num" w:pos="840"/>
        </w:tabs>
        <w:ind w:left="840" w:hanging="840"/>
      </w:pPr>
      <w:rPr>
        <w:rFonts w:hint="default"/>
      </w:rPr>
    </w:lvl>
    <w:lvl w:ilvl="3">
      <w:start w:val="1"/>
      <w:numFmt w:val="decimal"/>
      <w:lvlText w:val="%1.%2.%3.%4"/>
      <w:lvlJc w:val="left"/>
      <w:pPr>
        <w:tabs>
          <w:tab w:val="num" w:pos="840"/>
        </w:tabs>
        <w:ind w:left="840" w:hanging="84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13C070E8"/>
    <w:multiLevelType w:val="hybridMultilevel"/>
    <w:tmpl w:val="FBCC640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18A8141D"/>
    <w:multiLevelType w:val="multilevel"/>
    <w:tmpl w:val="B5306C56"/>
    <w:lvl w:ilvl="0">
      <w:start w:val="2"/>
      <w:numFmt w:val="decimal"/>
      <w:lvlText w:val="%1"/>
      <w:lvlJc w:val="left"/>
      <w:pPr>
        <w:tabs>
          <w:tab w:val="num" w:pos="720"/>
        </w:tabs>
        <w:ind w:left="720" w:hanging="720"/>
      </w:pPr>
      <w:rPr>
        <w:rFonts w:hint="default"/>
        <w:b w:val="0"/>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2160"/>
        </w:tabs>
        <w:ind w:left="2160" w:hanging="720"/>
      </w:pPr>
      <w:rPr>
        <w:rFonts w:hint="default"/>
        <w:b w:val="0"/>
      </w:rPr>
    </w:lvl>
    <w:lvl w:ilvl="3">
      <w:start w:val="1"/>
      <w:numFmt w:val="decimal"/>
      <w:lvlText w:val="%1.%2.%3.%4"/>
      <w:lvlJc w:val="left"/>
      <w:pPr>
        <w:tabs>
          <w:tab w:val="num" w:pos="2880"/>
        </w:tabs>
        <w:ind w:left="2880" w:hanging="720"/>
      </w:pPr>
      <w:rPr>
        <w:rFonts w:hint="default"/>
        <w:b w:val="0"/>
      </w:rPr>
    </w:lvl>
    <w:lvl w:ilvl="4">
      <w:start w:val="1"/>
      <w:numFmt w:val="decimal"/>
      <w:lvlText w:val="%1.%2.%3.%4.%5"/>
      <w:lvlJc w:val="left"/>
      <w:pPr>
        <w:tabs>
          <w:tab w:val="num" w:pos="3960"/>
        </w:tabs>
        <w:ind w:left="3960" w:hanging="1080"/>
      </w:pPr>
      <w:rPr>
        <w:rFonts w:hint="default"/>
        <w:b w:val="0"/>
      </w:rPr>
    </w:lvl>
    <w:lvl w:ilvl="5">
      <w:start w:val="1"/>
      <w:numFmt w:val="decimal"/>
      <w:lvlText w:val="%1.%2.%3.%4.%5.%6"/>
      <w:lvlJc w:val="left"/>
      <w:pPr>
        <w:tabs>
          <w:tab w:val="num" w:pos="4680"/>
        </w:tabs>
        <w:ind w:left="4680" w:hanging="1080"/>
      </w:pPr>
      <w:rPr>
        <w:rFonts w:hint="default"/>
        <w:b w:val="0"/>
      </w:rPr>
    </w:lvl>
    <w:lvl w:ilvl="6">
      <w:start w:val="1"/>
      <w:numFmt w:val="decimal"/>
      <w:lvlText w:val="%1.%2.%3.%4.%5.%6.%7"/>
      <w:lvlJc w:val="left"/>
      <w:pPr>
        <w:tabs>
          <w:tab w:val="num" w:pos="5760"/>
        </w:tabs>
        <w:ind w:left="5760" w:hanging="1440"/>
      </w:pPr>
      <w:rPr>
        <w:rFonts w:hint="default"/>
        <w:b w:val="0"/>
      </w:rPr>
    </w:lvl>
    <w:lvl w:ilvl="7">
      <w:start w:val="1"/>
      <w:numFmt w:val="decimal"/>
      <w:lvlText w:val="%1.%2.%3.%4.%5.%6.%7.%8"/>
      <w:lvlJc w:val="left"/>
      <w:pPr>
        <w:tabs>
          <w:tab w:val="num" w:pos="6480"/>
        </w:tabs>
        <w:ind w:left="6480" w:hanging="1440"/>
      </w:pPr>
      <w:rPr>
        <w:rFonts w:hint="default"/>
        <w:b w:val="0"/>
      </w:rPr>
    </w:lvl>
    <w:lvl w:ilvl="8">
      <w:start w:val="1"/>
      <w:numFmt w:val="decimal"/>
      <w:lvlText w:val="%1.%2.%3.%4.%5.%6.%7.%8.%9"/>
      <w:lvlJc w:val="left"/>
      <w:pPr>
        <w:tabs>
          <w:tab w:val="num" w:pos="7560"/>
        </w:tabs>
        <w:ind w:left="7560" w:hanging="1800"/>
      </w:pPr>
      <w:rPr>
        <w:rFonts w:hint="default"/>
        <w:b w:val="0"/>
      </w:rPr>
    </w:lvl>
  </w:abstractNum>
  <w:abstractNum w:abstractNumId="5">
    <w:nsid w:val="1EE32596"/>
    <w:multiLevelType w:val="multilevel"/>
    <w:tmpl w:val="6178AB8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20"/>
        </w:tabs>
        <w:ind w:left="420" w:hanging="360"/>
      </w:pPr>
      <w:rPr>
        <w:rFonts w:hint="default"/>
      </w:rPr>
    </w:lvl>
    <w:lvl w:ilvl="2">
      <w:start w:val="1"/>
      <w:numFmt w:val="decimal"/>
      <w:lvlText w:val="%1.%2.%3"/>
      <w:lvlJc w:val="left"/>
      <w:pPr>
        <w:tabs>
          <w:tab w:val="num" w:pos="840"/>
        </w:tabs>
        <w:ind w:left="840" w:hanging="720"/>
      </w:pPr>
      <w:rPr>
        <w:rFonts w:hint="default"/>
      </w:rPr>
    </w:lvl>
    <w:lvl w:ilvl="3">
      <w:start w:val="1"/>
      <w:numFmt w:val="decimal"/>
      <w:lvlText w:val="%1.%2.%3.%4"/>
      <w:lvlJc w:val="left"/>
      <w:pPr>
        <w:tabs>
          <w:tab w:val="num" w:pos="900"/>
        </w:tabs>
        <w:ind w:left="900" w:hanging="720"/>
      </w:pPr>
      <w:rPr>
        <w:rFonts w:hint="default"/>
      </w:rPr>
    </w:lvl>
    <w:lvl w:ilvl="4">
      <w:start w:val="1"/>
      <w:numFmt w:val="decimal"/>
      <w:lvlText w:val="%1.%2.%3.%4.%5"/>
      <w:lvlJc w:val="left"/>
      <w:pPr>
        <w:tabs>
          <w:tab w:val="num" w:pos="1320"/>
        </w:tabs>
        <w:ind w:left="1320" w:hanging="1080"/>
      </w:pPr>
      <w:rPr>
        <w:rFonts w:hint="default"/>
      </w:rPr>
    </w:lvl>
    <w:lvl w:ilvl="5">
      <w:start w:val="1"/>
      <w:numFmt w:val="decimal"/>
      <w:lvlText w:val="%1.%2.%3.%4.%5.%6"/>
      <w:lvlJc w:val="left"/>
      <w:pPr>
        <w:tabs>
          <w:tab w:val="num" w:pos="1380"/>
        </w:tabs>
        <w:ind w:left="1380" w:hanging="108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1860"/>
        </w:tabs>
        <w:ind w:left="1860" w:hanging="1440"/>
      </w:pPr>
      <w:rPr>
        <w:rFonts w:hint="default"/>
      </w:rPr>
    </w:lvl>
    <w:lvl w:ilvl="8">
      <w:start w:val="1"/>
      <w:numFmt w:val="decimal"/>
      <w:lvlText w:val="%1.%2.%3.%4.%5.%6.%7.%8.%9"/>
      <w:lvlJc w:val="left"/>
      <w:pPr>
        <w:tabs>
          <w:tab w:val="num" w:pos="2280"/>
        </w:tabs>
        <w:ind w:left="2280" w:hanging="1800"/>
      </w:pPr>
      <w:rPr>
        <w:rFonts w:hint="default"/>
      </w:rPr>
    </w:lvl>
  </w:abstractNum>
  <w:abstractNum w:abstractNumId="6">
    <w:nsid w:val="23EC5195"/>
    <w:multiLevelType w:val="hybridMultilevel"/>
    <w:tmpl w:val="CBB096B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2FB323CC"/>
    <w:multiLevelType w:val="multilevel"/>
    <w:tmpl w:val="1AC09CD0"/>
    <w:lvl w:ilvl="0">
      <w:start w:val="3"/>
      <w:numFmt w:val="decimal"/>
      <w:lvlText w:val="%1"/>
      <w:lvlJc w:val="left"/>
      <w:pPr>
        <w:tabs>
          <w:tab w:val="num" w:pos="840"/>
        </w:tabs>
        <w:ind w:left="840" w:hanging="840"/>
      </w:pPr>
      <w:rPr>
        <w:rFonts w:hint="default"/>
      </w:rPr>
    </w:lvl>
    <w:lvl w:ilvl="1">
      <w:start w:val="2"/>
      <w:numFmt w:val="decimal"/>
      <w:lvlText w:val="%1.%2"/>
      <w:lvlJc w:val="left"/>
      <w:pPr>
        <w:tabs>
          <w:tab w:val="num" w:pos="840"/>
        </w:tabs>
        <w:ind w:left="840" w:hanging="840"/>
      </w:pPr>
      <w:rPr>
        <w:rFonts w:hint="default"/>
      </w:rPr>
    </w:lvl>
    <w:lvl w:ilvl="2">
      <w:start w:val="1"/>
      <w:numFmt w:val="decimal"/>
      <w:lvlText w:val="%1.%2.%3"/>
      <w:lvlJc w:val="left"/>
      <w:pPr>
        <w:tabs>
          <w:tab w:val="num" w:pos="840"/>
        </w:tabs>
        <w:ind w:left="840" w:hanging="840"/>
      </w:pPr>
      <w:rPr>
        <w:rFonts w:hint="default"/>
      </w:rPr>
    </w:lvl>
    <w:lvl w:ilvl="3">
      <w:start w:val="1"/>
      <w:numFmt w:val="decimal"/>
      <w:lvlText w:val="%1.%2.%3.%4"/>
      <w:lvlJc w:val="left"/>
      <w:pPr>
        <w:tabs>
          <w:tab w:val="num" w:pos="840"/>
        </w:tabs>
        <w:ind w:left="840" w:hanging="84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nsid w:val="312935F0"/>
    <w:multiLevelType w:val="hybridMultilevel"/>
    <w:tmpl w:val="EE3AE5A2"/>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3F7233BF"/>
    <w:multiLevelType w:val="hybridMultilevel"/>
    <w:tmpl w:val="E11800B2"/>
    <w:lvl w:ilvl="0" w:tplc="204ECD70">
      <w:start w:val="1"/>
      <w:numFmt w:val="upperLetter"/>
      <w:lvlText w:val="%1."/>
      <w:lvlJc w:val="left"/>
      <w:pPr>
        <w:tabs>
          <w:tab w:val="num" w:pos="885"/>
        </w:tabs>
        <w:ind w:left="885" w:hanging="525"/>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0">
    <w:nsid w:val="45A17167"/>
    <w:multiLevelType w:val="hybridMultilevel"/>
    <w:tmpl w:val="46348F76"/>
    <w:lvl w:ilvl="0" w:tplc="AE767FA4">
      <w:start w:val="1"/>
      <w:numFmt w:val="decimal"/>
      <w:lvlText w:val="%1."/>
      <w:lvlJc w:val="left"/>
      <w:pPr>
        <w:tabs>
          <w:tab w:val="num" w:pos="900"/>
        </w:tabs>
        <w:ind w:left="900" w:hanging="54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1">
    <w:nsid w:val="55126094"/>
    <w:multiLevelType w:val="multilevel"/>
    <w:tmpl w:val="B9A0A564"/>
    <w:lvl w:ilvl="0">
      <w:start w:val="5"/>
      <w:numFmt w:val="decimal"/>
      <w:lvlText w:val="%1"/>
      <w:lvlJc w:val="left"/>
      <w:pPr>
        <w:tabs>
          <w:tab w:val="num" w:pos="900"/>
        </w:tabs>
        <w:ind w:left="900" w:hanging="900"/>
      </w:pPr>
      <w:rPr>
        <w:rFonts w:hint="default"/>
      </w:rPr>
    </w:lvl>
    <w:lvl w:ilvl="1">
      <w:start w:val="1"/>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nsid w:val="57BD3C5E"/>
    <w:multiLevelType w:val="multilevel"/>
    <w:tmpl w:val="4314C908"/>
    <w:lvl w:ilvl="0">
      <w:start w:val="1"/>
      <w:numFmt w:val="decimal"/>
      <w:lvlText w:val="%1"/>
      <w:lvlJc w:val="left"/>
      <w:pPr>
        <w:ind w:left="804" w:hanging="804"/>
      </w:pPr>
      <w:rPr>
        <w:rFonts w:hint="default"/>
        <w:color w:val="008000"/>
      </w:rPr>
    </w:lvl>
    <w:lvl w:ilvl="1">
      <w:start w:val="1"/>
      <w:numFmt w:val="decimal"/>
      <w:lvlText w:val="%1.%2"/>
      <w:lvlJc w:val="left"/>
      <w:pPr>
        <w:ind w:left="804" w:hanging="804"/>
      </w:pPr>
      <w:rPr>
        <w:rFonts w:hint="default"/>
        <w:color w:val="008000"/>
      </w:rPr>
    </w:lvl>
    <w:lvl w:ilvl="2">
      <w:start w:val="1"/>
      <w:numFmt w:val="decimal"/>
      <w:lvlText w:val="%1.%2.%3"/>
      <w:lvlJc w:val="left"/>
      <w:pPr>
        <w:ind w:left="804" w:hanging="804"/>
      </w:pPr>
      <w:rPr>
        <w:rFonts w:hint="default"/>
        <w:color w:val="008000"/>
      </w:rPr>
    </w:lvl>
    <w:lvl w:ilvl="3">
      <w:start w:val="1"/>
      <w:numFmt w:val="decimal"/>
      <w:lvlText w:val="%1.%2.%3.%4"/>
      <w:lvlJc w:val="left"/>
      <w:pPr>
        <w:ind w:left="1080" w:hanging="1080"/>
      </w:pPr>
      <w:rPr>
        <w:rFonts w:hint="default"/>
        <w:color w:val="008000"/>
      </w:rPr>
    </w:lvl>
    <w:lvl w:ilvl="4">
      <w:start w:val="1"/>
      <w:numFmt w:val="decimal"/>
      <w:lvlText w:val="%1.%2.%3.%4.%5"/>
      <w:lvlJc w:val="left"/>
      <w:pPr>
        <w:ind w:left="1080" w:hanging="1080"/>
      </w:pPr>
      <w:rPr>
        <w:rFonts w:hint="default"/>
        <w:color w:val="008000"/>
      </w:rPr>
    </w:lvl>
    <w:lvl w:ilvl="5">
      <w:start w:val="1"/>
      <w:numFmt w:val="decimal"/>
      <w:lvlText w:val="%1.%2.%3.%4.%5.%6"/>
      <w:lvlJc w:val="left"/>
      <w:pPr>
        <w:ind w:left="1440" w:hanging="1440"/>
      </w:pPr>
      <w:rPr>
        <w:rFonts w:hint="default"/>
        <w:color w:val="008000"/>
      </w:rPr>
    </w:lvl>
    <w:lvl w:ilvl="6">
      <w:start w:val="1"/>
      <w:numFmt w:val="decimal"/>
      <w:lvlText w:val="%1.%2.%3.%4.%5.%6.%7"/>
      <w:lvlJc w:val="left"/>
      <w:pPr>
        <w:ind w:left="1440" w:hanging="1440"/>
      </w:pPr>
      <w:rPr>
        <w:rFonts w:hint="default"/>
        <w:color w:val="008000"/>
      </w:rPr>
    </w:lvl>
    <w:lvl w:ilvl="7">
      <w:start w:val="1"/>
      <w:numFmt w:val="decimal"/>
      <w:lvlText w:val="%1.%2.%3.%4.%5.%6.%7.%8"/>
      <w:lvlJc w:val="left"/>
      <w:pPr>
        <w:ind w:left="1800" w:hanging="1800"/>
      </w:pPr>
      <w:rPr>
        <w:rFonts w:hint="default"/>
        <w:color w:val="008000"/>
      </w:rPr>
    </w:lvl>
    <w:lvl w:ilvl="8">
      <w:start w:val="1"/>
      <w:numFmt w:val="decimal"/>
      <w:lvlText w:val="%1.%2.%3.%4.%5.%6.%7.%8.%9"/>
      <w:lvlJc w:val="left"/>
      <w:pPr>
        <w:ind w:left="1800" w:hanging="1800"/>
      </w:pPr>
      <w:rPr>
        <w:rFonts w:hint="default"/>
        <w:color w:val="008000"/>
      </w:rPr>
    </w:lvl>
  </w:abstractNum>
  <w:abstractNum w:abstractNumId="13">
    <w:nsid w:val="5920665E"/>
    <w:multiLevelType w:val="hybridMultilevel"/>
    <w:tmpl w:val="95DC8306"/>
    <w:lvl w:ilvl="0" w:tplc="08090001">
      <w:start w:val="1"/>
      <w:numFmt w:val="bullet"/>
      <w:lvlText w:val=""/>
      <w:lvlJc w:val="left"/>
      <w:pPr>
        <w:tabs>
          <w:tab w:val="num" w:pos="360"/>
        </w:tabs>
        <w:ind w:left="360" w:hanging="360"/>
      </w:pPr>
      <w:rPr>
        <w:rFonts w:ascii="Symbol" w:hAnsi="Symbol" w:hint="default"/>
      </w:rPr>
    </w:lvl>
    <w:lvl w:ilvl="1" w:tplc="138C2906">
      <w:start w:val="8"/>
      <w:numFmt w:val="bullet"/>
      <w:lvlText w:val="-"/>
      <w:lvlJc w:val="left"/>
      <w:pPr>
        <w:tabs>
          <w:tab w:val="num" w:pos="1080"/>
        </w:tabs>
        <w:ind w:left="1080" w:hanging="360"/>
      </w:pPr>
      <w:rPr>
        <w:rFonts w:ascii="Arial" w:eastAsia="Times New Roman" w:hAnsi="Arial" w:cs="Arial" w:hint="default"/>
      </w:rPr>
    </w:lvl>
    <w:lvl w:ilvl="2" w:tplc="08090005">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4">
    <w:nsid w:val="72451128"/>
    <w:multiLevelType w:val="multilevel"/>
    <w:tmpl w:val="98AED110"/>
    <w:lvl w:ilvl="0">
      <w:start w:val="4"/>
      <w:numFmt w:val="decimal"/>
      <w:lvlText w:val="%1"/>
      <w:lvlJc w:val="left"/>
      <w:pPr>
        <w:tabs>
          <w:tab w:val="num" w:pos="900"/>
        </w:tabs>
        <w:ind w:left="900" w:hanging="900"/>
      </w:pPr>
      <w:rPr>
        <w:rFonts w:hint="default"/>
      </w:rPr>
    </w:lvl>
    <w:lvl w:ilvl="1">
      <w:start w:val="1"/>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nsid w:val="7D8A5857"/>
    <w:multiLevelType w:val="multilevel"/>
    <w:tmpl w:val="6FCC5D96"/>
    <w:lvl w:ilvl="0">
      <w:start w:val="2"/>
      <w:numFmt w:val="decimal"/>
      <w:lvlText w:val="%1"/>
      <w:lvlJc w:val="left"/>
      <w:pPr>
        <w:tabs>
          <w:tab w:val="num" w:pos="660"/>
        </w:tabs>
        <w:ind w:left="660" w:hanging="660"/>
      </w:pPr>
      <w:rPr>
        <w:rFonts w:hint="default"/>
        <w:u w:val="none"/>
      </w:rPr>
    </w:lvl>
    <w:lvl w:ilvl="1">
      <w:start w:val="1"/>
      <w:numFmt w:val="decimal"/>
      <w:lvlText w:val="%1.%2"/>
      <w:lvlJc w:val="left"/>
      <w:pPr>
        <w:tabs>
          <w:tab w:val="num" w:pos="660"/>
        </w:tabs>
        <w:ind w:left="660" w:hanging="660"/>
      </w:pPr>
      <w:rPr>
        <w:rFonts w:hint="default"/>
        <w:u w:val="none"/>
      </w:rPr>
    </w:lvl>
    <w:lvl w:ilvl="2">
      <w:start w:val="1"/>
      <w:numFmt w:val="decimal"/>
      <w:lvlText w:val="%1.%2.%3"/>
      <w:lvlJc w:val="left"/>
      <w:pPr>
        <w:tabs>
          <w:tab w:val="num" w:pos="720"/>
        </w:tabs>
        <w:ind w:left="720" w:hanging="720"/>
      </w:pPr>
      <w:rPr>
        <w:rFonts w:hint="default"/>
        <w:u w:val="none"/>
      </w:rPr>
    </w:lvl>
    <w:lvl w:ilvl="3">
      <w:start w:val="1"/>
      <w:numFmt w:val="decimal"/>
      <w:lvlText w:val="%1.%2.%3.%4"/>
      <w:lvlJc w:val="left"/>
      <w:pPr>
        <w:tabs>
          <w:tab w:val="num" w:pos="720"/>
        </w:tabs>
        <w:ind w:left="720" w:hanging="720"/>
      </w:pPr>
      <w:rPr>
        <w:rFonts w:hint="default"/>
        <w:u w:val="none"/>
      </w:rPr>
    </w:lvl>
    <w:lvl w:ilvl="4">
      <w:start w:val="1"/>
      <w:numFmt w:val="decimal"/>
      <w:lvlText w:val="%1.%2.%3.%4.%5"/>
      <w:lvlJc w:val="left"/>
      <w:pPr>
        <w:tabs>
          <w:tab w:val="num" w:pos="1080"/>
        </w:tabs>
        <w:ind w:left="1080" w:hanging="1080"/>
      </w:pPr>
      <w:rPr>
        <w:rFonts w:hint="default"/>
        <w:u w:val="none"/>
      </w:rPr>
    </w:lvl>
    <w:lvl w:ilvl="5">
      <w:start w:val="1"/>
      <w:numFmt w:val="decimal"/>
      <w:lvlText w:val="%1.%2.%3.%4.%5.%6"/>
      <w:lvlJc w:val="left"/>
      <w:pPr>
        <w:tabs>
          <w:tab w:val="num" w:pos="1080"/>
        </w:tabs>
        <w:ind w:left="1080" w:hanging="1080"/>
      </w:pPr>
      <w:rPr>
        <w:rFonts w:hint="default"/>
        <w:u w:val="none"/>
      </w:rPr>
    </w:lvl>
    <w:lvl w:ilvl="6">
      <w:start w:val="1"/>
      <w:numFmt w:val="decimal"/>
      <w:lvlText w:val="%1.%2.%3.%4.%5.%6.%7"/>
      <w:lvlJc w:val="left"/>
      <w:pPr>
        <w:tabs>
          <w:tab w:val="num" w:pos="1440"/>
        </w:tabs>
        <w:ind w:left="1440" w:hanging="1440"/>
      </w:pPr>
      <w:rPr>
        <w:rFonts w:hint="default"/>
        <w:u w:val="none"/>
      </w:rPr>
    </w:lvl>
    <w:lvl w:ilvl="7">
      <w:start w:val="1"/>
      <w:numFmt w:val="decimal"/>
      <w:lvlText w:val="%1.%2.%3.%4.%5.%6.%7.%8"/>
      <w:lvlJc w:val="left"/>
      <w:pPr>
        <w:tabs>
          <w:tab w:val="num" w:pos="1440"/>
        </w:tabs>
        <w:ind w:left="1440" w:hanging="1440"/>
      </w:pPr>
      <w:rPr>
        <w:rFonts w:hint="default"/>
        <w:u w:val="none"/>
      </w:rPr>
    </w:lvl>
    <w:lvl w:ilvl="8">
      <w:start w:val="1"/>
      <w:numFmt w:val="decimal"/>
      <w:lvlText w:val="%1.%2.%3.%4.%5.%6.%7.%8.%9"/>
      <w:lvlJc w:val="left"/>
      <w:pPr>
        <w:tabs>
          <w:tab w:val="num" w:pos="1800"/>
        </w:tabs>
        <w:ind w:left="1800" w:hanging="1800"/>
      </w:pPr>
      <w:rPr>
        <w:rFonts w:hint="default"/>
        <w:u w:val="none"/>
      </w:rPr>
    </w:lvl>
  </w:abstractNum>
  <w:num w:numId="1">
    <w:abstractNumId w:val="10"/>
  </w:num>
  <w:num w:numId="2">
    <w:abstractNumId w:val="5"/>
  </w:num>
  <w:num w:numId="3">
    <w:abstractNumId w:val="15"/>
  </w:num>
  <w:num w:numId="4">
    <w:abstractNumId w:val="9"/>
  </w:num>
  <w:num w:numId="5">
    <w:abstractNumId w:val="7"/>
  </w:num>
  <w:num w:numId="6">
    <w:abstractNumId w:val="14"/>
  </w:num>
  <w:num w:numId="7">
    <w:abstractNumId w:val="11"/>
  </w:num>
  <w:num w:numId="8">
    <w:abstractNumId w:val="2"/>
  </w:num>
  <w:num w:numId="9">
    <w:abstractNumId w:val="4"/>
  </w:num>
  <w:num w:numId="10">
    <w:abstractNumId w:val="13"/>
  </w:num>
  <w:num w:numId="11">
    <w:abstractNumId w:val="0"/>
  </w:num>
  <w:num w:numId="12">
    <w:abstractNumId w:val="6"/>
  </w:num>
  <w:num w:numId="13">
    <w:abstractNumId w:val="8"/>
  </w:num>
  <w:num w:numId="14">
    <w:abstractNumId w:val="1"/>
  </w:num>
  <w:num w:numId="15">
    <w:abstractNumId w:val="12"/>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67247"/>
    <w:rsid w:val="00032FC1"/>
    <w:rsid w:val="000462EA"/>
    <w:rsid w:val="00053CE3"/>
    <w:rsid w:val="00056221"/>
    <w:rsid w:val="00057CC8"/>
    <w:rsid w:val="0008733B"/>
    <w:rsid w:val="000D0EE4"/>
    <w:rsid w:val="00100B64"/>
    <w:rsid w:val="00127FEA"/>
    <w:rsid w:val="001438BE"/>
    <w:rsid w:val="00165EC9"/>
    <w:rsid w:val="00187F42"/>
    <w:rsid w:val="002147C4"/>
    <w:rsid w:val="002401CF"/>
    <w:rsid w:val="002E7600"/>
    <w:rsid w:val="003A2F92"/>
    <w:rsid w:val="003B2B48"/>
    <w:rsid w:val="004C2C4E"/>
    <w:rsid w:val="00532950"/>
    <w:rsid w:val="00537F68"/>
    <w:rsid w:val="00594879"/>
    <w:rsid w:val="00595AB9"/>
    <w:rsid w:val="005A56C2"/>
    <w:rsid w:val="005D0399"/>
    <w:rsid w:val="00667247"/>
    <w:rsid w:val="006720D8"/>
    <w:rsid w:val="006843DD"/>
    <w:rsid w:val="006F5591"/>
    <w:rsid w:val="00795BCB"/>
    <w:rsid w:val="007C2A77"/>
    <w:rsid w:val="00817D08"/>
    <w:rsid w:val="008B5572"/>
    <w:rsid w:val="00922F15"/>
    <w:rsid w:val="009A6D29"/>
    <w:rsid w:val="009E12CD"/>
    <w:rsid w:val="00A21FB3"/>
    <w:rsid w:val="00A333CF"/>
    <w:rsid w:val="00A41575"/>
    <w:rsid w:val="00A6385D"/>
    <w:rsid w:val="00B86499"/>
    <w:rsid w:val="00BA07B9"/>
    <w:rsid w:val="00BB1A01"/>
    <w:rsid w:val="00BC6E36"/>
    <w:rsid w:val="00BE0DC6"/>
    <w:rsid w:val="00BF783A"/>
    <w:rsid w:val="00C02277"/>
    <w:rsid w:val="00C23936"/>
    <w:rsid w:val="00C574B4"/>
    <w:rsid w:val="00CE20A5"/>
    <w:rsid w:val="00CF1E89"/>
    <w:rsid w:val="00D627C7"/>
    <w:rsid w:val="00DE1F4C"/>
    <w:rsid w:val="00DE5B05"/>
    <w:rsid w:val="00E1685E"/>
    <w:rsid w:val="00E43B91"/>
    <w:rsid w:val="00E64651"/>
    <w:rsid w:val="00F60C68"/>
    <w:rsid w:val="00F74E78"/>
    <w:rsid w:val="00F96312"/>
    <w:rsid w:val="00FA2411"/>
    <w:rsid w:val="00FC518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2">
    <w:name w:val="heading 2"/>
    <w:basedOn w:val="Normal"/>
    <w:next w:val="Normal"/>
    <w:link w:val="Heading2Char"/>
    <w:qFormat/>
    <w:rsid w:val="009E12CD"/>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672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DE5B05"/>
    <w:pPr>
      <w:tabs>
        <w:tab w:val="center" w:pos="4153"/>
        <w:tab w:val="right" w:pos="8306"/>
      </w:tabs>
    </w:pPr>
  </w:style>
  <w:style w:type="paragraph" w:styleId="Footer">
    <w:name w:val="footer"/>
    <w:basedOn w:val="Normal"/>
    <w:link w:val="FooterChar"/>
    <w:rsid w:val="00DE5B05"/>
    <w:pPr>
      <w:tabs>
        <w:tab w:val="center" w:pos="4153"/>
        <w:tab w:val="right" w:pos="8306"/>
      </w:tabs>
    </w:pPr>
  </w:style>
  <w:style w:type="character" w:customStyle="1" w:styleId="Heading2Char">
    <w:name w:val="Heading 2 Char"/>
    <w:link w:val="Heading2"/>
    <w:rsid w:val="009E12CD"/>
    <w:rPr>
      <w:rFonts w:ascii="Arial" w:hAnsi="Arial" w:cs="Arial"/>
      <w:b/>
      <w:bCs/>
      <w:i/>
      <w:iCs/>
      <w:sz w:val="28"/>
      <w:szCs w:val="28"/>
    </w:rPr>
  </w:style>
  <w:style w:type="paragraph" w:customStyle="1" w:styleId="Default">
    <w:name w:val="Default"/>
    <w:rsid w:val="009E12CD"/>
    <w:pPr>
      <w:autoSpaceDE w:val="0"/>
      <w:autoSpaceDN w:val="0"/>
      <w:adjustRightInd w:val="0"/>
    </w:pPr>
    <w:rPr>
      <w:rFonts w:ascii="Arial" w:eastAsia="Calibri" w:hAnsi="Arial" w:cs="Arial"/>
      <w:color w:val="000000"/>
      <w:sz w:val="24"/>
      <w:szCs w:val="24"/>
      <w:lang w:eastAsia="en-US"/>
    </w:rPr>
  </w:style>
  <w:style w:type="paragraph" w:styleId="EndnoteText">
    <w:name w:val="endnote text"/>
    <w:basedOn w:val="Normal"/>
    <w:link w:val="EndnoteTextChar"/>
    <w:uiPriority w:val="99"/>
    <w:unhideWhenUsed/>
    <w:rsid w:val="009E12CD"/>
    <w:rPr>
      <w:rFonts w:ascii="Calibri" w:eastAsia="Calibri" w:hAnsi="Calibri"/>
      <w:sz w:val="20"/>
      <w:szCs w:val="20"/>
      <w:lang w:eastAsia="en-US"/>
    </w:rPr>
  </w:style>
  <w:style w:type="character" w:customStyle="1" w:styleId="EndnoteTextChar">
    <w:name w:val="Endnote Text Char"/>
    <w:link w:val="EndnoteText"/>
    <w:uiPriority w:val="99"/>
    <w:rsid w:val="009E12CD"/>
    <w:rPr>
      <w:rFonts w:ascii="Calibri" w:eastAsia="Calibri" w:hAnsi="Calibri"/>
      <w:lang w:eastAsia="en-US"/>
    </w:rPr>
  </w:style>
  <w:style w:type="character" w:styleId="EndnoteReference">
    <w:name w:val="endnote reference"/>
    <w:uiPriority w:val="99"/>
    <w:unhideWhenUsed/>
    <w:rsid w:val="009E12CD"/>
    <w:rPr>
      <w:vertAlign w:val="superscript"/>
    </w:rPr>
  </w:style>
  <w:style w:type="paragraph" w:styleId="NoSpacing">
    <w:name w:val="No Spacing"/>
    <w:uiPriority w:val="1"/>
    <w:qFormat/>
    <w:rsid w:val="009E12CD"/>
    <w:rPr>
      <w:rFonts w:ascii="Calibri" w:eastAsia="Calibri" w:hAnsi="Calibri"/>
      <w:sz w:val="22"/>
      <w:szCs w:val="22"/>
      <w:lang w:eastAsia="en-US"/>
    </w:rPr>
  </w:style>
  <w:style w:type="paragraph" w:styleId="ListParagraph">
    <w:name w:val="List Paragraph"/>
    <w:basedOn w:val="Normal"/>
    <w:uiPriority w:val="34"/>
    <w:qFormat/>
    <w:rsid w:val="009E12CD"/>
    <w:pPr>
      <w:ind w:left="720"/>
    </w:pPr>
  </w:style>
  <w:style w:type="character" w:customStyle="1" w:styleId="HeaderChar">
    <w:name w:val="Header Char"/>
    <w:link w:val="Header"/>
    <w:rsid w:val="00B86499"/>
    <w:rPr>
      <w:sz w:val="24"/>
      <w:szCs w:val="24"/>
    </w:rPr>
  </w:style>
  <w:style w:type="character" w:customStyle="1" w:styleId="FooterChar">
    <w:name w:val="Footer Char"/>
    <w:link w:val="Footer"/>
    <w:rsid w:val="00B86499"/>
    <w:rPr>
      <w:sz w:val="24"/>
      <w:szCs w:val="24"/>
    </w:rPr>
  </w:style>
  <w:style w:type="paragraph" w:styleId="BalloonText">
    <w:name w:val="Balloon Text"/>
    <w:basedOn w:val="Normal"/>
    <w:link w:val="BalloonTextChar"/>
    <w:uiPriority w:val="99"/>
    <w:semiHidden/>
    <w:unhideWhenUsed/>
    <w:rsid w:val="000462EA"/>
    <w:rPr>
      <w:rFonts w:ascii="Tahoma" w:hAnsi="Tahoma" w:cs="Tahoma"/>
      <w:sz w:val="16"/>
      <w:szCs w:val="16"/>
    </w:rPr>
  </w:style>
  <w:style w:type="character" w:customStyle="1" w:styleId="BalloonTextChar">
    <w:name w:val="Balloon Text Char"/>
    <w:link w:val="BalloonText"/>
    <w:uiPriority w:val="99"/>
    <w:semiHidden/>
    <w:rsid w:val="000462EA"/>
    <w:rPr>
      <w:rFonts w:ascii="Tahoma" w:hAnsi="Tahoma" w:cs="Tahoma"/>
      <w:sz w:val="16"/>
      <w:szCs w:val="16"/>
    </w:rPr>
  </w:style>
  <w:style w:type="character" w:styleId="Hyperlink">
    <w:name w:val="Hyperlink"/>
    <w:uiPriority w:val="99"/>
    <w:unhideWhenUsed/>
    <w:rsid w:val="000462EA"/>
    <w:rPr>
      <w:color w:val="0000FF"/>
      <w:u w:val="single"/>
    </w:rPr>
  </w:style>
  <w:style w:type="character" w:styleId="FollowedHyperlink">
    <w:name w:val="FollowedHyperlink"/>
    <w:basedOn w:val="DefaultParagraphFont"/>
    <w:uiPriority w:val="99"/>
    <w:semiHidden/>
    <w:unhideWhenUsed/>
    <w:rsid w:val="00CF1E89"/>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2">
    <w:name w:val="heading 2"/>
    <w:basedOn w:val="Normal"/>
    <w:next w:val="Normal"/>
    <w:link w:val="Heading2Char"/>
    <w:qFormat/>
    <w:rsid w:val="009E12CD"/>
    <w:pPr>
      <w:keepNext/>
      <w:spacing w:before="240" w:after="60"/>
      <w:outlineLvl w:val="1"/>
    </w:pPr>
    <w:rPr>
      <w:rFonts w:ascii="Arial" w:hAnsi="Arial" w:cs="Arial"/>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6672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rsid w:val="00DE5B05"/>
    <w:pPr>
      <w:tabs>
        <w:tab w:val="center" w:pos="4153"/>
        <w:tab w:val="right" w:pos="8306"/>
      </w:tabs>
    </w:pPr>
  </w:style>
  <w:style w:type="paragraph" w:styleId="Footer">
    <w:name w:val="footer"/>
    <w:basedOn w:val="Normal"/>
    <w:link w:val="FooterChar"/>
    <w:rsid w:val="00DE5B05"/>
    <w:pPr>
      <w:tabs>
        <w:tab w:val="center" w:pos="4153"/>
        <w:tab w:val="right" w:pos="8306"/>
      </w:tabs>
    </w:pPr>
  </w:style>
  <w:style w:type="character" w:customStyle="1" w:styleId="Heading2Char">
    <w:name w:val="Heading 2 Char"/>
    <w:link w:val="Heading2"/>
    <w:rsid w:val="009E12CD"/>
    <w:rPr>
      <w:rFonts w:ascii="Arial" w:hAnsi="Arial" w:cs="Arial"/>
      <w:b/>
      <w:bCs/>
      <w:i/>
      <w:iCs/>
      <w:sz w:val="28"/>
      <w:szCs w:val="28"/>
    </w:rPr>
  </w:style>
  <w:style w:type="paragraph" w:customStyle="1" w:styleId="Default">
    <w:name w:val="Default"/>
    <w:rsid w:val="009E12CD"/>
    <w:pPr>
      <w:autoSpaceDE w:val="0"/>
      <w:autoSpaceDN w:val="0"/>
      <w:adjustRightInd w:val="0"/>
    </w:pPr>
    <w:rPr>
      <w:rFonts w:ascii="Arial" w:eastAsia="Calibri" w:hAnsi="Arial" w:cs="Arial"/>
      <w:color w:val="000000"/>
      <w:sz w:val="24"/>
      <w:szCs w:val="24"/>
      <w:lang w:eastAsia="en-US"/>
    </w:rPr>
  </w:style>
  <w:style w:type="paragraph" w:styleId="EndnoteText">
    <w:name w:val="endnote text"/>
    <w:basedOn w:val="Normal"/>
    <w:link w:val="EndnoteTextChar"/>
    <w:uiPriority w:val="99"/>
    <w:unhideWhenUsed/>
    <w:rsid w:val="009E12CD"/>
    <w:rPr>
      <w:rFonts w:ascii="Calibri" w:eastAsia="Calibri" w:hAnsi="Calibri"/>
      <w:sz w:val="20"/>
      <w:szCs w:val="20"/>
      <w:lang w:eastAsia="en-US"/>
    </w:rPr>
  </w:style>
  <w:style w:type="character" w:customStyle="1" w:styleId="EndnoteTextChar">
    <w:name w:val="Endnote Text Char"/>
    <w:link w:val="EndnoteText"/>
    <w:uiPriority w:val="99"/>
    <w:rsid w:val="009E12CD"/>
    <w:rPr>
      <w:rFonts w:ascii="Calibri" w:eastAsia="Calibri" w:hAnsi="Calibri"/>
      <w:lang w:eastAsia="en-US"/>
    </w:rPr>
  </w:style>
  <w:style w:type="character" w:styleId="EndnoteReference">
    <w:name w:val="endnote reference"/>
    <w:uiPriority w:val="99"/>
    <w:unhideWhenUsed/>
    <w:rsid w:val="009E12CD"/>
    <w:rPr>
      <w:vertAlign w:val="superscript"/>
    </w:rPr>
  </w:style>
  <w:style w:type="paragraph" w:styleId="NoSpacing">
    <w:name w:val="No Spacing"/>
    <w:uiPriority w:val="1"/>
    <w:qFormat/>
    <w:rsid w:val="009E12CD"/>
    <w:rPr>
      <w:rFonts w:ascii="Calibri" w:eastAsia="Calibri" w:hAnsi="Calibri"/>
      <w:sz w:val="22"/>
      <w:szCs w:val="22"/>
      <w:lang w:eastAsia="en-US"/>
    </w:rPr>
  </w:style>
  <w:style w:type="paragraph" w:styleId="ListParagraph">
    <w:name w:val="List Paragraph"/>
    <w:basedOn w:val="Normal"/>
    <w:uiPriority w:val="34"/>
    <w:qFormat/>
    <w:rsid w:val="009E12CD"/>
    <w:pPr>
      <w:ind w:left="720"/>
    </w:pPr>
  </w:style>
  <w:style w:type="character" w:customStyle="1" w:styleId="HeaderChar">
    <w:name w:val="Header Char"/>
    <w:link w:val="Header"/>
    <w:rsid w:val="00B86499"/>
    <w:rPr>
      <w:sz w:val="24"/>
      <w:szCs w:val="24"/>
    </w:rPr>
  </w:style>
  <w:style w:type="character" w:customStyle="1" w:styleId="FooterChar">
    <w:name w:val="Footer Char"/>
    <w:link w:val="Footer"/>
    <w:rsid w:val="00B86499"/>
    <w:rPr>
      <w:sz w:val="24"/>
      <w:szCs w:val="24"/>
    </w:rPr>
  </w:style>
  <w:style w:type="paragraph" w:styleId="BalloonText">
    <w:name w:val="Balloon Text"/>
    <w:basedOn w:val="Normal"/>
    <w:link w:val="BalloonTextChar"/>
    <w:uiPriority w:val="99"/>
    <w:semiHidden/>
    <w:unhideWhenUsed/>
    <w:rsid w:val="000462EA"/>
    <w:rPr>
      <w:rFonts w:ascii="Tahoma" w:hAnsi="Tahoma" w:cs="Tahoma"/>
      <w:sz w:val="16"/>
      <w:szCs w:val="16"/>
    </w:rPr>
  </w:style>
  <w:style w:type="character" w:customStyle="1" w:styleId="BalloonTextChar">
    <w:name w:val="Balloon Text Char"/>
    <w:link w:val="BalloonText"/>
    <w:uiPriority w:val="99"/>
    <w:semiHidden/>
    <w:rsid w:val="000462EA"/>
    <w:rPr>
      <w:rFonts w:ascii="Tahoma" w:hAnsi="Tahoma" w:cs="Tahoma"/>
      <w:sz w:val="16"/>
      <w:szCs w:val="16"/>
    </w:rPr>
  </w:style>
  <w:style w:type="character" w:styleId="Hyperlink">
    <w:name w:val="Hyperlink"/>
    <w:uiPriority w:val="99"/>
    <w:unhideWhenUsed/>
    <w:rsid w:val="000462EA"/>
    <w:rPr>
      <w:color w:val="0000FF"/>
      <w:u w:val="single"/>
    </w:rPr>
  </w:style>
  <w:style w:type="character" w:styleId="FollowedHyperlink">
    <w:name w:val="FollowedHyperlink"/>
    <w:basedOn w:val="DefaultParagraphFont"/>
    <w:uiPriority w:val="99"/>
    <w:semiHidden/>
    <w:unhideWhenUsed/>
    <w:rsid w:val="00CF1E8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header" Target="header6.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4.xml"/><Relationship Id="rId10" Type="http://schemas.openxmlformats.org/officeDocument/2006/relationships/hyperlink" Target="https://www.nice.org.uk/guidance/cg180" TargetMode="Externa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s://www.nice.org.uk/guidance/cg180"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CF78D8-306E-4D6B-AC1F-D7E77ADAFF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1528</Words>
  <Characters>8715</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NHS COMMISSIONING BOARD</vt:lpstr>
    </vt:vector>
  </TitlesOfParts>
  <Company>HOME</Company>
  <LinksUpToDate>false</LinksUpToDate>
  <CharactersWithSpaces>10223</CharactersWithSpaces>
  <SharedDoc>false</SharedDoc>
  <HLinks>
    <vt:vector size="6" baseType="variant">
      <vt:variant>
        <vt:i4>2621491</vt:i4>
      </vt:variant>
      <vt:variant>
        <vt:i4>0</vt:i4>
      </vt:variant>
      <vt:variant>
        <vt:i4>0</vt:i4>
      </vt:variant>
      <vt:variant>
        <vt:i4>5</vt:i4>
      </vt:variant>
      <vt:variant>
        <vt:lpwstr>http://guidance.nice.org.uk/CG/Wave0/638/Development/Consultation/DraftNICEGuidance/pdf/English</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NHS COMMISSIONING BOARD</dc:title>
  <dc:creator>Paul Thurlow</dc:creator>
  <cp:lastModifiedBy>Bernadette Williams</cp:lastModifiedBy>
  <cp:revision>1</cp:revision>
  <cp:lastPrinted>2016-03-29T10:50:00Z</cp:lastPrinted>
  <dcterms:created xsi:type="dcterms:W3CDTF">2019-04-08T10:19:00Z</dcterms:created>
  <dcterms:modified xsi:type="dcterms:W3CDTF">2019-04-08T10:19:00Z</dcterms:modified>
</cp:coreProperties>
</file>