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615" w:type="dxa"/>
        <w:tblLook w:val="0000" w:firstRow="0" w:lastRow="0" w:firstColumn="0" w:lastColumn="0" w:noHBand="0" w:noVBand="0"/>
      </w:tblPr>
      <w:tblGrid>
        <w:gridCol w:w="9639"/>
      </w:tblGrid>
      <w:tr w:rsidR="001A06FF" w:rsidRPr="001A06FF" w14:paraId="2477EEF8" w14:textId="77777777" w:rsidTr="00A01BF1">
        <w:trPr>
          <w:trHeight w:val="300"/>
        </w:trPr>
        <w:tc>
          <w:tcPr>
            <w:tcW w:w="9615" w:type="dxa"/>
          </w:tcPr>
          <w:p w14:paraId="232F13A5" w14:textId="739A12C5" w:rsidR="00FF5474" w:rsidRPr="001A06FF" w:rsidRDefault="00FF5474" w:rsidP="00FF5474">
            <w:pPr>
              <w:keepNext/>
              <w:keepLines/>
              <w:spacing w:before="240"/>
              <w:outlineLvl w:val="0"/>
              <w:rPr>
                <w:rFonts w:ascii="Arial" w:eastAsia="Calibri" w:hAnsi="Arial" w:cs="Arial"/>
                <w:b/>
                <w:bCs/>
                <w:sz w:val="44"/>
                <w:szCs w:val="44"/>
                <w:lang w:eastAsia="en-GB"/>
              </w:rPr>
            </w:pPr>
            <w:bookmarkStart w:id="0" w:name="_Toc126603862"/>
            <w:bookmarkStart w:id="1" w:name="_Hlk142916655"/>
            <w:r w:rsidRPr="001A06FF">
              <w:rPr>
                <w:rFonts w:ascii="Arial" w:eastAsia="Calibri" w:hAnsi="Arial" w:cs="Arial"/>
                <w:b/>
                <w:bCs/>
                <w:sz w:val="44"/>
                <w:szCs w:val="44"/>
                <w:lang w:eastAsia="en-GB"/>
              </w:rPr>
              <w:t xml:space="preserve">NHS </w:t>
            </w:r>
            <w:r w:rsidR="00A46D8E" w:rsidRPr="001A06FF">
              <w:rPr>
                <w:rFonts w:ascii="Arial" w:eastAsia="Calibri" w:hAnsi="Arial" w:cs="Arial"/>
                <w:b/>
                <w:bCs/>
                <w:sz w:val="44"/>
                <w:szCs w:val="44"/>
                <w:lang w:eastAsia="en-GB"/>
              </w:rPr>
              <w:t>SHROPSHIRE, TELFORD AND WREKIN</w:t>
            </w:r>
            <w:r w:rsidRPr="001A06FF">
              <w:rPr>
                <w:rFonts w:ascii="Arial" w:eastAsia="Calibri" w:hAnsi="Arial" w:cs="Arial"/>
                <w:b/>
                <w:bCs/>
                <w:sz w:val="44"/>
                <w:szCs w:val="44"/>
                <w:lang w:eastAsia="en-GB"/>
              </w:rPr>
              <w:t xml:space="preserve"> – SYSTEM BOARD ASSURANCE FRAMEWORK</w:t>
            </w:r>
          </w:p>
          <w:p w14:paraId="7837CC1F" w14:textId="38ED9DB6" w:rsidR="00FF5474" w:rsidRPr="001A06FF" w:rsidRDefault="00FF5474" w:rsidP="00FF5474">
            <w:pPr>
              <w:keepNext/>
              <w:keepLines/>
              <w:spacing w:before="240"/>
              <w:outlineLvl w:val="0"/>
              <w:rPr>
                <w:rFonts w:ascii="Arial" w:eastAsia="Calibri" w:hAnsi="Arial" w:cs="Arial"/>
                <w:b/>
                <w:bCs/>
                <w:sz w:val="44"/>
                <w:szCs w:val="44"/>
                <w:lang w:eastAsia="en-GB"/>
              </w:rPr>
            </w:pPr>
            <w:r w:rsidRPr="001A06FF">
              <w:rPr>
                <w:rFonts w:ascii="Arial" w:eastAsia="Calibri" w:hAnsi="Arial" w:cs="Arial"/>
                <w:b/>
                <w:bCs/>
                <w:sz w:val="44"/>
                <w:szCs w:val="44"/>
                <w:lang w:eastAsia="en-GB"/>
              </w:rPr>
              <w:t>202</w:t>
            </w:r>
            <w:r w:rsidR="00A46D8E" w:rsidRPr="001A06FF">
              <w:rPr>
                <w:rFonts w:ascii="Arial" w:eastAsia="Calibri" w:hAnsi="Arial" w:cs="Arial"/>
                <w:b/>
                <w:bCs/>
                <w:sz w:val="44"/>
                <w:szCs w:val="44"/>
                <w:lang w:eastAsia="en-GB"/>
              </w:rPr>
              <w:t>5</w:t>
            </w:r>
            <w:r w:rsidR="00B00414" w:rsidRPr="001A06FF">
              <w:rPr>
                <w:rFonts w:ascii="Arial" w:eastAsia="Calibri" w:hAnsi="Arial" w:cs="Arial"/>
                <w:b/>
                <w:bCs/>
                <w:sz w:val="44"/>
                <w:szCs w:val="44"/>
                <w:lang w:eastAsia="en-GB"/>
              </w:rPr>
              <w:t>/2</w:t>
            </w:r>
            <w:r w:rsidR="00A46D8E" w:rsidRPr="001A06FF">
              <w:rPr>
                <w:rFonts w:ascii="Arial" w:eastAsia="Calibri" w:hAnsi="Arial" w:cs="Arial"/>
                <w:b/>
                <w:bCs/>
                <w:sz w:val="44"/>
                <w:szCs w:val="44"/>
                <w:lang w:eastAsia="en-GB"/>
              </w:rPr>
              <w:t>6</w:t>
            </w:r>
          </w:p>
          <w:p w14:paraId="004ED071" w14:textId="77777777" w:rsidR="00FF5474" w:rsidRPr="001A06FF" w:rsidRDefault="00FF5474" w:rsidP="00FF5474">
            <w:pPr>
              <w:keepNext/>
              <w:keepLines/>
              <w:spacing w:before="240"/>
              <w:outlineLvl w:val="0"/>
              <w:rPr>
                <w:rFonts w:ascii="Arial" w:eastAsia="Calibri" w:hAnsi="Arial" w:cs="Arial"/>
                <w:b/>
                <w:bCs/>
                <w:sz w:val="44"/>
                <w:szCs w:val="44"/>
                <w:lang w:eastAsia="en-GB"/>
              </w:rPr>
            </w:pPr>
          </w:p>
          <w:p w14:paraId="181209A6" w14:textId="77777777" w:rsidR="00FF5474" w:rsidRPr="001A06FF" w:rsidRDefault="00FF5474" w:rsidP="00FF5474">
            <w:pPr>
              <w:keepNext/>
              <w:keepLines/>
              <w:spacing w:before="240"/>
              <w:outlineLvl w:val="0"/>
              <w:rPr>
                <w:rFonts w:ascii="Arial" w:eastAsia="Calibri" w:hAnsi="Arial" w:cs="Arial"/>
                <w:b/>
                <w:bCs/>
                <w:sz w:val="44"/>
                <w:szCs w:val="44"/>
                <w:lang w:eastAsia="en-GB"/>
              </w:rPr>
            </w:pPr>
          </w:p>
          <w:p w14:paraId="1D8D46A0" w14:textId="7CD7BB83" w:rsidR="0066207A" w:rsidRPr="001A06FF" w:rsidRDefault="0066207A" w:rsidP="00FF5474">
            <w:pPr>
              <w:keepNext/>
              <w:keepLines/>
              <w:spacing w:before="240"/>
              <w:outlineLvl w:val="0"/>
              <w:rPr>
                <w:rFonts w:ascii="Arial" w:eastAsia="Calibri" w:hAnsi="Arial" w:cs="Arial"/>
                <w:b/>
                <w:bCs/>
                <w:sz w:val="36"/>
                <w:szCs w:val="36"/>
                <w:lang w:eastAsia="en-GB"/>
              </w:rPr>
            </w:pPr>
            <w:r w:rsidRPr="001A06FF">
              <w:rPr>
                <w:rFonts w:ascii="Arial" w:eastAsia="Calibri" w:hAnsi="Arial" w:cs="Arial"/>
                <w:b/>
                <w:bCs/>
                <w:sz w:val="36"/>
                <w:szCs w:val="36"/>
                <w:lang w:eastAsia="en-GB"/>
              </w:rPr>
              <w:t>Version 8:  June 2025</w:t>
            </w:r>
          </w:p>
          <w:p w14:paraId="0F01503E"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27F80F1A"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1FF10821"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6CE4EC5D"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06471F14"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4DA25FF8" w14:textId="77777777" w:rsidR="00CC24E7" w:rsidRPr="001A06FF" w:rsidRDefault="00CC24E7" w:rsidP="00FF5474">
            <w:pPr>
              <w:keepNext/>
              <w:keepLines/>
              <w:spacing w:before="240"/>
              <w:outlineLvl w:val="0"/>
              <w:rPr>
                <w:rFonts w:ascii="Arial" w:eastAsia="Calibri" w:hAnsi="Arial" w:cs="Arial"/>
                <w:b/>
                <w:bCs/>
                <w:sz w:val="36"/>
                <w:szCs w:val="36"/>
                <w:lang w:eastAsia="en-GB"/>
              </w:rPr>
            </w:pPr>
          </w:p>
          <w:p w14:paraId="0F758FC8" w14:textId="77777777" w:rsidR="00CC24E7" w:rsidRPr="001A06FF" w:rsidRDefault="00CC24E7" w:rsidP="00FF5474">
            <w:pPr>
              <w:keepNext/>
              <w:keepLines/>
              <w:spacing w:before="240"/>
              <w:outlineLvl w:val="0"/>
              <w:rPr>
                <w:rFonts w:ascii="Arial" w:eastAsia="Calibri" w:hAnsi="Arial" w:cs="Arial"/>
                <w:b/>
                <w:bCs/>
                <w:sz w:val="36"/>
                <w:szCs w:val="36"/>
                <w:lang w:eastAsia="en-GB"/>
              </w:rPr>
            </w:pPr>
          </w:p>
          <w:p w14:paraId="525A0A58" w14:textId="77777777" w:rsidR="00FF5474" w:rsidRPr="001A06FF" w:rsidRDefault="00FF5474" w:rsidP="00FF5474">
            <w:pPr>
              <w:keepNext/>
              <w:keepLines/>
              <w:spacing w:before="240"/>
              <w:outlineLvl w:val="0"/>
              <w:rPr>
                <w:rFonts w:ascii="Arial" w:eastAsia="Calibri" w:hAnsi="Arial" w:cs="Arial"/>
                <w:b/>
                <w:bCs/>
                <w:sz w:val="36"/>
                <w:szCs w:val="36"/>
                <w:lang w:eastAsia="en-GB"/>
              </w:rPr>
            </w:pPr>
          </w:p>
          <w:p w14:paraId="6BA01820" w14:textId="180A3119" w:rsidR="00FF5474" w:rsidRPr="001A06FF" w:rsidRDefault="00FF5474" w:rsidP="00FF5474">
            <w:pPr>
              <w:keepNext/>
              <w:keepLines/>
              <w:spacing w:before="240"/>
              <w:outlineLvl w:val="0"/>
              <w:rPr>
                <w:rFonts w:ascii="Arial" w:eastAsia="Calibri" w:hAnsi="Arial" w:cs="Arial"/>
                <w:b/>
                <w:bCs/>
                <w:sz w:val="36"/>
                <w:szCs w:val="36"/>
                <w:lang w:eastAsia="en-GB"/>
              </w:rPr>
            </w:pPr>
          </w:p>
          <w:p w14:paraId="3439CDA7" w14:textId="77777777" w:rsidR="006F1A08" w:rsidRPr="001A06FF" w:rsidRDefault="006F1A08" w:rsidP="00FF5474">
            <w:pPr>
              <w:keepNext/>
              <w:keepLines/>
              <w:spacing w:before="240"/>
              <w:outlineLvl w:val="0"/>
              <w:rPr>
                <w:rFonts w:ascii="Arial" w:eastAsia="Calibri" w:hAnsi="Arial" w:cs="Arial"/>
                <w:b/>
                <w:bCs/>
                <w:sz w:val="36"/>
                <w:szCs w:val="36"/>
                <w:lang w:eastAsia="en-GB"/>
              </w:rPr>
            </w:pPr>
          </w:p>
          <w:p w14:paraId="6B9FC916" w14:textId="77777777" w:rsidR="001A06FF" w:rsidRPr="001A06FF" w:rsidRDefault="001A06FF" w:rsidP="00FF5474">
            <w:pPr>
              <w:keepNext/>
              <w:keepLines/>
              <w:spacing w:before="240"/>
              <w:outlineLvl w:val="0"/>
              <w:rPr>
                <w:rFonts w:ascii="Arial" w:eastAsia="Calibri" w:hAnsi="Arial" w:cs="Arial"/>
                <w:b/>
                <w:bCs/>
                <w:sz w:val="36"/>
                <w:szCs w:val="36"/>
                <w:lang w:eastAsia="en-GB"/>
              </w:rPr>
            </w:pPr>
          </w:p>
          <w:p w14:paraId="20DF2D71" w14:textId="0384E46C" w:rsidR="55198C14" w:rsidRPr="001A06FF" w:rsidRDefault="55198C14" w:rsidP="2A401BBD">
            <w:pPr>
              <w:keepNext/>
              <w:keepLines/>
              <w:spacing w:before="240"/>
              <w:outlineLvl w:val="0"/>
              <w:rPr>
                <w:rFonts w:ascii="Arial" w:eastAsia="Calibri" w:hAnsi="Arial" w:cs="Arial"/>
                <w:b/>
                <w:bCs/>
                <w:lang w:eastAsia="en-GB"/>
              </w:rPr>
            </w:pPr>
            <w:r w:rsidRPr="001A06FF">
              <w:rPr>
                <w:rFonts w:ascii="Arial" w:eastAsia="Calibri" w:hAnsi="Arial" w:cs="Arial"/>
                <w:b/>
                <w:bCs/>
                <w:lang w:eastAsia="en-GB"/>
              </w:rPr>
              <w:t>NHS Shropshire, Telford and Wrekin Strategic Objectives:</w:t>
            </w:r>
          </w:p>
          <w:p w14:paraId="4AA88741" w14:textId="77777777" w:rsidR="00445685" w:rsidRPr="001A06FF" w:rsidRDefault="00445685" w:rsidP="2A401BBD">
            <w:pPr>
              <w:keepNext/>
              <w:keepLines/>
              <w:spacing w:before="240"/>
              <w:outlineLvl w:val="0"/>
              <w:rPr>
                <w:rFonts w:ascii="Arial" w:eastAsia="Calibri" w:hAnsi="Arial" w:cs="Arial"/>
                <w:b/>
                <w:bCs/>
                <w:lang w:eastAsia="en-GB"/>
              </w:rPr>
            </w:pPr>
          </w:p>
          <w:p w14:paraId="4AD223C6" w14:textId="5F138497" w:rsidR="55198C14" w:rsidRPr="001A06FF" w:rsidRDefault="55198C14" w:rsidP="0055580A">
            <w:pPr>
              <w:pStyle w:val="ListParagraph"/>
              <w:keepNext/>
              <w:keepLines/>
              <w:numPr>
                <w:ilvl w:val="0"/>
                <w:numId w:val="21"/>
              </w:numPr>
              <w:spacing w:before="0" w:after="0"/>
              <w:outlineLvl w:val="0"/>
              <w:rPr>
                <w:rFonts w:eastAsia="Calibri" w:cs="Arial"/>
                <w:b/>
                <w:bCs/>
                <w:sz w:val="20"/>
                <w:szCs w:val="20"/>
                <w:lang w:eastAsia="en-GB"/>
              </w:rPr>
            </w:pPr>
            <w:r w:rsidRPr="001A06FF">
              <w:rPr>
                <w:rFonts w:eastAsia="Calibri" w:cs="Arial"/>
                <w:b/>
                <w:bCs/>
                <w:sz w:val="20"/>
                <w:szCs w:val="20"/>
                <w:lang w:eastAsia="en-GB"/>
              </w:rPr>
              <w:t>Reducing Health Inequalities:</w:t>
            </w:r>
          </w:p>
          <w:p w14:paraId="3954665C" w14:textId="7548921B" w:rsidR="55198C14" w:rsidRPr="001A06FF" w:rsidRDefault="55198C14" w:rsidP="0055580A">
            <w:pPr>
              <w:pStyle w:val="ListParagraph"/>
              <w:keepNext/>
              <w:keepLines/>
              <w:numPr>
                <w:ilvl w:val="0"/>
                <w:numId w:val="19"/>
              </w:numPr>
              <w:spacing w:before="0" w:after="0"/>
              <w:ind w:left="1080"/>
              <w:outlineLvl w:val="0"/>
              <w:rPr>
                <w:rFonts w:eastAsia="Calibri" w:cs="Arial"/>
                <w:sz w:val="20"/>
                <w:szCs w:val="20"/>
                <w:lang w:eastAsia="en-GB"/>
              </w:rPr>
            </w:pPr>
            <w:r w:rsidRPr="001A06FF">
              <w:rPr>
                <w:rFonts w:eastAsia="Calibri" w:cs="Arial"/>
                <w:sz w:val="20"/>
                <w:szCs w:val="20"/>
                <w:lang w:eastAsia="en-GB"/>
              </w:rPr>
              <w:t>Wider determinants</w:t>
            </w:r>
          </w:p>
          <w:p w14:paraId="3DFDCD0F" w14:textId="6E5505D9" w:rsidR="55198C14" w:rsidRPr="001A06FF" w:rsidRDefault="55198C14" w:rsidP="0055580A">
            <w:pPr>
              <w:pStyle w:val="ListParagraph"/>
              <w:keepNext/>
              <w:keepLines/>
              <w:numPr>
                <w:ilvl w:val="0"/>
                <w:numId w:val="19"/>
              </w:numPr>
              <w:spacing w:before="0" w:after="0"/>
              <w:ind w:left="1080"/>
              <w:outlineLvl w:val="0"/>
              <w:rPr>
                <w:rFonts w:eastAsia="Calibri" w:cs="Arial"/>
                <w:sz w:val="20"/>
                <w:szCs w:val="20"/>
                <w:lang w:eastAsia="en-GB"/>
              </w:rPr>
            </w:pPr>
            <w:r w:rsidRPr="001A06FF">
              <w:rPr>
                <w:rFonts w:eastAsia="Calibri" w:cs="Arial"/>
                <w:sz w:val="20"/>
                <w:szCs w:val="20"/>
                <w:lang w:eastAsia="en-GB"/>
              </w:rPr>
              <w:t>Tackling health inequalities</w:t>
            </w:r>
          </w:p>
          <w:p w14:paraId="22CDA495" w14:textId="78BB7C61" w:rsidR="2A401BBD" w:rsidRPr="001A06FF" w:rsidRDefault="2A401BBD" w:rsidP="2A401BBD">
            <w:pPr>
              <w:pStyle w:val="ListParagraph"/>
              <w:keepNext/>
              <w:keepLines/>
              <w:spacing w:before="0" w:after="0"/>
              <w:ind w:left="1080"/>
              <w:outlineLvl w:val="0"/>
              <w:rPr>
                <w:rFonts w:eastAsia="Calibri" w:cs="Arial"/>
                <w:b/>
                <w:bCs/>
                <w:sz w:val="20"/>
                <w:szCs w:val="20"/>
                <w:lang w:eastAsia="en-GB"/>
              </w:rPr>
            </w:pPr>
          </w:p>
          <w:p w14:paraId="27A08ABF" w14:textId="176D5B03" w:rsidR="55198C14" w:rsidRPr="001A06FF" w:rsidRDefault="55198C14" w:rsidP="0055580A">
            <w:pPr>
              <w:pStyle w:val="ListParagraph"/>
              <w:keepNext/>
              <w:keepLines/>
              <w:numPr>
                <w:ilvl w:val="0"/>
                <w:numId w:val="21"/>
              </w:numPr>
              <w:spacing w:before="0" w:after="0"/>
              <w:outlineLvl w:val="0"/>
              <w:rPr>
                <w:rFonts w:eastAsia="Calibri" w:cs="Arial"/>
                <w:b/>
                <w:bCs/>
                <w:sz w:val="20"/>
                <w:szCs w:val="20"/>
                <w:lang w:eastAsia="en-GB"/>
              </w:rPr>
            </w:pPr>
            <w:r w:rsidRPr="001A06FF">
              <w:rPr>
                <w:rFonts w:eastAsia="Calibri" w:cs="Arial"/>
                <w:b/>
                <w:bCs/>
                <w:sz w:val="20"/>
                <w:szCs w:val="20"/>
                <w:lang w:eastAsia="en-GB"/>
              </w:rPr>
              <w:t>Improving population health</w:t>
            </w:r>
          </w:p>
          <w:p w14:paraId="0AF0B4F1" w14:textId="72CDE1DC" w:rsidR="55198C14" w:rsidRPr="001A06FF" w:rsidRDefault="55198C14" w:rsidP="0055580A">
            <w:pPr>
              <w:pStyle w:val="ListParagraph"/>
              <w:keepNext/>
              <w:keepLines/>
              <w:numPr>
                <w:ilvl w:val="0"/>
                <w:numId w:val="22"/>
              </w:numPr>
              <w:spacing w:before="0" w:after="0"/>
              <w:outlineLvl w:val="0"/>
              <w:rPr>
                <w:rFonts w:eastAsia="Calibri" w:cs="Arial"/>
                <w:sz w:val="20"/>
                <w:szCs w:val="20"/>
                <w:lang w:eastAsia="en-GB"/>
              </w:rPr>
            </w:pPr>
            <w:r w:rsidRPr="001A06FF">
              <w:rPr>
                <w:rFonts w:eastAsia="Calibri" w:cs="Arial"/>
                <w:sz w:val="20"/>
                <w:szCs w:val="20"/>
                <w:lang w:eastAsia="en-GB"/>
              </w:rPr>
              <w:t>Best start in life</w:t>
            </w:r>
          </w:p>
          <w:p w14:paraId="54A0A74B" w14:textId="0A8EF2D6" w:rsidR="55198C14" w:rsidRPr="001A06FF" w:rsidRDefault="55198C14" w:rsidP="0055580A">
            <w:pPr>
              <w:pStyle w:val="ListParagraph"/>
              <w:keepNext/>
              <w:keepLines/>
              <w:numPr>
                <w:ilvl w:val="0"/>
                <w:numId w:val="22"/>
              </w:numPr>
              <w:spacing w:before="0" w:after="0"/>
              <w:outlineLvl w:val="0"/>
              <w:rPr>
                <w:rFonts w:eastAsia="Calibri" w:cs="Arial"/>
                <w:sz w:val="20"/>
                <w:szCs w:val="20"/>
                <w:lang w:eastAsia="en-GB"/>
              </w:rPr>
            </w:pPr>
            <w:r w:rsidRPr="001A06FF">
              <w:rPr>
                <w:rFonts w:eastAsia="Calibri" w:cs="Arial"/>
                <w:sz w:val="20"/>
                <w:szCs w:val="20"/>
                <w:lang w:eastAsia="en-GB"/>
              </w:rPr>
              <w:t>Healthy weight</w:t>
            </w:r>
          </w:p>
          <w:p w14:paraId="6BD90CAD" w14:textId="5AB432F2" w:rsidR="55198C14" w:rsidRPr="001A06FF" w:rsidRDefault="55198C14" w:rsidP="0055580A">
            <w:pPr>
              <w:pStyle w:val="ListParagraph"/>
              <w:keepNext/>
              <w:keepLines/>
              <w:numPr>
                <w:ilvl w:val="0"/>
                <w:numId w:val="22"/>
              </w:numPr>
              <w:spacing w:before="0" w:after="0"/>
              <w:outlineLvl w:val="0"/>
              <w:rPr>
                <w:rFonts w:eastAsia="Calibri" w:cs="Arial"/>
                <w:sz w:val="20"/>
                <w:szCs w:val="20"/>
                <w:lang w:eastAsia="en-GB"/>
              </w:rPr>
            </w:pPr>
            <w:r w:rsidRPr="001A06FF">
              <w:rPr>
                <w:rFonts w:eastAsia="Calibri" w:cs="Arial"/>
                <w:sz w:val="20"/>
                <w:szCs w:val="20"/>
                <w:lang w:eastAsia="en-GB"/>
              </w:rPr>
              <w:t>Alcohol drugs domestic abuse</w:t>
            </w:r>
          </w:p>
          <w:p w14:paraId="0F638D30" w14:textId="6F2B8948" w:rsidR="55198C14" w:rsidRPr="001A06FF" w:rsidRDefault="55198C14" w:rsidP="0055580A">
            <w:pPr>
              <w:pStyle w:val="ListParagraph"/>
              <w:keepNext/>
              <w:keepLines/>
              <w:numPr>
                <w:ilvl w:val="0"/>
                <w:numId w:val="22"/>
              </w:numPr>
              <w:spacing w:before="0" w:after="0"/>
              <w:outlineLvl w:val="0"/>
              <w:rPr>
                <w:rFonts w:eastAsia="Calibri" w:cs="Arial"/>
                <w:sz w:val="20"/>
                <w:szCs w:val="20"/>
                <w:lang w:eastAsia="en-GB"/>
              </w:rPr>
            </w:pPr>
            <w:r w:rsidRPr="001A06FF">
              <w:rPr>
                <w:rFonts w:eastAsia="Calibri" w:cs="Arial"/>
                <w:sz w:val="20"/>
                <w:szCs w:val="20"/>
                <w:lang w:eastAsia="en-GB"/>
              </w:rPr>
              <w:t>Mental health and wellbeing</w:t>
            </w:r>
          </w:p>
          <w:p w14:paraId="7915EFE2" w14:textId="1F143ED7" w:rsidR="2A401BBD" w:rsidRPr="001A06FF" w:rsidRDefault="2A401BBD" w:rsidP="2A401BBD">
            <w:pPr>
              <w:keepNext/>
              <w:keepLines/>
              <w:ind w:left="720"/>
              <w:outlineLvl w:val="0"/>
              <w:rPr>
                <w:rFonts w:eastAsia="Calibri" w:cs="Arial"/>
                <w:b/>
                <w:bCs/>
                <w:sz w:val="20"/>
                <w:szCs w:val="20"/>
                <w:lang w:eastAsia="en-GB"/>
              </w:rPr>
            </w:pPr>
          </w:p>
          <w:p w14:paraId="7EA47C36" w14:textId="47AD4A18" w:rsidR="55198C14" w:rsidRPr="001A06FF" w:rsidRDefault="55198C14" w:rsidP="0055580A">
            <w:pPr>
              <w:pStyle w:val="ListParagraph"/>
              <w:keepNext/>
              <w:keepLines/>
              <w:numPr>
                <w:ilvl w:val="0"/>
                <w:numId w:val="21"/>
              </w:numPr>
              <w:spacing w:after="0"/>
              <w:outlineLvl w:val="0"/>
              <w:rPr>
                <w:rFonts w:eastAsia="Calibri" w:cs="Arial"/>
                <w:b/>
                <w:bCs/>
                <w:sz w:val="20"/>
                <w:szCs w:val="20"/>
                <w:lang w:eastAsia="en-GB"/>
              </w:rPr>
            </w:pPr>
            <w:r w:rsidRPr="001A06FF">
              <w:rPr>
                <w:rFonts w:eastAsia="Calibri" w:cs="Arial"/>
                <w:b/>
                <w:bCs/>
                <w:sz w:val="20"/>
                <w:szCs w:val="20"/>
                <w:lang w:eastAsia="en-GB"/>
              </w:rPr>
              <w:t>Improving Health and Care</w:t>
            </w:r>
          </w:p>
          <w:p w14:paraId="1C0FD7AC" w14:textId="151F8224" w:rsidR="55198C14" w:rsidRPr="001A06FF" w:rsidRDefault="55198C14" w:rsidP="0055580A">
            <w:pPr>
              <w:pStyle w:val="ListParagraph"/>
              <w:keepNext/>
              <w:keepLines/>
              <w:numPr>
                <w:ilvl w:val="0"/>
                <w:numId w:val="20"/>
              </w:numPr>
              <w:spacing w:before="0" w:after="0"/>
              <w:outlineLvl w:val="0"/>
              <w:rPr>
                <w:rFonts w:eastAsia="Calibri" w:cs="Arial"/>
                <w:sz w:val="20"/>
                <w:szCs w:val="20"/>
                <w:lang w:eastAsia="en-GB"/>
              </w:rPr>
            </w:pPr>
            <w:r w:rsidRPr="001A06FF">
              <w:rPr>
                <w:rFonts w:eastAsia="Calibri" w:cs="Arial"/>
                <w:sz w:val="20"/>
                <w:szCs w:val="20"/>
                <w:lang w:eastAsia="en-GB"/>
              </w:rPr>
              <w:t>Strengthen prevention, early detection and improve treatment outcomes – mental health, heart disease, diabetes, cancers and musculoskeletal disease.</w:t>
            </w:r>
          </w:p>
          <w:p w14:paraId="7F61001A" w14:textId="77777777" w:rsidR="55198C14" w:rsidRPr="001A06FF" w:rsidRDefault="55198C14" w:rsidP="0055580A">
            <w:pPr>
              <w:pStyle w:val="ListParagraph"/>
              <w:keepNext/>
              <w:keepLines/>
              <w:numPr>
                <w:ilvl w:val="0"/>
                <w:numId w:val="20"/>
              </w:numPr>
              <w:spacing w:before="0" w:after="0"/>
              <w:outlineLvl w:val="0"/>
              <w:rPr>
                <w:rFonts w:eastAsia="Calibri" w:cs="Arial"/>
                <w:sz w:val="20"/>
                <w:szCs w:val="20"/>
                <w:lang w:eastAsia="en-GB"/>
              </w:rPr>
            </w:pPr>
            <w:r w:rsidRPr="001A06FF">
              <w:rPr>
                <w:rFonts w:eastAsia="Calibri" w:cs="Arial"/>
                <w:sz w:val="20"/>
                <w:szCs w:val="20"/>
                <w:lang w:eastAsia="en-GB"/>
              </w:rPr>
              <w:t>Urgent and Emergency Care</w:t>
            </w:r>
          </w:p>
          <w:p w14:paraId="0D7747B7" w14:textId="74D054CC" w:rsidR="55198C14" w:rsidRPr="001A06FF" w:rsidRDefault="55198C14" w:rsidP="0055580A">
            <w:pPr>
              <w:pStyle w:val="ListParagraph"/>
              <w:keepNext/>
              <w:keepLines/>
              <w:numPr>
                <w:ilvl w:val="0"/>
                <w:numId w:val="20"/>
              </w:numPr>
              <w:spacing w:before="240" w:after="0"/>
              <w:outlineLvl w:val="0"/>
              <w:rPr>
                <w:rFonts w:eastAsia="Calibri" w:cs="Arial"/>
                <w:sz w:val="20"/>
                <w:szCs w:val="20"/>
                <w:lang w:eastAsia="en-GB"/>
              </w:rPr>
            </w:pPr>
            <w:r w:rsidRPr="001A06FF">
              <w:rPr>
                <w:rFonts w:eastAsia="Calibri" w:cs="Arial"/>
                <w:sz w:val="20"/>
                <w:szCs w:val="20"/>
                <w:lang w:eastAsia="en-GB"/>
              </w:rPr>
              <w:t>Integrated person-centred care within communities – strong focus on primary and secondary care.</w:t>
            </w:r>
          </w:p>
          <w:p w14:paraId="15575F60" w14:textId="09F1AA56" w:rsidR="2A950D64" w:rsidRPr="001A06FF" w:rsidRDefault="2A950D64" w:rsidP="2A401BBD">
            <w:pPr>
              <w:keepNext/>
              <w:keepLines/>
              <w:spacing w:before="240"/>
              <w:outlineLvl w:val="0"/>
              <w:rPr>
                <w:rFonts w:ascii="Arial" w:eastAsia="Calibri" w:hAnsi="Arial" w:cs="Arial"/>
                <w:b/>
                <w:bCs/>
                <w:lang w:eastAsia="en-GB"/>
              </w:rPr>
            </w:pPr>
            <w:proofErr w:type="gramStart"/>
            <w:r w:rsidRPr="001A06FF">
              <w:rPr>
                <w:rFonts w:ascii="Arial" w:eastAsia="Calibri" w:hAnsi="Arial" w:cs="Arial"/>
                <w:b/>
                <w:bCs/>
                <w:lang w:eastAsia="en-GB"/>
              </w:rPr>
              <w:t>Risk  Matri</w:t>
            </w:r>
            <w:r w:rsidR="3B1362DA" w:rsidRPr="001A06FF">
              <w:rPr>
                <w:rFonts w:ascii="Arial" w:eastAsia="Calibri" w:hAnsi="Arial" w:cs="Arial"/>
                <w:b/>
                <w:bCs/>
                <w:lang w:eastAsia="en-GB"/>
              </w:rPr>
              <w:t>x</w:t>
            </w:r>
            <w:proofErr w:type="gramEnd"/>
          </w:p>
          <w:tbl>
            <w:tblPr>
              <w:tblStyle w:val="TableGrid"/>
              <w:tblW w:w="9398" w:type="dxa"/>
              <w:tblInd w:w="5" w:type="dxa"/>
              <w:tblLook w:val="04A0" w:firstRow="1" w:lastRow="0" w:firstColumn="1" w:lastColumn="0" w:noHBand="0" w:noVBand="1"/>
            </w:tblPr>
            <w:tblGrid>
              <w:gridCol w:w="585"/>
              <w:gridCol w:w="1133"/>
              <w:gridCol w:w="1152"/>
              <w:gridCol w:w="188"/>
              <w:gridCol w:w="1081"/>
              <w:gridCol w:w="643"/>
              <w:gridCol w:w="663"/>
              <w:gridCol w:w="1318"/>
              <w:gridCol w:w="1278"/>
              <w:gridCol w:w="1357"/>
            </w:tblGrid>
            <w:tr w:rsidR="001A06FF" w:rsidRPr="001A06FF" w14:paraId="627CF8B5" w14:textId="77777777" w:rsidTr="2DA71DBD">
              <w:trPr>
                <w:trHeight w:val="300"/>
              </w:trPr>
              <w:tc>
                <w:tcPr>
                  <w:tcW w:w="311" w:type="pct"/>
                  <w:vMerge w:val="restart"/>
                  <w:textDirection w:val="btLr"/>
                </w:tcPr>
                <w:p w14:paraId="1BD0CDF6" w14:textId="45748AB6" w:rsidR="00B03817" w:rsidRPr="001A06FF" w:rsidRDefault="4901AA39" w:rsidP="00B03817">
                  <w:pPr>
                    <w:ind w:left="113" w:right="113"/>
                    <w:jc w:val="center"/>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Consequence</w:t>
                  </w:r>
                </w:p>
              </w:tc>
              <w:tc>
                <w:tcPr>
                  <w:tcW w:w="1216" w:type="pct"/>
                  <w:gridSpan w:val="2"/>
                  <w:vAlign w:val="center"/>
                  <w:hideMark/>
                </w:tcPr>
                <w:p w14:paraId="1A8CB22E" w14:textId="65C6EF22"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 xml:space="preserve">5 Catastrophic </w:t>
                  </w:r>
                </w:p>
              </w:tc>
              <w:tc>
                <w:tcPr>
                  <w:tcW w:w="675" w:type="pct"/>
                  <w:gridSpan w:val="2"/>
                  <w:shd w:val="clear" w:color="auto" w:fill="FFFF00"/>
                  <w:vAlign w:val="center"/>
                </w:tcPr>
                <w:p w14:paraId="229C3D2B" w14:textId="6210FA71" w:rsidR="00B03817" w:rsidRPr="001A06FF" w:rsidRDefault="4901AA39" w:rsidP="00BC0CB8">
                  <w:pPr>
                    <w:jc w:val="both"/>
                    <w:rPr>
                      <w:rFonts w:ascii="Arial" w:eastAsia="Times New Roman" w:hAnsi="Arial" w:cs="Arial"/>
                      <w:b/>
                      <w:sz w:val="20"/>
                      <w:szCs w:val="20"/>
                      <w:highlight w:val="yellow"/>
                      <w:lang w:eastAsia="en-GB"/>
                    </w:rPr>
                  </w:pPr>
                  <w:r w:rsidRPr="001A06FF">
                    <w:rPr>
                      <w:rFonts w:ascii="Arial" w:eastAsia="Times New Roman" w:hAnsi="Arial" w:cs="Arial"/>
                      <w:b/>
                      <w:sz w:val="20"/>
                      <w:szCs w:val="20"/>
                      <w:highlight w:val="yellow"/>
                      <w:lang w:eastAsia="en-GB"/>
                    </w:rPr>
                    <w:t>5 Low</w:t>
                  </w:r>
                </w:p>
              </w:tc>
              <w:tc>
                <w:tcPr>
                  <w:tcW w:w="695" w:type="pct"/>
                  <w:gridSpan w:val="2"/>
                  <w:shd w:val="clear" w:color="auto" w:fill="FFC000" w:themeFill="accent4"/>
                  <w:vAlign w:val="center"/>
                </w:tcPr>
                <w:p w14:paraId="5EE365C6" w14:textId="2A7BE490"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10 Moderate</w:t>
                  </w:r>
                </w:p>
              </w:tc>
              <w:tc>
                <w:tcPr>
                  <w:tcW w:w="701" w:type="pct"/>
                  <w:shd w:val="clear" w:color="auto" w:fill="FF0000"/>
                  <w:vAlign w:val="center"/>
                </w:tcPr>
                <w:p w14:paraId="54C43DE3" w14:textId="3CCAAA48"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15 High</w:t>
                  </w:r>
                </w:p>
              </w:tc>
              <w:tc>
                <w:tcPr>
                  <w:tcW w:w="680" w:type="pct"/>
                  <w:shd w:val="clear" w:color="auto" w:fill="7030A0"/>
                  <w:vAlign w:val="center"/>
                </w:tcPr>
                <w:p w14:paraId="770DBAB0" w14:textId="5C098281"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20 Extreme</w:t>
                  </w:r>
                </w:p>
                <w:p w14:paraId="078708F5" w14:textId="2B76E54F" w:rsidR="00B03817" w:rsidRPr="001A06FF" w:rsidRDefault="00B03817" w:rsidP="00BC0CB8">
                  <w:pPr>
                    <w:jc w:val="both"/>
                    <w:rPr>
                      <w:rFonts w:ascii="Arial" w:eastAsia="Times New Roman" w:hAnsi="Arial" w:cs="Arial"/>
                      <w:b/>
                      <w:bCs/>
                      <w:sz w:val="20"/>
                      <w:szCs w:val="20"/>
                      <w:lang w:eastAsia="en-GB"/>
                    </w:rPr>
                  </w:pPr>
                </w:p>
              </w:tc>
              <w:tc>
                <w:tcPr>
                  <w:tcW w:w="722" w:type="pct"/>
                  <w:shd w:val="clear" w:color="auto" w:fill="7030A0"/>
                  <w:vAlign w:val="center"/>
                </w:tcPr>
                <w:p w14:paraId="626F4A29" w14:textId="6E02212B"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25 Extreme</w:t>
                  </w:r>
                </w:p>
              </w:tc>
            </w:tr>
            <w:tr w:rsidR="001A06FF" w:rsidRPr="001A06FF" w14:paraId="4BC19F97" w14:textId="77777777" w:rsidTr="2DA71DBD">
              <w:trPr>
                <w:trHeight w:val="300"/>
              </w:trPr>
              <w:tc>
                <w:tcPr>
                  <w:tcW w:w="311" w:type="pct"/>
                  <w:vMerge/>
                </w:tcPr>
                <w:p w14:paraId="4911F28E" w14:textId="77777777" w:rsidR="00B03817" w:rsidRPr="001A06FF"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6F5E3495" w14:textId="347A0B58"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 xml:space="preserve">4 Major </w:t>
                  </w:r>
                </w:p>
              </w:tc>
              <w:tc>
                <w:tcPr>
                  <w:tcW w:w="675" w:type="pct"/>
                  <w:gridSpan w:val="2"/>
                  <w:shd w:val="clear" w:color="auto" w:fill="FFFF00"/>
                  <w:vAlign w:val="center"/>
                </w:tcPr>
                <w:p w14:paraId="0C142980" w14:textId="5EF3CC51" w:rsidR="00B03817" w:rsidRPr="001A06FF" w:rsidRDefault="4901AA39" w:rsidP="00BC0CB8">
                  <w:pPr>
                    <w:jc w:val="both"/>
                    <w:rPr>
                      <w:rFonts w:ascii="Arial" w:eastAsia="Times New Roman" w:hAnsi="Arial" w:cs="Arial"/>
                      <w:b/>
                      <w:sz w:val="20"/>
                      <w:szCs w:val="20"/>
                      <w:highlight w:val="yellow"/>
                      <w:lang w:eastAsia="en-GB"/>
                    </w:rPr>
                  </w:pPr>
                  <w:r w:rsidRPr="001A06FF">
                    <w:rPr>
                      <w:rFonts w:ascii="Arial" w:eastAsia="Times New Roman" w:hAnsi="Arial" w:cs="Arial"/>
                      <w:b/>
                      <w:sz w:val="20"/>
                      <w:szCs w:val="20"/>
                      <w:highlight w:val="yellow"/>
                      <w:lang w:eastAsia="en-GB"/>
                    </w:rPr>
                    <w:t>4 Low</w:t>
                  </w:r>
                </w:p>
              </w:tc>
              <w:tc>
                <w:tcPr>
                  <w:tcW w:w="695" w:type="pct"/>
                  <w:gridSpan w:val="2"/>
                  <w:shd w:val="clear" w:color="auto" w:fill="FFC000" w:themeFill="accent4"/>
                  <w:vAlign w:val="center"/>
                </w:tcPr>
                <w:p w14:paraId="7C88C03B" w14:textId="15F47DFF"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8 Moderate</w:t>
                  </w:r>
                </w:p>
              </w:tc>
              <w:tc>
                <w:tcPr>
                  <w:tcW w:w="701" w:type="pct"/>
                  <w:shd w:val="clear" w:color="auto" w:fill="FF0000"/>
                  <w:vAlign w:val="center"/>
                </w:tcPr>
                <w:p w14:paraId="25438222" w14:textId="79CA8F2C"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12 High</w:t>
                  </w:r>
                </w:p>
              </w:tc>
              <w:tc>
                <w:tcPr>
                  <w:tcW w:w="680" w:type="pct"/>
                  <w:shd w:val="clear" w:color="auto" w:fill="FF0000"/>
                  <w:vAlign w:val="center"/>
                </w:tcPr>
                <w:p w14:paraId="29E41F01" w14:textId="67779F94" w:rsidR="00B03817" w:rsidRPr="001A06FF" w:rsidRDefault="4901AA39" w:rsidP="00BC0CB8">
                  <w:pPr>
                    <w:jc w:val="both"/>
                    <w:rPr>
                      <w:rFonts w:ascii="Arial" w:eastAsia="Times New Roman" w:hAnsi="Arial" w:cs="Arial"/>
                      <w:b/>
                      <w:bCs/>
                      <w:sz w:val="20"/>
                      <w:szCs w:val="20"/>
                      <w:lang w:eastAsia="en-GB"/>
                    </w:rPr>
                  </w:pPr>
                  <w:proofErr w:type="gramStart"/>
                  <w:r w:rsidRPr="001A06FF">
                    <w:rPr>
                      <w:rFonts w:ascii="Arial" w:eastAsia="Times New Roman" w:hAnsi="Arial" w:cs="Arial"/>
                      <w:b/>
                      <w:bCs/>
                      <w:sz w:val="20"/>
                      <w:szCs w:val="20"/>
                      <w:lang w:eastAsia="en-GB"/>
                    </w:rPr>
                    <w:t>16  High</w:t>
                  </w:r>
                  <w:proofErr w:type="gramEnd"/>
                </w:p>
              </w:tc>
              <w:tc>
                <w:tcPr>
                  <w:tcW w:w="722" w:type="pct"/>
                  <w:shd w:val="clear" w:color="auto" w:fill="7030A0"/>
                  <w:vAlign w:val="center"/>
                </w:tcPr>
                <w:p w14:paraId="2F863C3C" w14:textId="4B252BB3"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20 Extreme</w:t>
                  </w:r>
                </w:p>
              </w:tc>
            </w:tr>
            <w:tr w:rsidR="001A06FF" w:rsidRPr="001A06FF" w14:paraId="69836CED" w14:textId="77777777" w:rsidTr="2DA71DBD">
              <w:trPr>
                <w:trHeight w:val="300"/>
              </w:trPr>
              <w:tc>
                <w:tcPr>
                  <w:tcW w:w="311" w:type="pct"/>
                  <w:vMerge/>
                </w:tcPr>
                <w:p w14:paraId="333E70E0" w14:textId="77777777" w:rsidR="00B03817" w:rsidRPr="001A06FF"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5E143CDE" w14:textId="50930548"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3 Moderate</w:t>
                  </w:r>
                </w:p>
              </w:tc>
              <w:tc>
                <w:tcPr>
                  <w:tcW w:w="675" w:type="pct"/>
                  <w:gridSpan w:val="2"/>
                  <w:shd w:val="clear" w:color="auto" w:fill="00B050"/>
                  <w:vAlign w:val="center"/>
                </w:tcPr>
                <w:p w14:paraId="497008C2" w14:textId="2DA9C251"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3 Very Low</w:t>
                  </w:r>
                </w:p>
              </w:tc>
              <w:tc>
                <w:tcPr>
                  <w:tcW w:w="695" w:type="pct"/>
                  <w:gridSpan w:val="2"/>
                  <w:shd w:val="clear" w:color="auto" w:fill="FFFF00"/>
                  <w:vAlign w:val="center"/>
                </w:tcPr>
                <w:p w14:paraId="6A0CDAD5" w14:textId="5433151E"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6 Low</w:t>
                  </w:r>
                </w:p>
              </w:tc>
              <w:tc>
                <w:tcPr>
                  <w:tcW w:w="701" w:type="pct"/>
                  <w:shd w:val="clear" w:color="auto" w:fill="FFC000" w:themeFill="accent4"/>
                  <w:vAlign w:val="center"/>
                </w:tcPr>
                <w:p w14:paraId="0A340DDA" w14:textId="039954AF"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9 Moderate</w:t>
                  </w:r>
                </w:p>
              </w:tc>
              <w:tc>
                <w:tcPr>
                  <w:tcW w:w="680" w:type="pct"/>
                  <w:shd w:val="clear" w:color="auto" w:fill="FF0000"/>
                  <w:vAlign w:val="center"/>
                </w:tcPr>
                <w:p w14:paraId="0A0409F6" w14:textId="1E17D47E"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12 High</w:t>
                  </w:r>
                </w:p>
              </w:tc>
              <w:tc>
                <w:tcPr>
                  <w:tcW w:w="722" w:type="pct"/>
                  <w:shd w:val="clear" w:color="auto" w:fill="FF0000"/>
                  <w:vAlign w:val="center"/>
                </w:tcPr>
                <w:p w14:paraId="57FEEAD2" w14:textId="62E0B0C0"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15 High</w:t>
                  </w:r>
                </w:p>
              </w:tc>
            </w:tr>
            <w:tr w:rsidR="001A06FF" w:rsidRPr="001A06FF" w14:paraId="6F70D8A8" w14:textId="77777777" w:rsidTr="2DA71DBD">
              <w:trPr>
                <w:trHeight w:val="300"/>
              </w:trPr>
              <w:tc>
                <w:tcPr>
                  <w:tcW w:w="311" w:type="pct"/>
                  <w:vMerge/>
                </w:tcPr>
                <w:p w14:paraId="425EEC1A" w14:textId="77777777" w:rsidR="00B03817" w:rsidRPr="001A06FF"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71F6BCDA" w14:textId="7D7D136B"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 Minor</w:t>
                  </w:r>
                </w:p>
              </w:tc>
              <w:tc>
                <w:tcPr>
                  <w:tcW w:w="675" w:type="pct"/>
                  <w:gridSpan w:val="2"/>
                  <w:shd w:val="clear" w:color="auto" w:fill="00B050"/>
                  <w:vAlign w:val="center"/>
                </w:tcPr>
                <w:p w14:paraId="21B7E198" w14:textId="77D40FB6"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 Very Low</w:t>
                  </w:r>
                </w:p>
              </w:tc>
              <w:tc>
                <w:tcPr>
                  <w:tcW w:w="695" w:type="pct"/>
                  <w:gridSpan w:val="2"/>
                  <w:shd w:val="clear" w:color="auto" w:fill="FFFF00"/>
                  <w:vAlign w:val="center"/>
                </w:tcPr>
                <w:p w14:paraId="26565B5D" w14:textId="6D49AA54"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4 Low</w:t>
                  </w:r>
                </w:p>
              </w:tc>
              <w:tc>
                <w:tcPr>
                  <w:tcW w:w="701" w:type="pct"/>
                  <w:shd w:val="clear" w:color="auto" w:fill="FFFF00"/>
                  <w:vAlign w:val="center"/>
                </w:tcPr>
                <w:p w14:paraId="59FBBBC7" w14:textId="009B1547"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6 Low</w:t>
                  </w:r>
                </w:p>
              </w:tc>
              <w:tc>
                <w:tcPr>
                  <w:tcW w:w="680" w:type="pct"/>
                  <w:shd w:val="clear" w:color="auto" w:fill="FFC000" w:themeFill="accent4"/>
                  <w:vAlign w:val="center"/>
                </w:tcPr>
                <w:p w14:paraId="295F9597" w14:textId="751BB269"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8 Moderate</w:t>
                  </w:r>
                </w:p>
              </w:tc>
              <w:tc>
                <w:tcPr>
                  <w:tcW w:w="722" w:type="pct"/>
                  <w:shd w:val="clear" w:color="auto" w:fill="FFC000" w:themeFill="accent4"/>
                  <w:vAlign w:val="center"/>
                </w:tcPr>
                <w:p w14:paraId="52FA8298" w14:textId="2E5ACEA2"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 xml:space="preserve">10 Moderate </w:t>
                  </w:r>
                </w:p>
              </w:tc>
            </w:tr>
            <w:tr w:rsidR="001A06FF" w:rsidRPr="001A06FF" w14:paraId="6F22AEE8" w14:textId="77777777" w:rsidTr="2DA71DBD">
              <w:trPr>
                <w:trHeight w:val="300"/>
              </w:trPr>
              <w:tc>
                <w:tcPr>
                  <w:tcW w:w="311" w:type="pct"/>
                  <w:vMerge/>
                </w:tcPr>
                <w:p w14:paraId="323BE654" w14:textId="77777777" w:rsidR="00B03817" w:rsidRPr="001A06FF"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5734A442" w14:textId="4E948194"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 Negligible</w:t>
                  </w:r>
                </w:p>
              </w:tc>
              <w:tc>
                <w:tcPr>
                  <w:tcW w:w="675" w:type="pct"/>
                  <w:gridSpan w:val="2"/>
                  <w:shd w:val="clear" w:color="auto" w:fill="00B050"/>
                  <w:vAlign w:val="center"/>
                </w:tcPr>
                <w:p w14:paraId="198E624D" w14:textId="72F2168A"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 Very Low</w:t>
                  </w:r>
                </w:p>
              </w:tc>
              <w:tc>
                <w:tcPr>
                  <w:tcW w:w="695" w:type="pct"/>
                  <w:gridSpan w:val="2"/>
                  <w:shd w:val="clear" w:color="auto" w:fill="00B050"/>
                  <w:vAlign w:val="center"/>
                </w:tcPr>
                <w:p w14:paraId="065DF426" w14:textId="5D041623"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 Very Low</w:t>
                  </w:r>
                </w:p>
              </w:tc>
              <w:tc>
                <w:tcPr>
                  <w:tcW w:w="701" w:type="pct"/>
                  <w:shd w:val="clear" w:color="auto" w:fill="00B050"/>
                  <w:vAlign w:val="center"/>
                </w:tcPr>
                <w:p w14:paraId="5D6C16EA" w14:textId="4CBA7053"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3 Very Low</w:t>
                  </w:r>
                </w:p>
              </w:tc>
              <w:tc>
                <w:tcPr>
                  <w:tcW w:w="680" w:type="pct"/>
                  <w:shd w:val="clear" w:color="auto" w:fill="FFFF00"/>
                  <w:vAlign w:val="center"/>
                </w:tcPr>
                <w:p w14:paraId="16B8094B" w14:textId="15A96C42"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4 Low</w:t>
                  </w:r>
                </w:p>
              </w:tc>
              <w:tc>
                <w:tcPr>
                  <w:tcW w:w="722" w:type="pct"/>
                  <w:shd w:val="clear" w:color="auto" w:fill="FFFF00"/>
                  <w:vAlign w:val="center"/>
                </w:tcPr>
                <w:p w14:paraId="2D494682" w14:textId="70EA47C7"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5 Low</w:t>
                  </w:r>
                </w:p>
              </w:tc>
            </w:tr>
            <w:tr w:rsidR="001A06FF" w:rsidRPr="001A06FF" w14:paraId="5C69FB64" w14:textId="77777777" w:rsidTr="2DA71DBD">
              <w:trPr>
                <w:trHeight w:val="300"/>
              </w:trPr>
              <w:tc>
                <w:tcPr>
                  <w:tcW w:w="311" w:type="pct"/>
                  <w:vMerge/>
                </w:tcPr>
                <w:p w14:paraId="7D99FD0E" w14:textId="77777777" w:rsidR="00B03817" w:rsidRPr="001A06FF" w:rsidRDefault="00B03817" w:rsidP="00BC0CB8">
                  <w:pPr>
                    <w:jc w:val="both"/>
                    <w:rPr>
                      <w:rFonts w:ascii="Arial" w:eastAsia="Times New Roman" w:hAnsi="Arial" w:cs="Arial"/>
                      <w:b/>
                      <w:bCs/>
                      <w:sz w:val="20"/>
                      <w:szCs w:val="20"/>
                      <w:lang w:eastAsia="en-GB"/>
                    </w:rPr>
                  </w:pPr>
                </w:p>
              </w:tc>
              <w:tc>
                <w:tcPr>
                  <w:tcW w:w="1216" w:type="pct"/>
                  <w:gridSpan w:val="2"/>
                  <w:vAlign w:val="center"/>
                </w:tcPr>
                <w:p w14:paraId="209CF7A3" w14:textId="3EFFFD02" w:rsidR="00B03817" w:rsidRPr="001A06FF" w:rsidRDefault="00B03817" w:rsidP="00BC0CB8">
                  <w:pPr>
                    <w:jc w:val="both"/>
                    <w:rPr>
                      <w:rFonts w:ascii="Arial" w:eastAsia="Times New Roman" w:hAnsi="Arial" w:cs="Arial"/>
                      <w:b/>
                      <w:bCs/>
                      <w:sz w:val="20"/>
                      <w:szCs w:val="20"/>
                      <w:lang w:eastAsia="en-GB"/>
                    </w:rPr>
                  </w:pPr>
                </w:p>
              </w:tc>
              <w:tc>
                <w:tcPr>
                  <w:tcW w:w="675" w:type="pct"/>
                  <w:gridSpan w:val="2"/>
                  <w:vAlign w:val="center"/>
                </w:tcPr>
                <w:p w14:paraId="40D4FDB5" w14:textId="6CF6F456"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1 Rare</w:t>
                  </w:r>
                </w:p>
              </w:tc>
              <w:tc>
                <w:tcPr>
                  <w:tcW w:w="695" w:type="pct"/>
                  <w:gridSpan w:val="2"/>
                  <w:vAlign w:val="center"/>
                </w:tcPr>
                <w:p w14:paraId="4615EC42" w14:textId="590884F8"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2 Unlikely</w:t>
                  </w:r>
                </w:p>
              </w:tc>
              <w:tc>
                <w:tcPr>
                  <w:tcW w:w="701" w:type="pct"/>
                  <w:vAlign w:val="center"/>
                </w:tcPr>
                <w:p w14:paraId="52158235" w14:textId="36E21681"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3 Possible</w:t>
                  </w:r>
                </w:p>
              </w:tc>
              <w:tc>
                <w:tcPr>
                  <w:tcW w:w="680" w:type="pct"/>
                  <w:vAlign w:val="center"/>
                </w:tcPr>
                <w:p w14:paraId="1E310A1E" w14:textId="1A8628BC"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4 Likely</w:t>
                  </w:r>
                </w:p>
              </w:tc>
              <w:tc>
                <w:tcPr>
                  <w:tcW w:w="722" w:type="pct"/>
                  <w:vAlign w:val="center"/>
                </w:tcPr>
                <w:p w14:paraId="5A5DD2B9" w14:textId="27D56DEB" w:rsidR="00B03817" w:rsidRPr="001A06FF" w:rsidRDefault="4901AA39" w:rsidP="00BC0CB8">
                  <w:pPr>
                    <w:jc w:val="both"/>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5 Almost Certain</w:t>
                  </w:r>
                </w:p>
              </w:tc>
            </w:tr>
            <w:tr w:rsidR="001A06FF" w:rsidRPr="001A06FF" w14:paraId="3BB24963" w14:textId="77777777" w:rsidTr="2DA71DBD">
              <w:trPr>
                <w:trHeight w:val="300"/>
              </w:trPr>
              <w:tc>
                <w:tcPr>
                  <w:tcW w:w="311" w:type="pct"/>
                  <w:vMerge/>
                </w:tcPr>
                <w:p w14:paraId="3D87A7CE" w14:textId="77777777" w:rsidR="00B03817" w:rsidRPr="001A06FF" w:rsidRDefault="00B03817" w:rsidP="00BC0CB8">
                  <w:pPr>
                    <w:jc w:val="both"/>
                    <w:rPr>
                      <w:rFonts w:ascii="Arial" w:eastAsia="Times New Roman" w:hAnsi="Arial" w:cs="Arial"/>
                      <w:b/>
                      <w:bCs/>
                      <w:sz w:val="20"/>
                      <w:szCs w:val="20"/>
                      <w:lang w:eastAsia="en-GB"/>
                    </w:rPr>
                  </w:pPr>
                </w:p>
              </w:tc>
              <w:tc>
                <w:tcPr>
                  <w:tcW w:w="4689" w:type="pct"/>
                  <w:gridSpan w:val="9"/>
                  <w:vAlign w:val="center"/>
                </w:tcPr>
                <w:p w14:paraId="1AF4C83B" w14:textId="1B4B4892" w:rsidR="00B03817" w:rsidRPr="001A06FF" w:rsidRDefault="4901AA39" w:rsidP="00B03817">
                  <w:pPr>
                    <w:jc w:val="center"/>
                    <w:rPr>
                      <w:rFonts w:ascii="Arial" w:eastAsia="Times New Roman" w:hAnsi="Arial" w:cs="Arial"/>
                      <w:b/>
                      <w:bCs/>
                      <w:sz w:val="20"/>
                      <w:szCs w:val="20"/>
                      <w:lang w:eastAsia="en-GB"/>
                    </w:rPr>
                  </w:pPr>
                  <w:r w:rsidRPr="001A06FF">
                    <w:rPr>
                      <w:rFonts w:ascii="Arial" w:eastAsia="Times New Roman" w:hAnsi="Arial" w:cs="Arial"/>
                      <w:b/>
                      <w:bCs/>
                      <w:sz w:val="20"/>
                      <w:szCs w:val="20"/>
                      <w:lang w:eastAsia="en-GB"/>
                    </w:rPr>
                    <w:t>Likelihood</w:t>
                  </w:r>
                </w:p>
              </w:tc>
            </w:tr>
            <w:tr w:rsidR="001A06FF" w:rsidRPr="001A06FF" w14:paraId="3188AF83" w14:textId="77777777" w:rsidTr="2DA71DBD">
              <w:trPr>
                <w:gridAfter w:val="4"/>
                <w:wAfter w:w="2456" w:type="pct"/>
                <w:trHeight w:val="300"/>
              </w:trPr>
              <w:tc>
                <w:tcPr>
                  <w:tcW w:w="914" w:type="pct"/>
                  <w:gridSpan w:val="2"/>
                </w:tcPr>
                <w:p w14:paraId="5C5CB76C" w14:textId="183D4F39"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 </w:t>
                  </w:r>
                </w:p>
              </w:tc>
              <w:tc>
                <w:tcPr>
                  <w:tcW w:w="713" w:type="pct"/>
                  <w:gridSpan w:val="2"/>
                  <w:vAlign w:val="center"/>
                  <w:hideMark/>
                </w:tcPr>
                <w:p w14:paraId="6BF58652"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1 – 3</w:t>
                  </w:r>
                </w:p>
              </w:tc>
              <w:tc>
                <w:tcPr>
                  <w:tcW w:w="917" w:type="pct"/>
                  <w:gridSpan w:val="2"/>
                  <w:shd w:val="clear" w:color="auto" w:fill="00B050"/>
                  <w:vAlign w:val="center"/>
                  <w:hideMark/>
                </w:tcPr>
                <w:p w14:paraId="452EDAB2" w14:textId="567EF7C8"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Very Low risk</w:t>
                  </w:r>
                </w:p>
              </w:tc>
            </w:tr>
            <w:tr w:rsidR="001A06FF" w:rsidRPr="001A06FF" w14:paraId="6069E2BC" w14:textId="77777777" w:rsidTr="2DA71DBD">
              <w:trPr>
                <w:gridAfter w:val="4"/>
                <w:wAfter w:w="2456" w:type="pct"/>
                <w:trHeight w:val="300"/>
              </w:trPr>
              <w:tc>
                <w:tcPr>
                  <w:tcW w:w="914" w:type="pct"/>
                  <w:gridSpan w:val="2"/>
                </w:tcPr>
                <w:p w14:paraId="63C20E0D" w14:textId="569A9C8E"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 </w:t>
                  </w:r>
                </w:p>
              </w:tc>
              <w:tc>
                <w:tcPr>
                  <w:tcW w:w="713" w:type="pct"/>
                  <w:gridSpan w:val="2"/>
                  <w:vAlign w:val="center"/>
                  <w:hideMark/>
                </w:tcPr>
                <w:p w14:paraId="26A20448"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4 – 6</w:t>
                  </w:r>
                </w:p>
              </w:tc>
              <w:tc>
                <w:tcPr>
                  <w:tcW w:w="917" w:type="pct"/>
                  <w:gridSpan w:val="2"/>
                  <w:shd w:val="clear" w:color="auto" w:fill="FFFF00"/>
                  <w:vAlign w:val="center"/>
                  <w:hideMark/>
                </w:tcPr>
                <w:p w14:paraId="308B05CA"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Low risk</w:t>
                  </w:r>
                </w:p>
              </w:tc>
            </w:tr>
            <w:tr w:rsidR="001A06FF" w:rsidRPr="001A06FF" w14:paraId="4900EDD0" w14:textId="77777777" w:rsidTr="2DA71DBD">
              <w:trPr>
                <w:gridAfter w:val="4"/>
                <w:wAfter w:w="2456" w:type="pct"/>
                <w:trHeight w:val="300"/>
              </w:trPr>
              <w:tc>
                <w:tcPr>
                  <w:tcW w:w="914" w:type="pct"/>
                  <w:gridSpan w:val="2"/>
                </w:tcPr>
                <w:p w14:paraId="592C23A8" w14:textId="1027B535"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 </w:t>
                  </w:r>
                </w:p>
              </w:tc>
              <w:tc>
                <w:tcPr>
                  <w:tcW w:w="713" w:type="pct"/>
                  <w:gridSpan w:val="2"/>
                  <w:vAlign w:val="center"/>
                  <w:hideMark/>
                </w:tcPr>
                <w:p w14:paraId="0D60CA50"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8 – 10</w:t>
                  </w:r>
                </w:p>
              </w:tc>
              <w:tc>
                <w:tcPr>
                  <w:tcW w:w="917" w:type="pct"/>
                  <w:gridSpan w:val="2"/>
                  <w:shd w:val="clear" w:color="auto" w:fill="FFC000" w:themeFill="accent4"/>
                  <w:vAlign w:val="center"/>
                  <w:hideMark/>
                </w:tcPr>
                <w:p w14:paraId="553E1037"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Moderate risk</w:t>
                  </w:r>
                </w:p>
              </w:tc>
            </w:tr>
            <w:tr w:rsidR="001A06FF" w:rsidRPr="001A06FF" w14:paraId="3CDA5CAA" w14:textId="77777777" w:rsidTr="2DA71DBD">
              <w:trPr>
                <w:gridAfter w:val="4"/>
                <w:wAfter w:w="2456" w:type="pct"/>
                <w:trHeight w:val="300"/>
              </w:trPr>
              <w:tc>
                <w:tcPr>
                  <w:tcW w:w="914" w:type="pct"/>
                  <w:gridSpan w:val="2"/>
                </w:tcPr>
                <w:p w14:paraId="43B02A9D" w14:textId="0CFF6669"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 </w:t>
                  </w:r>
                </w:p>
              </w:tc>
              <w:tc>
                <w:tcPr>
                  <w:tcW w:w="713" w:type="pct"/>
                  <w:gridSpan w:val="2"/>
                  <w:vAlign w:val="center"/>
                  <w:hideMark/>
                </w:tcPr>
                <w:p w14:paraId="585FB202"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12 – 16</w:t>
                  </w:r>
                </w:p>
              </w:tc>
              <w:tc>
                <w:tcPr>
                  <w:tcW w:w="917" w:type="pct"/>
                  <w:gridSpan w:val="2"/>
                  <w:shd w:val="clear" w:color="auto" w:fill="FF0000"/>
                  <w:vAlign w:val="center"/>
                  <w:hideMark/>
                </w:tcPr>
                <w:p w14:paraId="6A3CE2EC"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High risk</w:t>
                  </w:r>
                </w:p>
              </w:tc>
            </w:tr>
            <w:tr w:rsidR="001A06FF" w:rsidRPr="001A06FF" w14:paraId="3E3F8F52" w14:textId="77777777" w:rsidTr="2DA71DBD">
              <w:trPr>
                <w:gridAfter w:val="4"/>
                <w:wAfter w:w="2456" w:type="pct"/>
                <w:trHeight w:val="300"/>
              </w:trPr>
              <w:tc>
                <w:tcPr>
                  <w:tcW w:w="914" w:type="pct"/>
                  <w:gridSpan w:val="2"/>
                </w:tcPr>
                <w:p w14:paraId="2021B2F0" w14:textId="0AB6A3B4"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 </w:t>
                  </w:r>
                </w:p>
              </w:tc>
              <w:tc>
                <w:tcPr>
                  <w:tcW w:w="713" w:type="pct"/>
                  <w:gridSpan w:val="2"/>
                  <w:vAlign w:val="center"/>
                  <w:hideMark/>
                </w:tcPr>
                <w:p w14:paraId="47DA581C"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20 – 25</w:t>
                  </w:r>
                </w:p>
              </w:tc>
              <w:tc>
                <w:tcPr>
                  <w:tcW w:w="917" w:type="pct"/>
                  <w:gridSpan w:val="2"/>
                  <w:shd w:val="clear" w:color="auto" w:fill="7030A0"/>
                  <w:vAlign w:val="center"/>
                  <w:hideMark/>
                </w:tcPr>
                <w:p w14:paraId="1E73097C" w14:textId="77777777" w:rsidR="00B03817" w:rsidRPr="001A06FF" w:rsidRDefault="4901AA39" w:rsidP="00BC0CB8">
                  <w:pPr>
                    <w:jc w:val="both"/>
                    <w:rPr>
                      <w:rFonts w:ascii="Arial" w:eastAsia="Times New Roman" w:hAnsi="Arial" w:cs="Arial"/>
                      <w:sz w:val="20"/>
                      <w:szCs w:val="20"/>
                      <w:lang w:eastAsia="en-GB"/>
                    </w:rPr>
                  </w:pPr>
                  <w:r w:rsidRPr="001A06FF">
                    <w:rPr>
                      <w:rFonts w:ascii="Arial" w:eastAsia="Times New Roman" w:hAnsi="Arial" w:cs="Arial"/>
                      <w:sz w:val="20"/>
                      <w:szCs w:val="20"/>
                      <w:lang w:eastAsia="en-GB"/>
                    </w:rPr>
                    <w:t>Extreme risk</w:t>
                  </w:r>
                </w:p>
              </w:tc>
            </w:tr>
          </w:tbl>
          <w:p w14:paraId="30DF50BD" w14:textId="40DD877D" w:rsidR="2A401BBD" w:rsidRPr="001A06FF" w:rsidRDefault="2A401BBD" w:rsidP="2A401BBD">
            <w:pPr>
              <w:keepNext/>
              <w:keepLines/>
              <w:spacing w:before="240"/>
              <w:ind w:left="1080"/>
              <w:outlineLvl w:val="0"/>
              <w:rPr>
                <w:rFonts w:eastAsia="Calibri" w:cs="Arial"/>
                <w:b/>
                <w:bCs/>
                <w:sz w:val="20"/>
                <w:szCs w:val="20"/>
                <w:lang w:eastAsia="en-GB"/>
              </w:rPr>
            </w:pPr>
          </w:p>
          <w:p w14:paraId="397B6561" w14:textId="3A16F3B5" w:rsidR="2A401BBD" w:rsidRPr="001A06FF" w:rsidRDefault="2A401BBD" w:rsidP="2A401BBD">
            <w:pPr>
              <w:keepNext/>
              <w:keepLines/>
              <w:spacing w:before="240"/>
              <w:ind w:left="1080"/>
              <w:outlineLvl w:val="0"/>
              <w:rPr>
                <w:rFonts w:eastAsia="Calibri" w:cs="Arial"/>
                <w:b/>
                <w:bCs/>
                <w:sz w:val="20"/>
                <w:szCs w:val="20"/>
                <w:lang w:eastAsia="en-GB"/>
              </w:rPr>
            </w:pPr>
          </w:p>
          <w:p w14:paraId="57161005" w14:textId="1C233747" w:rsidR="2A401BBD" w:rsidRPr="001A06FF" w:rsidRDefault="2A401BBD" w:rsidP="2A401BBD">
            <w:pPr>
              <w:keepNext/>
              <w:keepLines/>
              <w:spacing w:before="240"/>
              <w:ind w:left="1080"/>
              <w:outlineLvl w:val="0"/>
              <w:rPr>
                <w:rFonts w:eastAsia="Calibri" w:cs="Arial"/>
                <w:b/>
                <w:bCs/>
                <w:sz w:val="20"/>
                <w:szCs w:val="20"/>
                <w:lang w:eastAsia="en-GB"/>
              </w:rPr>
            </w:pPr>
          </w:p>
          <w:p w14:paraId="6B30E900" w14:textId="4BC8B6B1" w:rsidR="2A401BBD" w:rsidRPr="001A06FF" w:rsidRDefault="2A401BBD" w:rsidP="2A401BBD">
            <w:pPr>
              <w:keepNext/>
              <w:keepLines/>
              <w:spacing w:before="240"/>
              <w:ind w:left="1080"/>
              <w:outlineLvl w:val="0"/>
              <w:rPr>
                <w:rFonts w:eastAsia="Calibri" w:cs="Arial"/>
                <w:b/>
                <w:bCs/>
                <w:sz w:val="20"/>
                <w:szCs w:val="20"/>
                <w:lang w:eastAsia="en-GB"/>
              </w:rPr>
            </w:pPr>
          </w:p>
          <w:p w14:paraId="71346FB5" w14:textId="172B4A3A" w:rsidR="2A401BBD" w:rsidRPr="001A06FF" w:rsidRDefault="2A401BBD" w:rsidP="2A401BBD">
            <w:pPr>
              <w:keepNext/>
              <w:keepLines/>
              <w:spacing w:before="240"/>
              <w:ind w:left="1080"/>
              <w:outlineLvl w:val="0"/>
              <w:rPr>
                <w:rFonts w:eastAsia="Calibri" w:cs="Arial"/>
                <w:b/>
                <w:bCs/>
                <w:sz w:val="20"/>
                <w:szCs w:val="20"/>
                <w:lang w:eastAsia="en-GB"/>
              </w:rPr>
            </w:pPr>
          </w:p>
          <w:bookmarkEnd w:id="0"/>
          <w:p w14:paraId="5668A737" w14:textId="0B7B7A9F" w:rsidR="3169128C" w:rsidRPr="001A06FF" w:rsidRDefault="3169128C" w:rsidP="3169128C">
            <w:pPr>
              <w:keepNext/>
              <w:keepLines/>
              <w:spacing w:before="240"/>
              <w:ind w:left="1080"/>
              <w:outlineLvl w:val="0"/>
              <w:rPr>
                <w:rFonts w:eastAsia="Calibri" w:cs="Arial"/>
                <w:b/>
                <w:bCs/>
                <w:sz w:val="20"/>
                <w:szCs w:val="20"/>
                <w:lang w:eastAsia="en-GB"/>
              </w:rPr>
            </w:pPr>
          </w:p>
          <w:tbl>
            <w:tblPr>
              <w:tblStyle w:val="TableGrid"/>
              <w:tblpPr w:leftFromText="180" w:rightFromText="180" w:tblpY="-1150"/>
              <w:tblOverlap w:val="never"/>
              <w:tblW w:w="0" w:type="auto"/>
              <w:tblLook w:val="04A0" w:firstRow="1" w:lastRow="0" w:firstColumn="1" w:lastColumn="0" w:noHBand="0" w:noVBand="1"/>
            </w:tblPr>
            <w:tblGrid>
              <w:gridCol w:w="3142"/>
              <w:gridCol w:w="3121"/>
              <w:gridCol w:w="1845"/>
              <w:gridCol w:w="1305"/>
            </w:tblGrid>
            <w:tr w:rsidR="001A06FF" w:rsidRPr="001A06FF" w14:paraId="2BA7BCA0" w14:textId="77777777" w:rsidTr="00C6074E">
              <w:trPr>
                <w:trHeight w:val="300"/>
              </w:trPr>
              <w:tc>
                <w:tcPr>
                  <w:tcW w:w="8108" w:type="dxa"/>
                  <w:gridSpan w:val="3"/>
                  <w:shd w:val="clear" w:color="auto" w:fill="0070C0"/>
                </w:tcPr>
                <w:p w14:paraId="5933C066" w14:textId="7236ADD7" w:rsidR="00FF5474" w:rsidRPr="001A06FF" w:rsidRDefault="00FF5474" w:rsidP="2A401BBD">
                  <w:pPr>
                    <w:rPr>
                      <w:rFonts w:ascii="Arial" w:eastAsia="Times New Roman" w:hAnsi="Arial" w:cs="Arial"/>
                      <w:b/>
                      <w:bCs/>
                      <w:sz w:val="16"/>
                      <w:szCs w:val="16"/>
                    </w:rPr>
                  </w:pPr>
                </w:p>
                <w:p w14:paraId="5C22BEF6" w14:textId="7F1EDC5A" w:rsidR="00FF5474" w:rsidRPr="001A06FF" w:rsidRDefault="00E250E8" w:rsidP="2A401BBD">
                  <w:pPr>
                    <w:rPr>
                      <w:rFonts w:ascii="Arial" w:eastAsia="Times New Roman" w:hAnsi="Arial" w:cs="Arial"/>
                      <w:b/>
                      <w:bCs/>
                      <w:sz w:val="18"/>
                      <w:szCs w:val="18"/>
                    </w:rPr>
                  </w:pPr>
                  <w:r w:rsidRPr="001A06FF">
                    <w:rPr>
                      <w:rFonts w:ascii="Arial" w:eastAsia="Times New Roman" w:hAnsi="Arial" w:cs="Arial"/>
                      <w:b/>
                      <w:bCs/>
                      <w:sz w:val="18"/>
                      <w:szCs w:val="18"/>
                    </w:rPr>
                    <w:t xml:space="preserve">Strategic </w:t>
                  </w:r>
                  <w:r w:rsidR="2FE285C9" w:rsidRPr="001A06FF">
                    <w:rPr>
                      <w:rFonts w:ascii="Arial" w:eastAsia="Times New Roman" w:hAnsi="Arial" w:cs="Arial"/>
                      <w:b/>
                      <w:bCs/>
                      <w:sz w:val="18"/>
                      <w:szCs w:val="18"/>
                    </w:rPr>
                    <w:t>Objective: ALL</w:t>
                  </w:r>
                </w:p>
              </w:tc>
              <w:tc>
                <w:tcPr>
                  <w:tcW w:w="1305" w:type="dxa"/>
                  <w:vMerge w:val="restart"/>
                  <w:shd w:val="clear" w:color="auto" w:fill="7030A0"/>
                </w:tcPr>
                <w:p w14:paraId="1A32C24D" w14:textId="55BD1D05" w:rsidR="2A401BBD" w:rsidRPr="001A06FF" w:rsidRDefault="2A401BBD" w:rsidP="2A401BBD">
                  <w:pPr>
                    <w:jc w:val="center"/>
                    <w:rPr>
                      <w:rFonts w:ascii="Arial" w:hAnsi="Arial" w:cs="Arial"/>
                      <w:sz w:val="16"/>
                      <w:szCs w:val="16"/>
                    </w:rPr>
                  </w:pPr>
                </w:p>
                <w:p w14:paraId="03A5F10B" w14:textId="5A875932" w:rsidR="0043758B" w:rsidRPr="001A06FF" w:rsidRDefault="6DDBB6EA" w:rsidP="2A401BBD">
                  <w:pPr>
                    <w:jc w:val="center"/>
                    <w:rPr>
                      <w:rFonts w:ascii="Arial" w:hAnsi="Arial" w:cs="Arial"/>
                      <w:sz w:val="16"/>
                      <w:szCs w:val="16"/>
                    </w:rPr>
                  </w:pPr>
                  <w:r w:rsidRPr="001A06FF">
                    <w:rPr>
                      <w:rFonts w:ascii="Arial" w:hAnsi="Arial" w:cs="Arial"/>
                      <w:sz w:val="16"/>
                      <w:szCs w:val="16"/>
                    </w:rPr>
                    <w:t>Risk Score</w:t>
                  </w:r>
                </w:p>
                <w:p w14:paraId="638906C6" w14:textId="376385D4" w:rsidR="0043758B" w:rsidRPr="001A06FF" w:rsidRDefault="6DDBB6EA" w:rsidP="2A401BBD">
                  <w:pPr>
                    <w:jc w:val="center"/>
                    <w:rPr>
                      <w:rFonts w:ascii="Arial" w:hAnsi="Arial" w:cs="Arial"/>
                      <w:sz w:val="16"/>
                      <w:szCs w:val="16"/>
                    </w:rPr>
                  </w:pPr>
                  <w:r w:rsidRPr="001A06FF">
                    <w:rPr>
                      <w:rFonts w:ascii="Arial" w:hAnsi="Arial" w:cs="Arial"/>
                      <w:sz w:val="16"/>
                      <w:szCs w:val="16"/>
                    </w:rPr>
                    <w:t>20 Extreme</w:t>
                  </w:r>
                </w:p>
                <w:p w14:paraId="0094BC08" w14:textId="3D3ED7E8" w:rsidR="0043758B" w:rsidRPr="001A06FF" w:rsidRDefault="703772F9" w:rsidP="00830C05">
                  <w:pPr>
                    <w:jc w:val="center"/>
                    <w:rPr>
                      <w:rFonts w:ascii="Arial" w:hAnsi="Arial" w:cs="Arial"/>
                      <w:sz w:val="16"/>
                      <w:szCs w:val="16"/>
                    </w:rPr>
                  </w:pPr>
                  <w:r w:rsidRPr="001A06FF">
                    <w:rPr>
                      <w:rFonts w:ascii="Arial" w:hAnsi="Arial" w:cs="Arial"/>
                      <w:sz w:val="16"/>
                      <w:szCs w:val="16"/>
                    </w:rPr>
                    <w:t>4</w:t>
                  </w:r>
                  <w:r w:rsidR="659AF053" w:rsidRPr="001A06FF">
                    <w:rPr>
                      <w:rFonts w:ascii="Arial" w:hAnsi="Arial" w:cs="Arial"/>
                      <w:sz w:val="16"/>
                      <w:szCs w:val="16"/>
                    </w:rPr>
                    <w:t xml:space="preserve"> likely x </w:t>
                  </w:r>
                </w:p>
                <w:p w14:paraId="74C7AF94" w14:textId="28A943A4" w:rsidR="00FF5474" w:rsidRPr="001A06FF" w:rsidRDefault="00830C05" w:rsidP="00830C05">
                  <w:pPr>
                    <w:jc w:val="center"/>
                    <w:rPr>
                      <w:rFonts w:ascii="Arial" w:hAnsi="Arial" w:cs="Arial"/>
                      <w:sz w:val="16"/>
                      <w:szCs w:val="16"/>
                    </w:rPr>
                  </w:pPr>
                  <w:r w:rsidRPr="001A06FF">
                    <w:rPr>
                      <w:rFonts w:ascii="Arial" w:hAnsi="Arial" w:cs="Arial"/>
                      <w:sz w:val="16"/>
                      <w:szCs w:val="16"/>
                    </w:rPr>
                    <w:t>5 catastrophic</w:t>
                  </w:r>
                </w:p>
              </w:tc>
            </w:tr>
            <w:tr w:rsidR="001A06FF" w:rsidRPr="001A06FF" w14:paraId="1A99FE94" w14:textId="77777777" w:rsidTr="493952EE">
              <w:trPr>
                <w:trHeight w:val="300"/>
              </w:trPr>
              <w:tc>
                <w:tcPr>
                  <w:tcW w:w="8108" w:type="dxa"/>
                  <w:gridSpan w:val="3"/>
                  <w:shd w:val="clear" w:color="auto" w:fill="D0CECE" w:themeFill="background2" w:themeFillShade="E6"/>
                </w:tcPr>
                <w:p w14:paraId="7921CEEB" w14:textId="77777777" w:rsidR="00FF5474" w:rsidRPr="001A06FF" w:rsidRDefault="5B1AAF01" w:rsidP="665D32E2">
                  <w:pPr>
                    <w:rPr>
                      <w:rFonts w:ascii="Arial" w:hAnsi="Arial" w:cs="Arial"/>
                      <w:b/>
                      <w:bCs/>
                      <w:sz w:val="18"/>
                      <w:szCs w:val="18"/>
                    </w:rPr>
                  </w:pPr>
                  <w:r w:rsidRPr="001A06FF">
                    <w:rPr>
                      <w:rFonts w:ascii="Arial" w:hAnsi="Arial" w:cs="Arial"/>
                      <w:b/>
                      <w:bCs/>
                      <w:sz w:val="18"/>
                      <w:szCs w:val="18"/>
                    </w:rPr>
                    <w:t>Strategic Risk no.1: Unable to sustain a culture of strategic collaboration and partnership working and secure delivery of integrated care priorities</w:t>
                  </w:r>
                </w:p>
                <w:p w14:paraId="5CFC0357" w14:textId="449BD11C" w:rsidR="00963FF2" w:rsidRPr="001A06FF" w:rsidRDefault="00963FF2" w:rsidP="665D32E2">
                  <w:pPr>
                    <w:rPr>
                      <w:rFonts w:ascii="Arial" w:hAnsi="Arial" w:cs="Arial"/>
                      <w:b/>
                      <w:bCs/>
                      <w:sz w:val="18"/>
                      <w:szCs w:val="18"/>
                    </w:rPr>
                  </w:pPr>
                </w:p>
              </w:tc>
              <w:tc>
                <w:tcPr>
                  <w:tcW w:w="1305" w:type="dxa"/>
                  <w:vMerge/>
                </w:tcPr>
                <w:p w14:paraId="4B1909CE" w14:textId="77777777" w:rsidR="00FF5474" w:rsidRPr="001A06FF" w:rsidRDefault="00FF5474" w:rsidP="00FF5474">
                  <w:pPr>
                    <w:jc w:val="center"/>
                    <w:rPr>
                      <w:rFonts w:ascii="Arial" w:hAnsi="Arial" w:cs="Arial"/>
                      <w:sz w:val="16"/>
                      <w:szCs w:val="16"/>
                    </w:rPr>
                  </w:pPr>
                </w:p>
              </w:tc>
            </w:tr>
            <w:tr w:rsidR="001A06FF" w:rsidRPr="001A06FF" w14:paraId="60C71C5D" w14:textId="77777777" w:rsidTr="493952EE">
              <w:trPr>
                <w:trHeight w:val="300"/>
              </w:trPr>
              <w:tc>
                <w:tcPr>
                  <w:tcW w:w="3142" w:type="dxa"/>
                </w:tcPr>
                <w:p w14:paraId="20C825F8" w14:textId="77777777" w:rsidR="00FF5474" w:rsidRPr="001A06FF" w:rsidRDefault="00FF5474" w:rsidP="665D32E2">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we are unable to develop and sustain a culture of collaborative working and build effective partnerships</w:t>
                  </w:r>
                </w:p>
              </w:tc>
              <w:tc>
                <w:tcPr>
                  <w:tcW w:w="3121" w:type="dxa"/>
                </w:tcPr>
                <w:p w14:paraId="39656965" w14:textId="4D7E3C15" w:rsidR="00FF5474" w:rsidRPr="001A06FF" w:rsidRDefault="48A0F19A" w:rsidP="665D32E2">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not be able to achieve our aims and focus on our priorities and deliver our objectives</w:t>
                  </w:r>
                </w:p>
              </w:tc>
              <w:tc>
                <w:tcPr>
                  <w:tcW w:w="3150" w:type="dxa"/>
                  <w:gridSpan w:val="2"/>
                </w:tcPr>
                <w:p w14:paraId="02891A6B" w14:textId="77777777" w:rsidR="00FF5474" w:rsidRPr="001A06FF" w:rsidRDefault="00FF5474" w:rsidP="665D32E2">
                  <w:pPr>
                    <w:rPr>
                      <w:rFonts w:ascii="Arial" w:hAnsi="Arial" w:cs="Arial"/>
                      <w:sz w:val="18"/>
                      <w:szCs w:val="18"/>
                    </w:rPr>
                  </w:pPr>
                  <w:r w:rsidRPr="001A06FF">
                    <w:rPr>
                      <w:rFonts w:ascii="Arial" w:hAnsi="Arial" w:cs="Arial"/>
                      <w:i/>
                      <w:iCs/>
                      <w:sz w:val="18"/>
                      <w:szCs w:val="18"/>
                    </w:rPr>
                    <w:t>Resulting in</w:t>
                  </w:r>
                  <w:r w:rsidRPr="001A06FF">
                    <w:rPr>
                      <w:rFonts w:ascii="Arial" w:hAnsi="Arial" w:cs="Arial"/>
                      <w:sz w:val="18"/>
                      <w:szCs w:val="18"/>
                    </w:rPr>
                    <w:t xml:space="preserve"> poor outcomes for our population, adverse impacts on our partner organisations and increased scrutiny of our effectiveness </w:t>
                  </w:r>
                </w:p>
              </w:tc>
            </w:tr>
          </w:tbl>
          <w:p w14:paraId="5197FD0B" w14:textId="77777777" w:rsidR="00FF5474" w:rsidRPr="001A06FF" w:rsidRDefault="00FF5474" w:rsidP="00FF5474">
            <w:pPr>
              <w:rPr>
                <w:rFonts w:ascii="Arial" w:eastAsia="Calibri" w:hAnsi="Arial" w:cs="Arial"/>
                <w:sz w:val="16"/>
                <w:szCs w:val="16"/>
              </w:rPr>
            </w:pPr>
          </w:p>
          <w:tbl>
            <w:tblPr>
              <w:tblStyle w:val="TableGrid"/>
              <w:tblW w:w="9413" w:type="dxa"/>
              <w:tblLook w:val="04A0" w:firstRow="1" w:lastRow="0" w:firstColumn="1" w:lastColumn="0" w:noHBand="0" w:noVBand="1"/>
            </w:tblPr>
            <w:tblGrid>
              <w:gridCol w:w="1808"/>
              <w:gridCol w:w="1327"/>
              <w:gridCol w:w="1129"/>
              <w:gridCol w:w="1057"/>
              <w:gridCol w:w="4092"/>
            </w:tblGrid>
            <w:tr w:rsidR="001A06FF" w:rsidRPr="001A06FF" w14:paraId="01260257" w14:textId="77777777" w:rsidTr="2DA71DBD">
              <w:trPr>
                <w:trHeight w:val="300"/>
              </w:trPr>
              <w:tc>
                <w:tcPr>
                  <w:tcW w:w="1819" w:type="dxa"/>
                </w:tcPr>
                <w:p w14:paraId="4ED376FF" w14:textId="77777777" w:rsidR="00FF5474" w:rsidRPr="001A06FF" w:rsidRDefault="00FF5474" w:rsidP="00FF5474">
                  <w:pPr>
                    <w:rPr>
                      <w:rFonts w:ascii="Arial" w:hAnsi="Arial" w:cs="Arial"/>
                      <w:sz w:val="18"/>
                      <w:szCs w:val="18"/>
                    </w:rPr>
                  </w:pPr>
                </w:p>
              </w:tc>
              <w:tc>
                <w:tcPr>
                  <w:tcW w:w="1275" w:type="dxa"/>
                  <w:shd w:val="clear" w:color="auto" w:fill="D0CECE" w:themeFill="background2" w:themeFillShade="E6"/>
                </w:tcPr>
                <w:p w14:paraId="2188F2F9" w14:textId="51461005" w:rsidR="00FF5474" w:rsidRPr="001A06FF" w:rsidRDefault="00347F48" w:rsidP="00FF5474">
                  <w:pPr>
                    <w:rPr>
                      <w:rFonts w:ascii="Arial" w:hAnsi="Arial" w:cs="Arial"/>
                      <w:sz w:val="18"/>
                      <w:szCs w:val="18"/>
                    </w:rPr>
                  </w:pPr>
                  <w:r w:rsidRPr="001A06FF">
                    <w:rPr>
                      <w:rFonts w:ascii="Arial" w:hAnsi="Arial" w:cs="Arial"/>
                      <w:sz w:val="18"/>
                      <w:szCs w:val="18"/>
                    </w:rPr>
                    <w:t>Consequence</w:t>
                  </w:r>
                </w:p>
              </w:tc>
              <w:tc>
                <w:tcPr>
                  <w:tcW w:w="1130" w:type="dxa"/>
                  <w:shd w:val="clear" w:color="auto" w:fill="D0CECE" w:themeFill="background2" w:themeFillShade="E6"/>
                </w:tcPr>
                <w:p w14:paraId="1DDE083C" w14:textId="77777777" w:rsidR="00FF5474" w:rsidRPr="001A06FF" w:rsidRDefault="00FF5474" w:rsidP="00FF5474">
                  <w:pPr>
                    <w:rPr>
                      <w:rFonts w:ascii="Arial" w:hAnsi="Arial" w:cs="Arial"/>
                      <w:sz w:val="18"/>
                      <w:szCs w:val="18"/>
                    </w:rPr>
                  </w:pPr>
                  <w:r w:rsidRPr="001A06FF">
                    <w:rPr>
                      <w:rFonts w:ascii="Arial" w:hAnsi="Arial" w:cs="Arial"/>
                      <w:sz w:val="18"/>
                      <w:szCs w:val="18"/>
                    </w:rPr>
                    <w:t>Likelihood</w:t>
                  </w:r>
                </w:p>
              </w:tc>
              <w:tc>
                <w:tcPr>
                  <w:tcW w:w="1059" w:type="dxa"/>
                  <w:shd w:val="clear" w:color="auto" w:fill="D0CECE" w:themeFill="background2" w:themeFillShade="E6"/>
                </w:tcPr>
                <w:p w14:paraId="69EEAE1A" w14:textId="77777777" w:rsidR="00FF5474" w:rsidRPr="001A06FF" w:rsidRDefault="00FF5474" w:rsidP="00FF5474">
                  <w:pPr>
                    <w:rPr>
                      <w:rFonts w:ascii="Arial" w:hAnsi="Arial" w:cs="Arial"/>
                      <w:sz w:val="18"/>
                      <w:szCs w:val="18"/>
                    </w:rPr>
                  </w:pPr>
                  <w:r w:rsidRPr="001A06FF">
                    <w:rPr>
                      <w:rFonts w:ascii="Arial" w:hAnsi="Arial" w:cs="Arial"/>
                      <w:sz w:val="18"/>
                      <w:szCs w:val="18"/>
                    </w:rPr>
                    <w:t>Score</w:t>
                  </w:r>
                </w:p>
              </w:tc>
              <w:tc>
                <w:tcPr>
                  <w:tcW w:w="4130" w:type="dxa"/>
                  <w:vMerge w:val="restart"/>
                </w:tcPr>
                <w:p w14:paraId="049A0027" w14:textId="77777777" w:rsidR="00FF5474" w:rsidRPr="001A06FF" w:rsidRDefault="00FF5474" w:rsidP="00FF5474">
                  <w:pPr>
                    <w:rPr>
                      <w:rFonts w:ascii="Arial" w:hAnsi="Arial" w:cs="Arial"/>
                      <w:sz w:val="18"/>
                      <w:szCs w:val="18"/>
                    </w:rPr>
                  </w:pPr>
                  <w:r w:rsidRPr="001A06FF">
                    <w:rPr>
                      <w:rFonts w:ascii="Arial" w:hAnsi="Arial" w:cs="Arial"/>
                      <w:sz w:val="18"/>
                      <w:szCs w:val="18"/>
                    </w:rPr>
                    <w:t>Risk Trend</w:t>
                  </w:r>
                </w:p>
                <w:p w14:paraId="23DE9506" w14:textId="5278585F" w:rsidR="00FF5474" w:rsidRPr="001A06FF" w:rsidRDefault="00053AC0" w:rsidP="00FF5474">
                  <w:pPr>
                    <w:rPr>
                      <w:rFonts w:ascii="Arial" w:hAnsi="Arial" w:cs="Arial"/>
                      <w:sz w:val="18"/>
                      <w:szCs w:val="18"/>
                    </w:rPr>
                  </w:pPr>
                  <w:r w:rsidRPr="001A06FF">
                    <w:rPr>
                      <w:rFonts w:ascii="Arial" w:hAnsi="Arial" w:cs="Arial"/>
                      <w:noProof/>
                      <w:sz w:val="18"/>
                      <w:szCs w:val="18"/>
                    </w:rPr>
                    <mc:AlternateContent>
                      <mc:Choice Requires="wps">
                        <w:drawing>
                          <wp:anchor distT="0" distB="0" distL="114300" distR="114300" simplePos="0" relativeHeight="251658240" behindDoc="0" locked="0" layoutInCell="1" allowOverlap="1" wp14:anchorId="0901F1A9" wp14:editId="4FF23BFA">
                            <wp:simplePos x="0" y="0"/>
                            <wp:positionH relativeFrom="column">
                              <wp:posOffset>73660</wp:posOffset>
                            </wp:positionH>
                            <wp:positionV relativeFrom="paragraph">
                              <wp:posOffset>107315</wp:posOffset>
                            </wp:positionV>
                            <wp:extent cx="355600" cy="165100"/>
                            <wp:effectExtent l="19050" t="19050" r="25400" b="44450"/>
                            <wp:wrapNone/>
                            <wp:docPr id="382841838" name="Arrow: Left-Right 1"/>
                            <wp:cNvGraphicFramePr/>
                            <a:graphic xmlns:a="http://schemas.openxmlformats.org/drawingml/2006/main">
                              <a:graphicData uri="http://schemas.microsoft.com/office/word/2010/wordprocessingShape">
                                <wps:wsp>
                                  <wps:cNvSpPr/>
                                  <wps:spPr>
                                    <a:xfrm>
                                      <a:off x="0" y="0"/>
                                      <a:ext cx="355600" cy="165100"/>
                                    </a:xfrm>
                                    <a:prstGeom prst="lef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6="http://schemas.microsoft.com/office/drawing/2014/main" xmlns:a="http://schemas.openxmlformats.org/drawingml/2006/main" xmlns:arto="http://schemas.microsoft.com/office/word/2006/arto" xmlns:a14="http://schemas.microsoft.com/office/drawing/2010/main" xmlns:pic="http://schemas.openxmlformats.org/drawingml/2006/picture">
                        <w:pict w14:anchorId="6DA2F056">
                          <v:shapetype id="_x0000_t69" coordsize="21600,21600" o:spt="69" adj="4320,5400" path="m,10800l@0,21600@0@3@2@3@2,21600,21600,10800@2,0@2@1@0@1@0,xe" w14:anchorId="02220037">
                            <v:stroke joinstyle="miter"/>
                            <v:formulas>
                              <v:f eqn="val #0"/>
                              <v:f eqn="val #1"/>
                              <v:f eqn="sum 21600 0 #0"/>
                              <v:f eqn="sum 21600 0 #1"/>
                              <v:f eqn="prod #0 #1 10800"/>
                              <v:f eqn="sum #0 0 @4"/>
                              <v:f eqn="sum 21600 0 @5"/>
                            </v:formulas>
                            <v:path textboxrect="@5,@1,@6,@3" o:connecttype="custom" o:connectlocs="@2,0;10800,@1;@0,0;0,10800;@0,21600;10800,@3;@2,21600;21600,10800" o:connectangles="270,270,270,180,90,90,90,0"/>
                            <v:handles>
                              <v:h position="#0,#1" xrange="0,10800" yrange="0,10800"/>
                            </v:handles>
                          </v:shapetype>
                          <v:shape id="Arrow: Left-Right 1" style="position:absolute;margin-left:5.8pt;margin-top:8.45pt;width:28pt;height:13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3204]" strokecolor="#09101d [484]" strokeweight="1pt" type="#_x0000_t69" adj="5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"/>
                        </w:pict>
                      </mc:Fallback>
                    </mc:AlternateContent>
                  </w:r>
                </w:p>
                <w:p w14:paraId="23049071" w14:textId="76706FA7" w:rsidR="00830C05" w:rsidRPr="001A06FF" w:rsidRDefault="00830C05" w:rsidP="00FF5474">
                  <w:pPr>
                    <w:rPr>
                      <w:rFonts w:ascii="Arial" w:hAnsi="Arial" w:cs="Arial"/>
                      <w:sz w:val="18"/>
                      <w:szCs w:val="18"/>
                    </w:rPr>
                  </w:pPr>
                </w:p>
              </w:tc>
            </w:tr>
            <w:tr w:rsidR="001A06FF" w:rsidRPr="001A06FF" w14:paraId="153DD3D5" w14:textId="77777777" w:rsidTr="2DA71DBD">
              <w:trPr>
                <w:trHeight w:val="300"/>
              </w:trPr>
              <w:tc>
                <w:tcPr>
                  <w:tcW w:w="1819" w:type="dxa"/>
                  <w:shd w:val="clear" w:color="auto" w:fill="D0CECE" w:themeFill="background2" w:themeFillShade="E6"/>
                </w:tcPr>
                <w:p w14:paraId="2A347B6E" w14:textId="77777777" w:rsidR="00FF5474" w:rsidRPr="001A06FF" w:rsidRDefault="00FF5474" w:rsidP="00FF5474">
                  <w:pPr>
                    <w:rPr>
                      <w:rFonts w:ascii="Arial" w:hAnsi="Arial" w:cs="Arial"/>
                      <w:sz w:val="18"/>
                      <w:szCs w:val="18"/>
                    </w:rPr>
                  </w:pPr>
                  <w:r w:rsidRPr="001A06FF">
                    <w:rPr>
                      <w:rFonts w:ascii="Arial" w:hAnsi="Arial" w:cs="Arial"/>
                      <w:sz w:val="18"/>
                      <w:szCs w:val="18"/>
                    </w:rPr>
                    <w:t>Current</w:t>
                  </w:r>
                </w:p>
              </w:tc>
              <w:tc>
                <w:tcPr>
                  <w:tcW w:w="1275" w:type="dxa"/>
                </w:tcPr>
                <w:p w14:paraId="3A6FEACD" w14:textId="1BC0844A" w:rsidR="00FF5474" w:rsidRPr="001A06FF" w:rsidRDefault="00830C05" w:rsidP="00FF5474">
                  <w:pPr>
                    <w:jc w:val="center"/>
                    <w:rPr>
                      <w:rFonts w:ascii="Arial" w:hAnsi="Arial" w:cs="Arial"/>
                      <w:sz w:val="18"/>
                      <w:szCs w:val="18"/>
                    </w:rPr>
                  </w:pPr>
                  <w:r w:rsidRPr="001A06FF">
                    <w:rPr>
                      <w:rFonts w:ascii="Arial" w:hAnsi="Arial" w:cs="Arial"/>
                      <w:sz w:val="18"/>
                      <w:szCs w:val="18"/>
                    </w:rPr>
                    <w:t>5 catastrophic</w:t>
                  </w:r>
                </w:p>
              </w:tc>
              <w:tc>
                <w:tcPr>
                  <w:tcW w:w="1130" w:type="dxa"/>
                </w:tcPr>
                <w:p w14:paraId="62650072" w14:textId="77777777" w:rsidR="00830C05" w:rsidRPr="001A06FF" w:rsidRDefault="00830C05" w:rsidP="00FF5474">
                  <w:pPr>
                    <w:jc w:val="center"/>
                    <w:rPr>
                      <w:rFonts w:ascii="Arial" w:hAnsi="Arial" w:cs="Arial"/>
                      <w:sz w:val="18"/>
                      <w:szCs w:val="18"/>
                    </w:rPr>
                  </w:pPr>
                  <w:r w:rsidRPr="001A06FF">
                    <w:rPr>
                      <w:rFonts w:ascii="Arial" w:hAnsi="Arial" w:cs="Arial"/>
                      <w:sz w:val="18"/>
                      <w:szCs w:val="18"/>
                    </w:rPr>
                    <w:t xml:space="preserve">4 </w:t>
                  </w:r>
                </w:p>
                <w:p w14:paraId="728F9685" w14:textId="439FBEBC" w:rsidR="00FF5474" w:rsidRPr="001A06FF" w:rsidRDefault="00830C05" w:rsidP="00FF5474">
                  <w:pPr>
                    <w:jc w:val="center"/>
                    <w:rPr>
                      <w:rFonts w:ascii="Arial" w:hAnsi="Arial" w:cs="Arial"/>
                      <w:sz w:val="18"/>
                      <w:szCs w:val="18"/>
                    </w:rPr>
                  </w:pPr>
                  <w:r w:rsidRPr="001A06FF">
                    <w:rPr>
                      <w:rFonts w:ascii="Arial" w:hAnsi="Arial" w:cs="Arial"/>
                      <w:sz w:val="18"/>
                      <w:szCs w:val="18"/>
                    </w:rPr>
                    <w:t>likely</w:t>
                  </w:r>
                </w:p>
              </w:tc>
              <w:tc>
                <w:tcPr>
                  <w:tcW w:w="1059" w:type="dxa"/>
                  <w:shd w:val="clear" w:color="auto" w:fill="7030A0"/>
                </w:tcPr>
                <w:p w14:paraId="207ACB58" w14:textId="77777777" w:rsidR="00830C05" w:rsidRPr="001A06FF" w:rsidRDefault="00830C05" w:rsidP="00FF5474">
                  <w:pPr>
                    <w:jc w:val="center"/>
                    <w:rPr>
                      <w:rFonts w:ascii="Arial" w:hAnsi="Arial" w:cs="Arial"/>
                      <w:sz w:val="18"/>
                      <w:szCs w:val="18"/>
                    </w:rPr>
                  </w:pPr>
                  <w:r w:rsidRPr="001A06FF">
                    <w:rPr>
                      <w:rFonts w:ascii="Arial" w:hAnsi="Arial" w:cs="Arial"/>
                      <w:sz w:val="18"/>
                      <w:szCs w:val="18"/>
                    </w:rPr>
                    <w:t xml:space="preserve">20 </w:t>
                  </w:r>
                </w:p>
                <w:p w14:paraId="098E5EF6" w14:textId="4357F5BA" w:rsidR="00FF5474" w:rsidRPr="001A06FF" w:rsidRDefault="00830C05" w:rsidP="00FF5474">
                  <w:pPr>
                    <w:jc w:val="center"/>
                    <w:rPr>
                      <w:rFonts w:ascii="Arial" w:hAnsi="Arial" w:cs="Arial"/>
                      <w:sz w:val="18"/>
                      <w:szCs w:val="18"/>
                    </w:rPr>
                  </w:pPr>
                  <w:r w:rsidRPr="001A06FF">
                    <w:rPr>
                      <w:rFonts w:ascii="Arial" w:hAnsi="Arial" w:cs="Arial"/>
                      <w:sz w:val="18"/>
                      <w:szCs w:val="18"/>
                    </w:rPr>
                    <w:t>Extreme</w:t>
                  </w:r>
                </w:p>
              </w:tc>
              <w:tc>
                <w:tcPr>
                  <w:tcW w:w="4130" w:type="dxa"/>
                  <w:vMerge/>
                </w:tcPr>
                <w:p w14:paraId="35DDB38C" w14:textId="77777777" w:rsidR="00FF5474" w:rsidRPr="001A06FF" w:rsidRDefault="00FF5474" w:rsidP="00FF5474">
                  <w:pPr>
                    <w:rPr>
                      <w:rFonts w:ascii="Arial" w:hAnsi="Arial" w:cs="Arial"/>
                      <w:sz w:val="18"/>
                      <w:szCs w:val="18"/>
                    </w:rPr>
                  </w:pPr>
                </w:p>
              </w:tc>
            </w:tr>
            <w:tr w:rsidR="001A06FF" w:rsidRPr="001A06FF" w14:paraId="4DDB1C82" w14:textId="77777777" w:rsidTr="2DA71DBD">
              <w:trPr>
                <w:trHeight w:val="300"/>
              </w:trPr>
              <w:tc>
                <w:tcPr>
                  <w:tcW w:w="1819" w:type="dxa"/>
                  <w:shd w:val="clear" w:color="auto" w:fill="D0CECE" w:themeFill="background2" w:themeFillShade="E6"/>
                </w:tcPr>
                <w:p w14:paraId="7FF46146" w14:textId="77777777" w:rsidR="00FF5474" w:rsidRPr="001A06FF" w:rsidRDefault="00FF5474" w:rsidP="00FF5474">
                  <w:pPr>
                    <w:rPr>
                      <w:rFonts w:ascii="Arial" w:hAnsi="Arial" w:cs="Arial"/>
                      <w:sz w:val="18"/>
                      <w:szCs w:val="18"/>
                    </w:rPr>
                  </w:pPr>
                  <w:r w:rsidRPr="001A06FF">
                    <w:rPr>
                      <w:rFonts w:ascii="Arial" w:hAnsi="Arial" w:cs="Arial"/>
                      <w:sz w:val="18"/>
                      <w:szCs w:val="18"/>
                    </w:rPr>
                    <w:t>Target</w:t>
                  </w:r>
                </w:p>
              </w:tc>
              <w:tc>
                <w:tcPr>
                  <w:tcW w:w="1275" w:type="dxa"/>
                </w:tcPr>
                <w:p w14:paraId="5D44C4E5" w14:textId="0F6E6E64" w:rsidR="00FF5474" w:rsidRPr="001A06FF" w:rsidRDefault="00830C05" w:rsidP="00FF5474">
                  <w:pPr>
                    <w:jc w:val="center"/>
                    <w:rPr>
                      <w:rFonts w:ascii="Arial" w:hAnsi="Arial" w:cs="Arial"/>
                      <w:sz w:val="18"/>
                      <w:szCs w:val="18"/>
                    </w:rPr>
                  </w:pPr>
                  <w:r w:rsidRPr="001A06FF">
                    <w:rPr>
                      <w:rFonts w:ascii="Arial" w:hAnsi="Arial" w:cs="Arial"/>
                      <w:sz w:val="18"/>
                      <w:szCs w:val="18"/>
                    </w:rPr>
                    <w:t xml:space="preserve">4 </w:t>
                  </w:r>
                  <w:proofErr w:type="gramStart"/>
                  <w:r w:rsidRPr="001A06FF">
                    <w:rPr>
                      <w:rFonts w:ascii="Arial" w:hAnsi="Arial" w:cs="Arial"/>
                      <w:sz w:val="18"/>
                      <w:szCs w:val="18"/>
                    </w:rPr>
                    <w:t>major</w:t>
                  </w:r>
                  <w:proofErr w:type="gramEnd"/>
                </w:p>
              </w:tc>
              <w:tc>
                <w:tcPr>
                  <w:tcW w:w="1130" w:type="dxa"/>
                </w:tcPr>
                <w:p w14:paraId="324278CF" w14:textId="7CC17EBF" w:rsidR="00FF5474" w:rsidRPr="001A06FF" w:rsidRDefault="00830C05" w:rsidP="00FF5474">
                  <w:pPr>
                    <w:jc w:val="center"/>
                    <w:rPr>
                      <w:rFonts w:ascii="Arial" w:hAnsi="Arial" w:cs="Arial"/>
                      <w:sz w:val="18"/>
                      <w:szCs w:val="18"/>
                    </w:rPr>
                  </w:pPr>
                  <w:r w:rsidRPr="001A06FF">
                    <w:rPr>
                      <w:rFonts w:ascii="Arial" w:hAnsi="Arial" w:cs="Arial"/>
                      <w:sz w:val="18"/>
                      <w:szCs w:val="18"/>
                    </w:rPr>
                    <w:t>3 possible</w:t>
                  </w:r>
                </w:p>
              </w:tc>
              <w:tc>
                <w:tcPr>
                  <w:tcW w:w="1059" w:type="dxa"/>
                  <w:shd w:val="clear" w:color="auto" w:fill="FF0000"/>
                </w:tcPr>
                <w:p w14:paraId="0FDADFE9" w14:textId="58089C90" w:rsidR="00FF5474" w:rsidRPr="001A06FF" w:rsidRDefault="00830C05" w:rsidP="37B8C8AB">
                  <w:pPr>
                    <w:jc w:val="center"/>
                    <w:rPr>
                      <w:rFonts w:ascii="Arial" w:hAnsi="Arial" w:cs="Arial"/>
                      <w:sz w:val="18"/>
                      <w:szCs w:val="18"/>
                    </w:rPr>
                  </w:pPr>
                  <w:r w:rsidRPr="001A06FF">
                    <w:rPr>
                      <w:rFonts w:ascii="Arial" w:hAnsi="Arial" w:cs="Arial"/>
                      <w:sz w:val="18"/>
                      <w:szCs w:val="18"/>
                    </w:rPr>
                    <w:t>12 High</w:t>
                  </w:r>
                </w:p>
                <w:p w14:paraId="3B215B17" w14:textId="100E2860" w:rsidR="00FF5474" w:rsidRPr="001A06FF" w:rsidRDefault="00FF5474" w:rsidP="00FF5474">
                  <w:pPr>
                    <w:jc w:val="center"/>
                    <w:rPr>
                      <w:rFonts w:ascii="Arial" w:hAnsi="Arial" w:cs="Arial"/>
                      <w:sz w:val="18"/>
                      <w:szCs w:val="18"/>
                    </w:rPr>
                  </w:pPr>
                </w:p>
              </w:tc>
              <w:tc>
                <w:tcPr>
                  <w:tcW w:w="4130" w:type="dxa"/>
                  <w:vMerge/>
                </w:tcPr>
                <w:p w14:paraId="09B05C8C" w14:textId="77777777" w:rsidR="00FF5474" w:rsidRPr="001A06FF" w:rsidRDefault="00FF5474" w:rsidP="00FF5474">
                  <w:pPr>
                    <w:rPr>
                      <w:rFonts w:ascii="Arial" w:hAnsi="Arial" w:cs="Arial"/>
                      <w:sz w:val="18"/>
                      <w:szCs w:val="18"/>
                    </w:rPr>
                  </w:pPr>
                </w:p>
              </w:tc>
            </w:tr>
          </w:tbl>
          <w:p w14:paraId="69E18329" w14:textId="77777777" w:rsidR="00FF5474" w:rsidRPr="001A06FF" w:rsidRDefault="00FF5474" w:rsidP="00FF5474">
            <w:pPr>
              <w:rPr>
                <w:rFonts w:ascii="Arial" w:eastAsia="Calibri" w:hAnsi="Arial" w:cs="Arial"/>
                <w:sz w:val="18"/>
                <w:szCs w:val="18"/>
              </w:rPr>
            </w:pPr>
          </w:p>
          <w:tbl>
            <w:tblPr>
              <w:tblStyle w:val="TableGrid"/>
              <w:tblW w:w="0" w:type="auto"/>
              <w:tblLook w:val="04A0" w:firstRow="1" w:lastRow="0" w:firstColumn="1" w:lastColumn="0" w:noHBand="0" w:noVBand="1"/>
            </w:tblPr>
            <w:tblGrid>
              <w:gridCol w:w="1417"/>
              <w:gridCol w:w="3279"/>
              <w:gridCol w:w="2101"/>
              <w:gridCol w:w="2616"/>
            </w:tblGrid>
            <w:tr w:rsidR="001A06FF" w:rsidRPr="001A06FF" w14:paraId="73A63F1F" w14:textId="77777777" w:rsidTr="2DA71DBD">
              <w:trPr>
                <w:trHeight w:val="300"/>
              </w:trPr>
              <w:tc>
                <w:tcPr>
                  <w:tcW w:w="1555" w:type="dxa"/>
                  <w:shd w:val="clear" w:color="auto" w:fill="D0CECE" w:themeFill="background2" w:themeFillShade="E6"/>
                </w:tcPr>
                <w:p w14:paraId="0B71B73B" w14:textId="77777777" w:rsidR="00FF5474" w:rsidRPr="001A06FF" w:rsidRDefault="00FF5474" w:rsidP="00FF5474">
                  <w:pPr>
                    <w:rPr>
                      <w:rFonts w:ascii="Arial" w:hAnsi="Arial" w:cs="Arial"/>
                      <w:sz w:val="18"/>
                      <w:szCs w:val="18"/>
                    </w:rPr>
                  </w:pPr>
                  <w:r w:rsidRPr="001A06FF">
                    <w:rPr>
                      <w:rFonts w:ascii="Arial" w:hAnsi="Arial" w:cs="Arial"/>
                      <w:sz w:val="18"/>
                      <w:szCs w:val="18"/>
                    </w:rPr>
                    <w:t>Risk Lead</w:t>
                  </w:r>
                </w:p>
              </w:tc>
              <w:tc>
                <w:tcPr>
                  <w:tcW w:w="3673" w:type="dxa"/>
                </w:tcPr>
                <w:p w14:paraId="248F0529" w14:textId="76360DA5" w:rsidR="00FF5474" w:rsidRPr="001A06FF" w:rsidRDefault="00FF5474" w:rsidP="00FF5474">
                  <w:pPr>
                    <w:rPr>
                      <w:rFonts w:ascii="Arial" w:hAnsi="Arial" w:cs="Arial"/>
                      <w:sz w:val="18"/>
                      <w:szCs w:val="18"/>
                    </w:rPr>
                  </w:pPr>
                  <w:r w:rsidRPr="001A06FF">
                    <w:rPr>
                      <w:rFonts w:ascii="Arial" w:hAnsi="Arial" w:cs="Arial"/>
                      <w:sz w:val="18"/>
                      <w:szCs w:val="18"/>
                    </w:rPr>
                    <w:t xml:space="preserve">ICB Chief </w:t>
                  </w:r>
                  <w:r w:rsidR="49E014BF" w:rsidRPr="001A06FF">
                    <w:rPr>
                      <w:rFonts w:ascii="Arial" w:hAnsi="Arial" w:cs="Arial"/>
                      <w:sz w:val="18"/>
                      <w:szCs w:val="18"/>
                    </w:rPr>
                    <w:t xml:space="preserve">Executive </w:t>
                  </w:r>
                  <w:r w:rsidR="0DCCD2F4" w:rsidRPr="001A06FF">
                    <w:rPr>
                      <w:rFonts w:ascii="Arial" w:hAnsi="Arial" w:cs="Arial"/>
                      <w:sz w:val="18"/>
                      <w:szCs w:val="18"/>
                    </w:rPr>
                    <w:t>Officer</w:t>
                  </w:r>
                </w:p>
              </w:tc>
              <w:tc>
                <w:tcPr>
                  <w:tcW w:w="2280" w:type="dxa"/>
                  <w:shd w:val="clear" w:color="auto" w:fill="D0CECE" w:themeFill="background2" w:themeFillShade="E6"/>
                </w:tcPr>
                <w:p w14:paraId="1DC5CE9D" w14:textId="77777777" w:rsidR="00FF5474" w:rsidRPr="001A06FF" w:rsidRDefault="00FF5474" w:rsidP="00FF5474">
                  <w:pPr>
                    <w:rPr>
                      <w:rFonts w:ascii="Arial" w:hAnsi="Arial" w:cs="Arial"/>
                      <w:sz w:val="18"/>
                      <w:szCs w:val="18"/>
                    </w:rPr>
                  </w:pPr>
                  <w:r w:rsidRPr="001A06FF">
                    <w:rPr>
                      <w:rFonts w:ascii="Arial" w:hAnsi="Arial" w:cs="Arial"/>
                      <w:sz w:val="18"/>
                      <w:szCs w:val="18"/>
                    </w:rPr>
                    <w:t>Assurance committee</w:t>
                  </w:r>
                </w:p>
              </w:tc>
              <w:tc>
                <w:tcPr>
                  <w:tcW w:w="2948" w:type="dxa"/>
                </w:tcPr>
                <w:p w14:paraId="489412E9" w14:textId="0472E13F" w:rsidR="00FF5474" w:rsidRPr="001A06FF" w:rsidRDefault="00EB5FE1" w:rsidP="00FF5474">
                  <w:pPr>
                    <w:rPr>
                      <w:rFonts w:ascii="Arial" w:hAnsi="Arial" w:cs="Arial"/>
                      <w:sz w:val="18"/>
                      <w:szCs w:val="18"/>
                    </w:rPr>
                  </w:pPr>
                  <w:r w:rsidRPr="001A06FF">
                    <w:rPr>
                      <w:rFonts w:ascii="Arial" w:hAnsi="Arial" w:cs="Arial"/>
                      <w:sz w:val="18"/>
                      <w:szCs w:val="18"/>
                    </w:rPr>
                    <w:t xml:space="preserve">NHS STW </w:t>
                  </w:r>
                  <w:r w:rsidR="00FF5474" w:rsidRPr="001A06FF">
                    <w:rPr>
                      <w:rFonts w:ascii="Arial" w:hAnsi="Arial" w:cs="Arial"/>
                      <w:sz w:val="18"/>
                      <w:szCs w:val="18"/>
                    </w:rPr>
                    <w:t>Board</w:t>
                  </w:r>
                </w:p>
              </w:tc>
            </w:tr>
          </w:tbl>
          <w:p w14:paraId="4BD0773B" w14:textId="77777777" w:rsidR="00FF5474" w:rsidRPr="001A06FF" w:rsidRDefault="00FF5474" w:rsidP="00FF5474">
            <w:pPr>
              <w:rPr>
                <w:rFonts w:ascii="Arial" w:eastAsia="Calibri" w:hAnsi="Arial" w:cs="Arial"/>
                <w:sz w:val="18"/>
                <w:szCs w:val="18"/>
              </w:rPr>
            </w:pPr>
          </w:p>
          <w:tbl>
            <w:tblPr>
              <w:tblStyle w:val="TableGrid"/>
              <w:tblW w:w="0" w:type="auto"/>
              <w:tblLook w:val="04A0" w:firstRow="1" w:lastRow="0" w:firstColumn="1" w:lastColumn="0" w:noHBand="0" w:noVBand="1"/>
            </w:tblPr>
            <w:tblGrid>
              <w:gridCol w:w="4707"/>
              <w:gridCol w:w="4706"/>
            </w:tblGrid>
            <w:tr w:rsidR="001A06FF" w:rsidRPr="001A06FF" w14:paraId="41A8392E" w14:textId="77777777" w:rsidTr="00C6074E">
              <w:trPr>
                <w:trHeight w:val="300"/>
              </w:trPr>
              <w:tc>
                <w:tcPr>
                  <w:tcW w:w="4707" w:type="dxa"/>
                  <w:shd w:val="clear" w:color="auto" w:fill="0070C0"/>
                </w:tcPr>
                <w:p w14:paraId="177AECBA" w14:textId="77777777" w:rsidR="00FF5474" w:rsidRPr="001A06FF" w:rsidRDefault="00FF5474" w:rsidP="00FF5474">
                  <w:pPr>
                    <w:rPr>
                      <w:rFonts w:ascii="Arial" w:hAnsi="Arial" w:cs="Arial"/>
                      <w:sz w:val="18"/>
                      <w:szCs w:val="18"/>
                    </w:rPr>
                  </w:pPr>
                  <w:r w:rsidRPr="001A06FF">
                    <w:rPr>
                      <w:rFonts w:ascii="Arial" w:hAnsi="Arial" w:cs="Arial"/>
                      <w:sz w:val="18"/>
                      <w:szCs w:val="18"/>
                    </w:rPr>
                    <w:t>System Controls</w:t>
                  </w:r>
                </w:p>
              </w:tc>
              <w:tc>
                <w:tcPr>
                  <w:tcW w:w="4706" w:type="dxa"/>
                  <w:shd w:val="clear" w:color="auto" w:fill="0070C0"/>
                </w:tcPr>
                <w:p w14:paraId="61D84A53" w14:textId="77777777" w:rsidR="00FF5474" w:rsidRPr="001A06FF" w:rsidRDefault="00FF5474" w:rsidP="00FF5474">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01C6AB79" w14:textId="77777777" w:rsidTr="2DA71DBD">
              <w:trPr>
                <w:trHeight w:val="300"/>
              </w:trPr>
              <w:tc>
                <w:tcPr>
                  <w:tcW w:w="4707" w:type="dxa"/>
                </w:tcPr>
                <w:p w14:paraId="6DA66A2E" w14:textId="77777777" w:rsidR="00FF5474" w:rsidRPr="001A06FF" w:rsidRDefault="00FF5474" w:rsidP="00FF5474">
                  <w:pPr>
                    <w:rPr>
                      <w:rFonts w:ascii="Arial" w:hAnsi="Arial" w:cs="Arial"/>
                      <w:sz w:val="18"/>
                      <w:szCs w:val="18"/>
                    </w:rPr>
                  </w:pPr>
                  <w:r w:rsidRPr="001A06FF">
                    <w:rPr>
                      <w:rFonts w:ascii="Arial" w:hAnsi="Arial" w:cs="Arial"/>
                      <w:sz w:val="18"/>
                      <w:szCs w:val="18"/>
                    </w:rPr>
                    <w:t>Strategies and Plans</w:t>
                  </w:r>
                </w:p>
                <w:p w14:paraId="24446A10"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ICB Constitution </w:t>
                  </w:r>
                </w:p>
                <w:p w14:paraId="6FA5AB52"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ICP Terms of Reference </w:t>
                  </w:r>
                </w:p>
                <w:p w14:paraId="41AA5BE1"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Governance Handbook / Functions and Decisions Map </w:t>
                  </w:r>
                </w:p>
                <w:p w14:paraId="3F93A094"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System Development Plan </w:t>
                  </w:r>
                </w:p>
                <w:p w14:paraId="1D841F71"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Better Care Fund Plans</w:t>
                  </w:r>
                </w:p>
                <w:p w14:paraId="70B6E513"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Primary Care Strategy </w:t>
                  </w:r>
                </w:p>
                <w:p w14:paraId="337EFE7E"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Clinical and Professional Leadership Programme</w:t>
                  </w:r>
                </w:p>
                <w:p w14:paraId="29F5F387"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Strategy</w:t>
                  </w:r>
                </w:p>
                <w:p w14:paraId="204A0F89" w14:textId="5E5A7B57" w:rsidR="00830C05" w:rsidRPr="001A06FF" w:rsidRDefault="00830C05" w:rsidP="0055580A">
                  <w:pPr>
                    <w:numPr>
                      <w:ilvl w:val="0"/>
                      <w:numId w:val="9"/>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Joint 5 year forward plan </w:t>
                  </w:r>
                </w:p>
                <w:p w14:paraId="23DB385A" w14:textId="27D4BCA0" w:rsidR="00387ED4" w:rsidRPr="001A06FF" w:rsidRDefault="00387ED4" w:rsidP="0055580A">
                  <w:pPr>
                    <w:numPr>
                      <w:ilvl w:val="0"/>
                      <w:numId w:val="9"/>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People Priorities </w:t>
                  </w:r>
                </w:p>
                <w:p w14:paraId="5B8C4E05" w14:textId="5442C10D" w:rsidR="00FF5474" w:rsidRPr="001A06FF" w:rsidRDefault="00FF5474" w:rsidP="00FF5474">
                  <w:pPr>
                    <w:rPr>
                      <w:rFonts w:ascii="Arial" w:hAnsi="Arial" w:cs="Arial"/>
                      <w:sz w:val="18"/>
                      <w:szCs w:val="18"/>
                    </w:rPr>
                  </w:pPr>
                </w:p>
                <w:p w14:paraId="3099F6B3" w14:textId="77777777" w:rsidR="00FF5474" w:rsidRPr="001A06FF" w:rsidRDefault="00FF5474" w:rsidP="00FF5474">
                  <w:pPr>
                    <w:rPr>
                      <w:rFonts w:ascii="Arial" w:hAnsi="Arial" w:cs="Arial"/>
                      <w:sz w:val="18"/>
                      <w:szCs w:val="18"/>
                    </w:rPr>
                  </w:pPr>
                  <w:r w:rsidRPr="001A06FF">
                    <w:rPr>
                      <w:rFonts w:ascii="Arial" w:hAnsi="Arial" w:cs="Arial"/>
                      <w:sz w:val="18"/>
                      <w:szCs w:val="18"/>
                    </w:rPr>
                    <w:t>Partnerships and Services</w:t>
                  </w:r>
                </w:p>
                <w:p w14:paraId="1D9A058D"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Care Partnership </w:t>
                  </w:r>
                </w:p>
                <w:p w14:paraId="38D3A181" w14:textId="77777777" w:rsidR="00FF5474"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ICS Chief Executive Group </w:t>
                  </w:r>
                </w:p>
                <w:p w14:paraId="29E79CF1" w14:textId="77777777" w:rsidR="00FF5474" w:rsidRPr="001A06FF" w:rsidRDefault="00FF5474" w:rsidP="0055580A">
                  <w:pPr>
                    <w:numPr>
                      <w:ilvl w:val="0"/>
                      <w:numId w:val="12"/>
                    </w:numPr>
                    <w:contextualSpacing/>
                    <w:rPr>
                      <w:rFonts w:ascii="Arial" w:eastAsia="Times New Roman" w:hAnsi="Arial" w:cs="Arial"/>
                      <w:sz w:val="18"/>
                      <w:szCs w:val="18"/>
                      <w:lang w:eastAsia="en-GB"/>
                    </w:rPr>
                  </w:pPr>
                  <w:proofErr w:type="spellStart"/>
                  <w:r w:rsidRPr="001A06FF">
                    <w:rPr>
                      <w:rFonts w:ascii="Arial" w:eastAsia="Times New Roman" w:hAnsi="Arial" w:cs="Arial"/>
                      <w:sz w:val="18"/>
                      <w:szCs w:val="18"/>
                      <w:lang w:eastAsia="en-GB"/>
                    </w:rPr>
                    <w:t>ShIPP</w:t>
                  </w:r>
                  <w:proofErr w:type="spellEnd"/>
                  <w:r w:rsidRPr="001A06FF">
                    <w:rPr>
                      <w:rFonts w:ascii="Arial" w:eastAsia="Times New Roman" w:hAnsi="Arial" w:cs="Arial"/>
                      <w:sz w:val="18"/>
                      <w:szCs w:val="18"/>
                      <w:lang w:eastAsia="en-GB"/>
                    </w:rPr>
                    <w:t xml:space="preserve"> </w:t>
                  </w:r>
                </w:p>
                <w:p w14:paraId="21255BF1" w14:textId="503A9CB6" w:rsidR="00830C05"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TWIP</w:t>
                  </w:r>
                  <w:r w:rsidR="00053AC0" w:rsidRPr="001A06FF">
                    <w:rPr>
                      <w:rFonts w:ascii="Arial" w:eastAsia="Times New Roman" w:hAnsi="Arial" w:cs="Arial"/>
                      <w:sz w:val="18"/>
                      <w:szCs w:val="18"/>
                      <w:lang w:eastAsia="en-GB"/>
                    </w:rPr>
                    <w:t>P</w:t>
                  </w:r>
                  <w:r w:rsidRPr="001A06FF">
                    <w:rPr>
                      <w:rFonts w:ascii="Arial" w:eastAsia="Times New Roman" w:hAnsi="Arial" w:cs="Arial"/>
                      <w:sz w:val="18"/>
                      <w:szCs w:val="18"/>
                      <w:lang w:eastAsia="en-GB"/>
                    </w:rPr>
                    <w:t xml:space="preserve"> </w:t>
                  </w:r>
                </w:p>
                <w:p w14:paraId="1E54A169" w14:textId="2DE3B58B" w:rsidR="002D08FB" w:rsidRPr="001A06FF" w:rsidRDefault="002D08FB"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and Wellbeing Boards</w:t>
                  </w:r>
                </w:p>
                <w:p w14:paraId="0AA3C830" w14:textId="0F03ABF7" w:rsidR="001D4517" w:rsidRPr="001A06FF" w:rsidRDefault="00386D87"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People Strategic Workstreams 2024- 202</w:t>
                  </w:r>
                  <w:r w:rsidR="00B00414" w:rsidRPr="001A06FF">
                    <w:rPr>
                      <w:rFonts w:ascii="Arial" w:eastAsia="Times New Roman" w:hAnsi="Arial" w:cs="Arial"/>
                      <w:sz w:val="18"/>
                      <w:szCs w:val="18"/>
                      <w:lang w:eastAsia="en-GB"/>
                    </w:rPr>
                    <w:t>7</w:t>
                  </w:r>
                </w:p>
                <w:p w14:paraId="099AC4BF" w14:textId="77777777" w:rsidR="00FF5474" w:rsidRPr="001A06FF" w:rsidRDefault="00FF5474" w:rsidP="00FF5474">
                  <w:pPr>
                    <w:rPr>
                      <w:rFonts w:ascii="Arial" w:hAnsi="Arial" w:cs="Arial"/>
                      <w:sz w:val="18"/>
                      <w:szCs w:val="18"/>
                    </w:rPr>
                  </w:pPr>
                  <w:r w:rsidRPr="001A06FF">
                    <w:rPr>
                      <w:rFonts w:ascii="Arial" w:hAnsi="Arial" w:cs="Arial"/>
                      <w:sz w:val="18"/>
                      <w:szCs w:val="18"/>
                    </w:rPr>
                    <w:t xml:space="preserve"> </w:t>
                  </w:r>
                </w:p>
                <w:p w14:paraId="117A7E2D" w14:textId="77777777" w:rsidR="00FF5474" w:rsidRPr="001A06FF" w:rsidRDefault="00FF5474" w:rsidP="00FF5474">
                  <w:pPr>
                    <w:rPr>
                      <w:rFonts w:ascii="Arial" w:hAnsi="Arial" w:cs="Arial"/>
                      <w:sz w:val="18"/>
                      <w:szCs w:val="18"/>
                    </w:rPr>
                  </w:pPr>
                  <w:r w:rsidRPr="001A06FF">
                    <w:rPr>
                      <w:rFonts w:ascii="Arial" w:hAnsi="Arial" w:cs="Arial"/>
                      <w:sz w:val="18"/>
                      <w:szCs w:val="18"/>
                    </w:rPr>
                    <w:t>Governance &amp; Engagement Structures</w:t>
                  </w:r>
                </w:p>
                <w:p w14:paraId="52009C7A" w14:textId="0F95C11D" w:rsidR="0010556B"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Partnership</w:t>
                  </w:r>
                  <w:r w:rsidR="007B4B85" w:rsidRPr="001A06FF">
                    <w:rPr>
                      <w:rFonts w:ascii="Arial" w:eastAsia="Times New Roman" w:hAnsi="Arial" w:cs="Arial"/>
                      <w:sz w:val="18"/>
                      <w:szCs w:val="18"/>
                      <w:lang w:eastAsia="en-GB"/>
                    </w:rPr>
                    <w:t xml:space="preserve"> Committee</w:t>
                  </w:r>
                  <w:r w:rsidRPr="001A06FF">
                    <w:rPr>
                      <w:rFonts w:ascii="Arial" w:eastAsia="Times New Roman" w:hAnsi="Arial" w:cs="Arial"/>
                      <w:sz w:val="18"/>
                      <w:szCs w:val="18"/>
                      <w:lang w:eastAsia="en-GB"/>
                    </w:rPr>
                    <w:t xml:space="preserve"> </w:t>
                  </w:r>
                </w:p>
                <w:p w14:paraId="0372AA87" w14:textId="31F7ADED" w:rsidR="00053AC0" w:rsidRPr="001A06FF" w:rsidRDefault="00FF5474"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Board of the Integrated Care Board </w:t>
                  </w:r>
                </w:p>
                <w:p w14:paraId="23472CF6" w14:textId="13FEDD01" w:rsidR="00FF5474" w:rsidRPr="001A06FF" w:rsidRDefault="00053AC0"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STW Mental Health</w:t>
                  </w:r>
                  <w:r w:rsidR="00FF5474" w:rsidRPr="001A06FF">
                    <w:rPr>
                      <w:rFonts w:ascii="Arial" w:eastAsia="Times New Roman" w:hAnsi="Arial" w:cs="Arial"/>
                      <w:sz w:val="18"/>
                      <w:szCs w:val="18"/>
                      <w:lang w:eastAsia="en-GB"/>
                    </w:rPr>
                    <w:t xml:space="preserve"> </w:t>
                  </w:r>
                  <w:r w:rsidR="007B4B85" w:rsidRPr="001A06FF">
                    <w:rPr>
                      <w:rFonts w:ascii="Arial" w:eastAsia="Times New Roman" w:hAnsi="Arial" w:cs="Arial"/>
                      <w:sz w:val="18"/>
                      <w:szCs w:val="18"/>
                      <w:lang w:eastAsia="en-GB"/>
                    </w:rPr>
                    <w:t xml:space="preserve">Provider </w:t>
                  </w:r>
                  <w:r w:rsidRPr="001A06FF">
                    <w:rPr>
                      <w:rFonts w:ascii="Arial" w:eastAsia="Times New Roman" w:hAnsi="Arial" w:cs="Arial"/>
                      <w:sz w:val="18"/>
                      <w:szCs w:val="18"/>
                      <w:lang w:eastAsia="en-GB"/>
                    </w:rPr>
                    <w:t>Collaborative</w:t>
                  </w:r>
                </w:p>
                <w:p w14:paraId="4E75EE7C" w14:textId="5669DF86" w:rsidR="00386D87" w:rsidRPr="001A06FF" w:rsidRDefault="007B4B85"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System </w:t>
                  </w:r>
                  <w:r w:rsidR="00ED1A93" w:rsidRPr="001A06FF">
                    <w:rPr>
                      <w:rFonts w:ascii="Arial" w:eastAsia="Times New Roman" w:hAnsi="Arial" w:cs="Arial"/>
                      <w:sz w:val="18"/>
                      <w:szCs w:val="18"/>
                      <w:lang w:eastAsia="en-GB"/>
                    </w:rPr>
                    <w:t>People Culture and Inclusion Committee</w:t>
                  </w:r>
                </w:p>
                <w:p w14:paraId="7E33F7FE" w14:textId="77777777" w:rsidR="004266AB" w:rsidRPr="001A06FF" w:rsidRDefault="004266AB" w:rsidP="0055580A">
                  <w:pPr>
                    <w:numPr>
                      <w:ilvl w:val="0"/>
                      <w:numId w:val="12"/>
                    </w:numPr>
                    <w:contextualSpacing/>
                    <w:rPr>
                      <w:rFonts w:ascii="Arial" w:eastAsia="Times New Roman" w:hAnsi="Arial" w:cs="Arial"/>
                      <w:sz w:val="18"/>
                      <w:szCs w:val="18"/>
                      <w:lang w:eastAsia="en-GB"/>
                    </w:rPr>
                  </w:pPr>
                </w:p>
                <w:p w14:paraId="7C949E13" w14:textId="77777777" w:rsidR="00FF5474" w:rsidRPr="001A06FF" w:rsidRDefault="00FF5474" w:rsidP="00FF5474">
                  <w:pPr>
                    <w:contextualSpacing/>
                    <w:rPr>
                      <w:rFonts w:ascii="Arial" w:eastAsia="Times New Roman" w:hAnsi="Arial" w:cs="Arial"/>
                      <w:sz w:val="18"/>
                      <w:szCs w:val="18"/>
                      <w:lang w:eastAsia="en-GB"/>
                    </w:rPr>
                  </w:pPr>
                </w:p>
              </w:tc>
              <w:tc>
                <w:tcPr>
                  <w:tcW w:w="4706" w:type="dxa"/>
                </w:tcPr>
                <w:p w14:paraId="6C812E65" w14:textId="77777777" w:rsidR="00FF5474" w:rsidRPr="001A06FF" w:rsidRDefault="00FF5474" w:rsidP="00FF5474">
                  <w:pPr>
                    <w:rPr>
                      <w:rFonts w:ascii="Arial" w:hAnsi="Arial" w:cs="Arial"/>
                      <w:sz w:val="18"/>
                      <w:szCs w:val="18"/>
                    </w:rPr>
                  </w:pPr>
                  <w:r w:rsidRPr="001A06FF">
                    <w:rPr>
                      <w:rFonts w:ascii="Arial" w:hAnsi="Arial" w:cs="Arial"/>
                      <w:sz w:val="18"/>
                      <w:szCs w:val="18"/>
                    </w:rPr>
                    <w:t xml:space="preserve">First Line of Assurance </w:t>
                  </w:r>
                </w:p>
                <w:p w14:paraId="32DDBD52" w14:textId="570D0C82" w:rsidR="00FF5474" w:rsidRPr="001A06FF" w:rsidRDefault="00FF5474" w:rsidP="0055580A">
                  <w:pPr>
                    <w:numPr>
                      <w:ilvl w:val="0"/>
                      <w:numId w:val="15"/>
                    </w:numPr>
                    <w:ind w:left="360"/>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Monitoring and oversight at </w:t>
                  </w:r>
                  <w:r w:rsidR="00F170B5" w:rsidRPr="001A06FF">
                    <w:rPr>
                      <w:rFonts w:ascii="Arial" w:eastAsia="Times New Roman" w:hAnsi="Arial" w:cs="Arial"/>
                      <w:sz w:val="18"/>
                      <w:szCs w:val="18"/>
                      <w:lang w:eastAsia="en-GB"/>
                    </w:rPr>
                    <w:t xml:space="preserve">ICB Strategic Commissioning and Productivity Committee </w:t>
                  </w:r>
                  <w:r w:rsidRPr="001A06FF">
                    <w:rPr>
                      <w:rFonts w:ascii="Arial" w:eastAsia="Times New Roman" w:hAnsi="Arial" w:cs="Arial"/>
                      <w:sz w:val="18"/>
                      <w:szCs w:val="18"/>
                      <w:lang w:eastAsia="en-GB"/>
                    </w:rPr>
                    <w:t xml:space="preserve">and ICS Chief Executive Group  </w:t>
                  </w:r>
                </w:p>
                <w:p w14:paraId="6FE5B0E3" w14:textId="6CC69462" w:rsidR="3E0F4094" w:rsidRPr="001A06FF" w:rsidRDefault="3E0F4094" w:rsidP="0055580A">
                  <w:pPr>
                    <w:numPr>
                      <w:ilvl w:val="0"/>
                      <w:numId w:val="15"/>
                    </w:numPr>
                    <w:ind w:left="360"/>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Provider Collaborative Committees in Common</w:t>
                  </w:r>
                </w:p>
                <w:p w14:paraId="7FB4CA87" w14:textId="77777777" w:rsidR="00FF5474" w:rsidRPr="001A06FF" w:rsidRDefault="00FF5474" w:rsidP="00FF5474">
                  <w:pPr>
                    <w:ind w:left="360"/>
                    <w:contextualSpacing/>
                    <w:rPr>
                      <w:rFonts w:ascii="Arial" w:eastAsia="Times New Roman" w:hAnsi="Arial" w:cs="Arial"/>
                      <w:sz w:val="18"/>
                      <w:szCs w:val="18"/>
                      <w:lang w:eastAsia="en-GB"/>
                    </w:rPr>
                  </w:pPr>
                </w:p>
                <w:p w14:paraId="55CA91C8" w14:textId="77777777" w:rsidR="00FF5474" w:rsidRPr="001A06FF" w:rsidRDefault="00FF5474" w:rsidP="00FF5474">
                  <w:pPr>
                    <w:rPr>
                      <w:rFonts w:ascii="Arial" w:hAnsi="Arial" w:cs="Arial"/>
                      <w:sz w:val="18"/>
                      <w:szCs w:val="18"/>
                    </w:rPr>
                  </w:pPr>
                  <w:r w:rsidRPr="001A06FF">
                    <w:rPr>
                      <w:rFonts w:ascii="Arial" w:hAnsi="Arial" w:cs="Arial"/>
                      <w:sz w:val="18"/>
                      <w:szCs w:val="18"/>
                    </w:rPr>
                    <w:t xml:space="preserve">Second Line of Assurance </w:t>
                  </w:r>
                </w:p>
                <w:p w14:paraId="57477F7F" w14:textId="77777777" w:rsidR="00FF5474" w:rsidRPr="001A06FF" w:rsidRDefault="00FF5474" w:rsidP="0055580A">
                  <w:pPr>
                    <w:numPr>
                      <w:ilvl w:val="0"/>
                      <w:numId w:val="17"/>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Population Health Board </w:t>
                  </w:r>
                </w:p>
                <w:p w14:paraId="6CF2FCCE" w14:textId="77777777" w:rsidR="00FF5474" w:rsidRPr="001A06FF" w:rsidRDefault="00FF5474" w:rsidP="00FF5474">
                  <w:pPr>
                    <w:ind w:left="360"/>
                    <w:contextualSpacing/>
                    <w:rPr>
                      <w:rFonts w:ascii="Arial" w:eastAsia="Times New Roman" w:hAnsi="Arial" w:cs="Arial"/>
                      <w:sz w:val="18"/>
                      <w:szCs w:val="18"/>
                      <w:lang w:eastAsia="en-GB"/>
                    </w:rPr>
                  </w:pPr>
                </w:p>
                <w:p w14:paraId="40D96A97" w14:textId="77777777" w:rsidR="00FF5474" w:rsidRPr="001A06FF" w:rsidRDefault="00FF5474" w:rsidP="00FF5474">
                  <w:pPr>
                    <w:rPr>
                      <w:rFonts w:ascii="Arial" w:hAnsi="Arial" w:cs="Arial"/>
                      <w:sz w:val="18"/>
                      <w:szCs w:val="18"/>
                    </w:rPr>
                  </w:pPr>
                  <w:r w:rsidRPr="001A06FF">
                    <w:rPr>
                      <w:rFonts w:ascii="Arial" w:hAnsi="Arial" w:cs="Arial"/>
                      <w:sz w:val="18"/>
                      <w:szCs w:val="18"/>
                    </w:rPr>
                    <w:t xml:space="preserve">Third Line of Assurance </w:t>
                  </w:r>
                </w:p>
                <w:p w14:paraId="6FDAF127" w14:textId="77777777" w:rsidR="00FF5474" w:rsidRPr="001A06FF" w:rsidRDefault="00FF5474" w:rsidP="0055580A">
                  <w:pPr>
                    <w:numPr>
                      <w:ilvl w:val="0"/>
                      <w:numId w:val="16"/>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Care Partnership oversight </w:t>
                  </w:r>
                </w:p>
                <w:p w14:paraId="3D625E41" w14:textId="77777777" w:rsidR="00FF5474" w:rsidRPr="001A06FF" w:rsidRDefault="00FF5474"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National Health Service England Integrated Care Board Establishment Assessment and Establishment Order</w:t>
                  </w:r>
                </w:p>
              </w:tc>
            </w:tr>
            <w:tr w:rsidR="001A06FF" w:rsidRPr="001A06FF" w14:paraId="22227535" w14:textId="77777777" w:rsidTr="00C6074E">
              <w:trPr>
                <w:trHeight w:val="300"/>
              </w:trPr>
              <w:tc>
                <w:tcPr>
                  <w:tcW w:w="4707" w:type="dxa"/>
                  <w:shd w:val="clear" w:color="auto" w:fill="0070C0"/>
                </w:tcPr>
                <w:p w14:paraId="3DACFBDA" w14:textId="77777777" w:rsidR="00FF5474" w:rsidRPr="001A06FF" w:rsidRDefault="00FF5474" w:rsidP="00FF5474">
                  <w:pPr>
                    <w:rPr>
                      <w:rFonts w:ascii="Arial" w:hAnsi="Arial" w:cs="Arial"/>
                      <w:sz w:val="18"/>
                      <w:szCs w:val="18"/>
                    </w:rPr>
                  </w:pPr>
                  <w:r w:rsidRPr="001A06FF">
                    <w:rPr>
                      <w:rFonts w:ascii="Arial" w:hAnsi="Arial" w:cs="Arial"/>
                      <w:sz w:val="18"/>
                      <w:szCs w:val="18"/>
                    </w:rPr>
                    <w:t>Gaps in Controls and Assurances</w:t>
                  </w:r>
                </w:p>
              </w:tc>
              <w:tc>
                <w:tcPr>
                  <w:tcW w:w="4706" w:type="dxa"/>
                  <w:shd w:val="clear" w:color="auto" w:fill="0070C0"/>
                </w:tcPr>
                <w:p w14:paraId="3046AB32" w14:textId="7D7ED825" w:rsidR="00FF5474" w:rsidRPr="001A06FF" w:rsidRDefault="00FF5474" w:rsidP="00FF5474">
                  <w:pPr>
                    <w:rPr>
                      <w:rFonts w:ascii="Arial" w:hAnsi="Arial" w:cs="Arial"/>
                      <w:sz w:val="18"/>
                      <w:szCs w:val="18"/>
                    </w:rPr>
                  </w:pPr>
                  <w:r w:rsidRPr="001A06FF">
                    <w:rPr>
                      <w:rFonts w:ascii="Arial" w:hAnsi="Arial" w:cs="Arial"/>
                      <w:sz w:val="18"/>
                      <w:szCs w:val="18"/>
                    </w:rPr>
                    <w:t>Actions and mitigations to address control / assurance gaps</w:t>
                  </w:r>
                  <w:r w:rsidR="00400C51" w:rsidRPr="001A06FF">
                    <w:rPr>
                      <w:rFonts w:ascii="Arial" w:hAnsi="Arial" w:cs="Arial"/>
                      <w:sz w:val="18"/>
                      <w:szCs w:val="18"/>
                    </w:rPr>
                    <w:t xml:space="preserve"> (include action owne</w:t>
                  </w:r>
                  <w:r w:rsidR="00623746" w:rsidRPr="001A06FF">
                    <w:rPr>
                      <w:rFonts w:ascii="Arial" w:hAnsi="Arial" w:cs="Arial"/>
                      <w:sz w:val="18"/>
                      <w:szCs w:val="18"/>
                    </w:rPr>
                    <w:t>r and action due date)</w:t>
                  </w:r>
                </w:p>
              </w:tc>
            </w:tr>
            <w:tr w:rsidR="001A06FF" w:rsidRPr="001A06FF" w14:paraId="20C0972E" w14:textId="77777777" w:rsidTr="2DA71DBD">
              <w:trPr>
                <w:trHeight w:val="300"/>
              </w:trPr>
              <w:tc>
                <w:tcPr>
                  <w:tcW w:w="4707" w:type="dxa"/>
                </w:tcPr>
                <w:p w14:paraId="13DEB1E6" w14:textId="02A7FE3D" w:rsidR="00FF5474" w:rsidRPr="001A06FF" w:rsidRDefault="00FF5474" w:rsidP="0055580A">
                  <w:pPr>
                    <w:pStyle w:val="ListParagraph"/>
                    <w:numPr>
                      <w:ilvl w:val="0"/>
                      <w:numId w:val="34"/>
                    </w:numPr>
                    <w:spacing w:after="0"/>
                    <w:rPr>
                      <w:rFonts w:cs="Arial"/>
                      <w:sz w:val="18"/>
                      <w:szCs w:val="18"/>
                      <w:lang w:eastAsia="en-GB"/>
                    </w:rPr>
                  </w:pPr>
                  <w:r w:rsidRPr="001A06FF">
                    <w:rPr>
                      <w:rFonts w:cs="Arial"/>
                      <w:sz w:val="18"/>
                      <w:szCs w:val="18"/>
                      <w:lang w:eastAsia="en-GB"/>
                    </w:rPr>
                    <w:t>Independent assessment (NHSE, CQC)</w:t>
                  </w:r>
                </w:p>
                <w:p w14:paraId="79C7CC96" w14:textId="77777777" w:rsidR="00053AC0" w:rsidRPr="001A06FF" w:rsidRDefault="00053AC0" w:rsidP="00053AC0">
                  <w:pPr>
                    <w:ind w:left="360"/>
                    <w:contextualSpacing/>
                    <w:rPr>
                      <w:rFonts w:ascii="Arial" w:eastAsia="Times New Roman" w:hAnsi="Arial" w:cs="Arial"/>
                      <w:sz w:val="18"/>
                      <w:szCs w:val="18"/>
                      <w:lang w:eastAsia="en-GB"/>
                    </w:rPr>
                  </w:pPr>
                </w:p>
                <w:p w14:paraId="0CE4CC49" w14:textId="61176ADC" w:rsidR="00830C05" w:rsidRPr="001A06FF" w:rsidRDefault="00830C05" w:rsidP="0055580A">
                  <w:pPr>
                    <w:pStyle w:val="ListParagraph"/>
                    <w:numPr>
                      <w:ilvl w:val="0"/>
                      <w:numId w:val="34"/>
                    </w:numPr>
                    <w:spacing w:after="0"/>
                    <w:rPr>
                      <w:rFonts w:cs="Arial"/>
                      <w:sz w:val="18"/>
                      <w:szCs w:val="18"/>
                      <w:lang w:eastAsia="en-GB"/>
                    </w:rPr>
                  </w:pPr>
                  <w:r w:rsidRPr="001A06FF">
                    <w:rPr>
                      <w:rFonts w:cs="Arial"/>
                      <w:sz w:val="18"/>
                      <w:szCs w:val="18"/>
                      <w:lang w:eastAsia="en-GB"/>
                    </w:rPr>
                    <w:t>Development of provider collaborative and supporting governance structure</w:t>
                  </w:r>
                </w:p>
              </w:tc>
              <w:tc>
                <w:tcPr>
                  <w:tcW w:w="4706" w:type="dxa"/>
                </w:tcPr>
                <w:p w14:paraId="34843B65" w14:textId="02777DDE" w:rsidR="00FF5474" w:rsidRPr="001A06FF" w:rsidRDefault="22511CA3" w:rsidP="0055580A">
                  <w:pPr>
                    <w:pStyle w:val="ListParagraph"/>
                    <w:numPr>
                      <w:ilvl w:val="0"/>
                      <w:numId w:val="35"/>
                    </w:numPr>
                    <w:spacing w:after="0"/>
                    <w:ind w:left="595" w:hanging="426"/>
                    <w:rPr>
                      <w:rFonts w:cs="Arial"/>
                      <w:sz w:val="18"/>
                      <w:szCs w:val="18"/>
                      <w:lang w:eastAsia="en-GB"/>
                    </w:rPr>
                  </w:pPr>
                  <w:r w:rsidRPr="001A06FF">
                    <w:rPr>
                      <w:rFonts w:cs="Arial"/>
                      <w:sz w:val="18"/>
                      <w:szCs w:val="18"/>
                      <w:lang w:eastAsia="en-GB"/>
                    </w:rPr>
                    <w:t>S</w:t>
                  </w:r>
                  <w:r w:rsidR="00FF5474" w:rsidRPr="001A06FF">
                    <w:rPr>
                      <w:rFonts w:cs="Arial"/>
                      <w:sz w:val="18"/>
                      <w:szCs w:val="18"/>
                      <w:lang w:eastAsia="en-GB"/>
                    </w:rPr>
                    <w:t xml:space="preserve">elf-assessment against NHSE/CQC regulatory framework </w:t>
                  </w:r>
                  <w:r w:rsidR="38012270" w:rsidRPr="001A06FF">
                    <w:rPr>
                      <w:rFonts w:cs="Arial"/>
                      <w:sz w:val="18"/>
                      <w:szCs w:val="18"/>
                      <w:lang w:eastAsia="en-GB"/>
                    </w:rPr>
                    <w:t xml:space="preserve">completed. NHSE Improvement Director attendance at </w:t>
                  </w:r>
                  <w:proofErr w:type="spellStart"/>
                  <w:r w:rsidR="38012270" w:rsidRPr="001A06FF">
                    <w:rPr>
                      <w:rFonts w:cs="Arial"/>
                      <w:sz w:val="18"/>
                      <w:szCs w:val="18"/>
                      <w:lang w:eastAsia="en-GB"/>
                    </w:rPr>
                    <w:t>CiC</w:t>
                  </w:r>
                  <w:proofErr w:type="spellEnd"/>
                  <w:r w:rsidR="38012270" w:rsidRPr="001A06FF">
                    <w:rPr>
                      <w:rFonts w:cs="Arial"/>
                      <w:sz w:val="18"/>
                      <w:szCs w:val="18"/>
                      <w:lang w:eastAsia="en-GB"/>
                    </w:rPr>
                    <w:t xml:space="preserve"> meetings</w:t>
                  </w:r>
                </w:p>
                <w:p w14:paraId="1A3F79D9" w14:textId="0FCB606C" w:rsidR="00AF382F" w:rsidRPr="001A06FF" w:rsidRDefault="003C2074" w:rsidP="00AF382F">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2</w:t>
                  </w:r>
                  <w:r w:rsidR="00CD1B51" w:rsidRPr="001A06FF">
                    <w:rPr>
                      <w:rFonts w:ascii="Arial" w:eastAsia="Times New Roman" w:hAnsi="Arial" w:cs="Arial"/>
                      <w:sz w:val="18"/>
                      <w:szCs w:val="18"/>
                      <w:lang w:eastAsia="en-GB"/>
                    </w:rPr>
                    <w:t>a</w:t>
                  </w:r>
                  <w:r w:rsidRPr="001A06FF">
                    <w:rPr>
                      <w:rFonts w:ascii="Arial" w:eastAsia="Times New Roman" w:hAnsi="Arial" w:cs="Arial"/>
                      <w:sz w:val="18"/>
                      <w:szCs w:val="18"/>
                      <w:lang w:eastAsia="en-GB"/>
                    </w:rPr>
                    <w:t>.</w:t>
                  </w:r>
                  <w:r w:rsidR="2FF2CB5B" w:rsidRPr="001A06FF">
                    <w:rPr>
                      <w:rFonts w:ascii="Arial" w:eastAsia="Times New Roman" w:hAnsi="Arial" w:cs="Arial"/>
                      <w:sz w:val="18"/>
                      <w:szCs w:val="18"/>
                      <w:lang w:eastAsia="en-GB"/>
                    </w:rPr>
                    <w:t xml:space="preserve">   </w:t>
                  </w:r>
                  <w:r w:rsidR="4F396B96" w:rsidRPr="001A06FF">
                    <w:rPr>
                      <w:rFonts w:ascii="Arial" w:eastAsia="Times New Roman" w:hAnsi="Arial" w:cs="Arial"/>
                      <w:sz w:val="18"/>
                      <w:szCs w:val="18"/>
                      <w:lang w:eastAsia="en-GB"/>
                    </w:rPr>
                    <w:t>Finalising</w:t>
                  </w:r>
                  <w:r w:rsidR="00737071" w:rsidRPr="001A06FF">
                    <w:rPr>
                      <w:rFonts w:ascii="Arial" w:eastAsia="Times New Roman" w:hAnsi="Arial" w:cs="Arial"/>
                      <w:sz w:val="18"/>
                      <w:szCs w:val="18"/>
                      <w:lang w:eastAsia="en-GB"/>
                    </w:rPr>
                    <w:t xml:space="preserve"> Provider Collaborative </w:t>
                  </w:r>
                  <w:r w:rsidRPr="001A06FF">
                    <w:rPr>
                      <w:rFonts w:ascii="Arial" w:eastAsia="Times New Roman" w:hAnsi="Arial" w:cs="Arial"/>
                      <w:sz w:val="18"/>
                      <w:szCs w:val="18"/>
                      <w:lang w:eastAsia="en-GB"/>
                    </w:rPr>
                    <w:t>Committees in</w:t>
                  </w:r>
                  <w:r w:rsidR="00C0606D" w:rsidRPr="001A06FF">
                    <w:rPr>
                      <w:rFonts w:ascii="Arial" w:eastAsia="Times New Roman" w:hAnsi="Arial" w:cs="Arial"/>
                      <w:sz w:val="18"/>
                      <w:szCs w:val="18"/>
                      <w:lang w:eastAsia="en-GB"/>
                    </w:rPr>
                    <w:t xml:space="preserve"> </w:t>
                  </w:r>
                  <w:r w:rsidRPr="001A06FF">
                    <w:rPr>
                      <w:rFonts w:ascii="Arial" w:eastAsia="Times New Roman" w:hAnsi="Arial" w:cs="Arial"/>
                      <w:sz w:val="18"/>
                      <w:szCs w:val="18"/>
                      <w:lang w:eastAsia="en-GB"/>
                    </w:rPr>
                    <w:t>Common (</w:t>
                  </w:r>
                  <w:proofErr w:type="spellStart"/>
                  <w:r w:rsidR="00737071" w:rsidRPr="001A06FF">
                    <w:rPr>
                      <w:rFonts w:ascii="Arial" w:eastAsia="Times New Roman" w:hAnsi="Arial" w:cs="Arial"/>
                      <w:sz w:val="18"/>
                      <w:szCs w:val="18"/>
                      <w:lang w:eastAsia="en-GB"/>
                    </w:rPr>
                    <w:t>CiC</w:t>
                  </w:r>
                  <w:proofErr w:type="spellEnd"/>
                  <w:r w:rsidRPr="001A06FF">
                    <w:rPr>
                      <w:rFonts w:ascii="Arial" w:eastAsia="Times New Roman" w:hAnsi="Arial" w:cs="Arial"/>
                      <w:sz w:val="18"/>
                      <w:szCs w:val="18"/>
                      <w:lang w:eastAsia="en-GB"/>
                    </w:rPr>
                    <w:t>)</w:t>
                  </w:r>
                  <w:r w:rsidR="49570754" w:rsidRPr="001A06FF">
                    <w:rPr>
                      <w:rFonts w:ascii="Arial" w:eastAsia="Times New Roman" w:hAnsi="Arial" w:cs="Arial"/>
                      <w:sz w:val="18"/>
                      <w:szCs w:val="18"/>
                      <w:lang w:eastAsia="en-GB"/>
                    </w:rPr>
                    <w:t xml:space="preserve"> </w:t>
                  </w:r>
                  <w:proofErr w:type="spellStart"/>
                  <w:r w:rsidR="49570754" w:rsidRPr="001A06FF">
                    <w:rPr>
                      <w:rFonts w:ascii="Arial" w:eastAsia="Times New Roman" w:hAnsi="Arial" w:cs="Arial"/>
                      <w:sz w:val="18"/>
                      <w:szCs w:val="18"/>
                      <w:lang w:eastAsia="en-GB"/>
                    </w:rPr>
                    <w:t>ToR</w:t>
                  </w:r>
                  <w:proofErr w:type="spellEnd"/>
                  <w:r w:rsidR="49570754" w:rsidRPr="001A06FF">
                    <w:rPr>
                      <w:rFonts w:ascii="Arial" w:eastAsia="Times New Roman" w:hAnsi="Arial" w:cs="Arial"/>
                      <w:sz w:val="18"/>
                      <w:szCs w:val="18"/>
                      <w:lang w:eastAsia="en-GB"/>
                    </w:rPr>
                    <w:t xml:space="preserve"> and Joint </w:t>
                  </w:r>
                  <w:proofErr w:type="gramStart"/>
                  <w:r w:rsidR="49570754" w:rsidRPr="001A06FF">
                    <w:rPr>
                      <w:rFonts w:ascii="Arial" w:eastAsia="Times New Roman" w:hAnsi="Arial" w:cs="Arial"/>
                      <w:sz w:val="18"/>
                      <w:szCs w:val="18"/>
                      <w:lang w:eastAsia="en-GB"/>
                    </w:rPr>
                    <w:t>Working</w:t>
                  </w:r>
                  <w:r w:rsidR="00C0606D" w:rsidRPr="001A06FF">
                    <w:rPr>
                      <w:rFonts w:ascii="Arial" w:eastAsia="Times New Roman" w:hAnsi="Arial" w:cs="Arial"/>
                      <w:sz w:val="18"/>
                      <w:szCs w:val="18"/>
                      <w:lang w:eastAsia="en-GB"/>
                    </w:rPr>
                    <w:t xml:space="preserve"> </w:t>
                  </w:r>
                  <w:r w:rsidR="49570754" w:rsidRPr="001A06FF">
                    <w:rPr>
                      <w:rFonts w:ascii="Arial" w:eastAsia="Times New Roman" w:hAnsi="Arial" w:cs="Arial"/>
                      <w:sz w:val="18"/>
                      <w:szCs w:val="18"/>
                      <w:lang w:eastAsia="en-GB"/>
                    </w:rPr>
                    <w:t xml:space="preserve"> </w:t>
                  </w:r>
                  <w:r w:rsidR="009534C8" w:rsidRPr="001A06FF">
                    <w:rPr>
                      <w:rFonts w:ascii="Arial" w:eastAsia="Times New Roman" w:hAnsi="Arial" w:cs="Arial"/>
                      <w:sz w:val="18"/>
                      <w:szCs w:val="18"/>
                      <w:lang w:eastAsia="en-GB"/>
                    </w:rPr>
                    <w:t>A</w:t>
                  </w:r>
                  <w:r w:rsidR="49570754" w:rsidRPr="001A06FF">
                    <w:rPr>
                      <w:rFonts w:ascii="Arial" w:eastAsia="Times New Roman" w:hAnsi="Arial" w:cs="Arial"/>
                      <w:sz w:val="18"/>
                      <w:szCs w:val="18"/>
                      <w:lang w:eastAsia="en-GB"/>
                    </w:rPr>
                    <w:t>greemen</w:t>
                  </w:r>
                  <w:r w:rsidR="00AF382F" w:rsidRPr="001A06FF">
                    <w:rPr>
                      <w:rFonts w:ascii="Arial" w:eastAsia="Times New Roman" w:hAnsi="Arial" w:cs="Arial"/>
                      <w:sz w:val="18"/>
                      <w:szCs w:val="18"/>
                      <w:lang w:eastAsia="en-GB"/>
                    </w:rPr>
                    <w:t>t</w:t>
                  </w:r>
                  <w:proofErr w:type="gramEnd"/>
                  <w:r w:rsidR="00AF382F" w:rsidRPr="001A06FF">
                    <w:rPr>
                      <w:rFonts w:ascii="Arial" w:eastAsia="Times New Roman" w:hAnsi="Arial" w:cs="Arial"/>
                      <w:sz w:val="18"/>
                      <w:szCs w:val="18"/>
                      <w:lang w:eastAsia="en-GB"/>
                    </w:rPr>
                    <w:t xml:space="preserve">. </w:t>
                  </w:r>
                </w:p>
                <w:p w14:paraId="0796A9D8" w14:textId="083ED8AB" w:rsidR="00BE07E6" w:rsidRPr="001A06FF" w:rsidRDefault="00BE07E6" w:rsidP="00BE07E6">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2</w:t>
                  </w:r>
                  <w:r w:rsidR="00CD1B51" w:rsidRPr="001A06FF">
                    <w:rPr>
                      <w:rFonts w:ascii="Arial" w:eastAsia="Times New Roman" w:hAnsi="Arial" w:cs="Arial"/>
                      <w:sz w:val="18"/>
                      <w:szCs w:val="18"/>
                      <w:lang w:eastAsia="en-GB"/>
                    </w:rPr>
                    <w:t>b</w:t>
                  </w:r>
                  <w:r w:rsidRPr="001A06FF">
                    <w:rPr>
                      <w:rFonts w:ascii="Arial" w:eastAsia="Times New Roman" w:hAnsi="Arial" w:cs="Arial"/>
                      <w:sz w:val="18"/>
                      <w:szCs w:val="18"/>
                      <w:lang w:eastAsia="en-GB"/>
                    </w:rPr>
                    <w:t xml:space="preserve">.  </w:t>
                  </w:r>
                  <w:r w:rsidR="00634FF4" w:rsidRPr="001A06FF">
                    <w:rPr>
                      <w:rFonts w:ascii="Arial" w:eastAsia="Times New Roman" w:hAnsi="Arial" w:cs="Arial"/>
                      <w:sz w:val="18"/>
                      <w:szCs w:val="18"/>
                      <w:lang w:eastAsia="en-GB"/>
                    </w:rPr>
                    <w:t>I</w:t>
                  </w:r>
                  <w:r w:rsidR="002D08FB" w:rsidRPr="001A06FF">
                    <w:rPr>
                      <w:rFonts w:ascii="Arial" w:eastAsia="Times New Roman" w:hAnsi="Arial" w:cs="Arial"/>
                      <w:sz w:val="18"/>
                      <w:szCs w:val="18"/>
                      <w:lang w:eastAsia="en-GB"/>
                    </w:rPr>
                    <w:t>CB CEO co-chair of HWBB’s</w:t>
                  </w:r>
                </w:p>
                <w:p w14:paraId="42642143" w14:textId="6E0ACBE5" w:rsidR="002D08FB" w:rsidRPr="001A06FF" w:rsidRDefault="00BE07E6" w:rsidP="00BE07E6">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2</w:t>
                  </w:r>
                  <w:r w:rsidR="00CD1B51" w:rsidRPr="001A06FF">
                    <w:rPr>
                      <w:rFonts w:ascii="Arial" w:eastAsia="Times New Roman" w:hAnsi="Arial" w:cs="Arial"/>
                      <w:sz w:val="18"/>
                      <w:szCs w:val="18"/>
                      <w:lang w:eastAsia="en-GB"/>
                    </w:rPr>
                    <w:t>c</w:t>
                  </w:r>
                  <w:r w:rsidRPr="001A06FF">
                    <w:rPr>
                      <w:rFonts w:ascii="Arial" w:eastAsia="Times New Roman" w:hAnsi="Arial" w:cs="Arial"/>
                      <w:sz w:val="18"/>
                      <w:szCs w:val="18"/>
                      <w:lang w:eastAsia="en-GB"/>
                    </w:rPr>
                    <w:t xml:space="preserve">.  </w:t>
                  </w:r>
                  <w:r w:rsidR="002D08FB" w:rsidRPr="001A06FF">
                    <w:rPr>
                      <w:rFonts w:ascii="Arial" w:eastAsia="Times New Roman" w:hAnsi="Arial" w:cs="Arial"/>
                      <w:sz w:val="18"/>
                      <w:szCs w:val="18"/>
                      <w:lang w:eastAsia="en-GB"/>
                    </w:rPr>
                    <w:t xml:space="preserve">Director of </w:t>
                  </w:r>
                  <w:r w:rsidR="00634FF4" w:rsidRPr="001A06FF">
                    <w:rPr>
                      <w:rFonts w:ascii="Arial" w:eastAsia="Times New Roman" w:hAnsi="Arial" w:cs="Arial"/>
                      <w:sz w:val="18"/>
                      <w:szCs w:val="18"/>
                      <w:lang w:eastAsia="en-GB"/>
                    </w:rPr>
                    <w:t>Strategy and Development</w:t>
                  </w:r>
                  <w:r w:rsidR="002D08FB" w:rsidRPr="001A06FF">
                    <w:rPr>
                      <w:rFonts w:ascii="Arial" w:eastAsia="Times New Roman" w:hAnsi="Arial" w:cs="Arial"/>
                      <w:sz w:val="18"/>
                      <w:szCs w:val="18"/>
                      <w:lang w:eastAsia="en-GB"/>
                    </w:rPr>
                    <w:t xml:space="preserve"> supporting </w:t>
                  </w:r>
                  <w:r w:rsidR="0035419D" w:rsidRPr="001A06FF">
                    <w:rPr>
                      <w:rFonts w:ascii="Arial" w:eastAsia="Times New Roman" w:hAnsi="Arial" w:cs="Arial"/>
                      <w:sz w:val="18"/>
                      <w:szCs w:val="18"/>
                      <w:lang w:eastAsia="en-GB"/>
                    </w:rPr>
                    <w:t xml:space="preserve"> </w:t>
                  </w:r>
                </w:p>
                <w:p w14:paraId="6C947455" w14:textId="2ADD3D2F" w:rsidR="002D08FB" w:rsidRPr="001A06FF" w:rsidRDefault="0DDE50C8" w:rsidP="00AF382F">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 xml:space="preserve">       </w:t>
                  </w:r>
                  <w:r w:rsidR="002D08FB" w:rsidRPr="001A06FF">
                    <w:rPr>
                      <w:rFonts w:ascii="Arial" w:eastAsia="Times New Roman" w:hAnsi="Arial" w:cs="Arial"/>
                      <w:sz w:val="18"/>
                      <w:szCs w:val="18"/>
                      <w:lang w:eastAsia="en-GB"/>
                    </w:rPr>
                    <w:t>delivery of JFP priorities and integrated place</w:t>
                  </w:r>
                </w:p>
                <w:p w14:paraId="43D8BEC0" w14:textId="77777777" w:rsidR="00BE07E6" w:rsidRPr="001A06FF" w:rsidRDefault="208DE1D2" w:rsidP="00AF382F">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       </w:t>
                  </w:r>
                  <w:r w:rsidR="292DAC0F" w:rsidRPr="001A06FF">
                    <w:rPr>
                      <w:rFonts w:ascii="Arial" w:eastAsia="Times New Roman" w:hAnsi="Arial" w:cs="Arial"/>
                      <w:sz w:val="18"/>
                      <w:szCs w:val="18"/>
                      <w:lang w:eastAsia="en-GB"/>
                    </w:rPr>
                    <w:t>W</w:t>
                  </w:r>
                  <w:r w:rsidR="002D08FB" w:rsidRPr="001A06FF">
                    <w:rPr>
                      <w:rFonts w:ascii="Arial" w:eastAsia="Times New Roman" w:hAnsi="Arial" w:cs="Arial"/>
                      <w:sz w:val="18"/>
                      <w:szCs w:val="18"/>
                      <w:lang w:eastAsia="en-GB"/>
                    </w:rPr>
                    <w:t>orking</w:t>
                  </w:r>
                  <w:r w:rsidR="00BE07E6" w:rsidRPr="001A06FF">
                    <w:rPr>
                      <w:rFonts w:ascii="Arial" w:eastAsia="Times New Roman" w:hAnsi="Arial" w:cs="Arial"/>
                      <w:sz w:val="18"/>
                      <w:szCs w:val="18"/>
                      <w:lang w:eastAsia="en-GB"/>
                    </w:rPr>
                    <w:t xml:space="preserve">.  </w:t>
                  </w:r>
                </w:p>
                <w:p w14:paraId="050237B6" w14:textId="2F3CFDBD" w:rsidR="6A416854" w:rsidRPr="001A06FF" w:rsidRDefault="00C0606D" w:rsidP="00AF382F">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2</w:t>
                  </w:r>
                  <w:r w:rsidR="00CD1B51" w:rsidRPr="001A06FF">
                    <w:rPr>
                      <w:rFonts w:ascii="Arial" w:eastAsia="Times New Roman" w:hAnsi="Arial" w:cs="Arial"/>
                      <w:sz w:val="18"/>
                      <w:szCs w:val="18"/>
                      <w:lang w:eastAsia="en-GB"/>
                    </w:rPr>
                    <w:t>d</w:t>
                  </w:r>
                  <w:r w:rsidRPr="001A06FF">
                    <w:rPr>
                      <w:rFonts w:ascii="Arial" w:eastAsia="Times New Roman" w:hAnsi="Arial" w:cs="Arial"/>
                      <w:sz w:val="18"/>
                      <w:szCs w:val="18"/>
                      <w:lang w:eastAsia="en-GB"/>
                    </w:rPr>
                    <w:t xml:space="preserve">.   </w:t>
                  </w:r>
                  <w:r w:rsidR="00BE07E6" w:rsidRPr="001A06FF">
                    <w:rPr>
                      <w:rFonts w:ascii="Arial" w:eastAsia="Times New Roman" w:hAnsi="Arial" w:cs="Arial"/>
                      <w:sz w:val="18"/>
                      <w:szCs w:val="18"/>
                      <w:lang w:eastAsia="en-GB"/>
                    </w:rPr>
                    <w:t>C</w:t>
                  </w:r>
                  <w:r w:rsidR="3A30205B" w:rsidRPr="001A06FF">
                    <w:rPr>
                      <w:rFonts w:ascii="Arial" w:eastAsia="Times New Roman" w:hAnsi="Arial" w:cs="Arial"/>
                      <w:sz w:val="18"/>
                      <w:szCs w:val="18"/>
                      <w:lang w:eastAsia="en-GB"/>
                    </w:rPr>
                    <w:t xml:space="preserve">reation of PC CEOs group reporting to </w:t>
                  </w:r>
                  <w:proofErr w:type="spellStart"/>
                  <w:r w:rsidR="3A30205B" w:rsidRPr="001A06FF">
                    <w:rPr>
                      <w:rFonts w:ascii="Arial" w:eastAsia="Times New Roman" w:hAnsi="Arial" w:cs="Arial"/>
                      <w:sz w:val="18"/>
                      <w:szCs w:val="18"/>
                      <w:lang w:eastAsia="en-GB"/>
                    </w:rPr>
                    <w:t>CiC</w:t>
                  </w:r>
                  <w:proofErr w:type="spellEnd"/>
                </w:p>
                <w:p w14:paraId="564D0F67" w14:textId="0A5B7216" w:rsidR="6A416854" w:rsidRPr="001A06FF" w:rsidRDefault="6A416854" w:rsidP="00AF382F">
                  <w:pPr>
                    <w:ind w:left="595" w:hanging="426"/>
                    <w:contextualSpacing/>
                    <w:rPr>
                      <w:rFonts w:ascii="Arial" w:eastAsia="Times New Roman" w:hAnsi="Arial" w:cs="Arial"/>
                      <w:sz w:val="18"/>
                      <w:szCs w:val="18"/>
                      <w:lang w:eastAsia="en-GB"/>
                    </w:rPr>
                  </w:pPr>
                </w:p>
                <w:p w14:paraId="1F73EC1C" w14:textId="38B92C71" w:rsidR="6A416854" w:rsidRPr="001A06FF" w:rsidRDefault="679BF707" w:rsidP="00AF382F">
                  <w:pPr>
                    <w:ind w:left="595" w:hanging="426"/>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3. </w:t>
                  </w:r>
                  <w:r w:rsidR="00C0606D" w:rsidRPr="001A06FF">
                    <w:rPr>
                      <w:rFonts w:ascii="Arial" w:eastAsia="Times New Roman" w:hAnsi="Arial" w:cs="Arial"/>
                      <w:sz w:val="18"/>
                      <w:szCs w:val="18"/>
                      <w:lang w:eastAsia="en-GB"/>
                    </w:rPr>
                    <w:t xml:space="preserve">    </w:t>
                  </w:r>
                  <w:r w:rsidR="17CFC0CA" w:rsidRPr="001A06FF">
                    <w:rPr>
                      <w:rFonts w:ascii="Arial" w:eastAsia="Times New Roman" w:hAnsi="Arial" w:cs="Arial"/>
                      <w:sz w:val="18"/>
                      <w:szCs w:val="18"/>
                      <w:lang w:eastAsia="en-GB"/>
                    </w:rPr>
                    <w:t xml:space="preserve">System Transformation </w:t>
                  </w:r>
                  <w:r w:rsidR="00634FF4" w:rsidRPr="001A06FF">
                    <w:rPr>
                      <w:rFonts w:ascii="Arial" w:eastAsia="Times New Roman" w:hAnsi="Arial" w:cs="Arial"/>
                      <w:sz w:val="18"/>
                      <w:szCs w:val="18"/>
                      <w:lang w:eastAsia="en-GB"/>
                    </w:rPr>
                    <w:t xml:space="preserve">and Digital </w:t>
                  </w:r>
                  <w:r w:rsidR="17CFC0CA" w:rsidRPr="001A06FF">
                    <w:rPr>
                      <w:rFonts w:ascii="Arial" w:eastAsia="Times New Roman" w:hAnsi="Arial" w:cs="Arial"/>
                      <w:sz w:val="18"/>
                      <w:szCs w:val="18"/>
                      <w:lang w:eastAsia="en-GB"/>
                    </w:rPr>
                    <w:t xml:space="preserve">Group working on collaborative workstreams to drive improvement in </w:t>
                  </w:r>
                  <w:r w:rsidR="26AC7FED" w:rsidRPr="001A06FF">
                    <w:rPr>
                      <w:rFonts w:ascii="Arial" w:eastAsia="Times New Roman" w:hAnsi="Arial" w:cs="Arial"/>
                      <w:sz w:val="18"/>
                      <w:szCs w:val="18"/>
                      <w:lang w:eastAsia="en-GB"/>
                    </w:rPr>
                    <w:t xml:space="preserve">areas such as </w:t>
                  </w:r>
                  <w:r w:rsidR="00827274" w:rsidRPr="001A06FF">
                    <w:rPr>
                      <w:rFonts w:ascii="Arial" w:eastAsia="Times New Roman" w:hAnsi="Arial" w:cs="Arial"/>
                      <w:sz w:val="18"/>
                      <w:szCs w:val="18"/>
                      <w:lang w:eastAsia="en-GB"/>
                    </w:rPr>
                    <w:t>finance</w:t>
                  </w:r>
                  <w:r w:rsidR="26AC7FED" w:rsidRPr="001A06FF">
                    <w:rPr>
                      <w:rFonts w:ascii="Arial" w:eastAsia="Times New Roman" w:hAnsi="Arial" w:cs="Arial"/>
                      <w:sz w:val="18"/>
                      <w:szCs w:val="18"/>
                      <w:lang w:eastAsia="en-GB"/>
                    </w:rPr>
                    <w:t>, UEC and workforce.</w:t>
                  </w:r>
                </w:p>
                <w:p w14:paraId="35E4ACA9" w14:textId="3D923F83" w:rsidR="002D08FB" w:rsidRPr="001A06FF" w:rsidRDefault="002D08FB" w:rsidP="00AF382F">
                  <w:pPr>
                    <w:ind w:left="595" w:hanging="426"/>
                    <w:contextualSpacing/>
                    <w:rPr>
                      <w:rFonts w:ascii="Arial" w:eastAsia="Times New Roman" w:hAnsi="Arial" w:cs="Arial"/>
                      <w:sz w:val="18"/>
                      <w:szCs w:val="18"/>
                      <w:lang w:eastAsia="en-GB"/>
                    </w:rPr>
                  </w:pPr>
                </w:p>
              </w:tc>
            </w:tr>
          </w:tbl>
          <w:p w14:paraId="177473A4" w14:textId="77777777" w:rsidR="00FF5474" w:rsidRPr="001A06FF" w:rsidRDefault="00FF5474" w:rsidP="00FF5474">
            <w:pPr>
              <w:rPr>
                <w:rFonts w:ascii="Arial" w:eastAsia="Calibri" w:hAnsi="Arial" w:cs="Arial"/>
                <w:sz w:val="16"/>
                <w:szCs w:val="16"/>
              </w:rPr>
            </w:pPr>
          </w:p>
          <w:tbl>
            <w:tblPr>
              <w:tblStyle w:val="TableGrid"/>
              <w:tblW w:w="0" w:type="auto"/>
              <w:tblLook w:val="04A0" w:firstRow="1" w:lastRow="0" w:firstColumn="1" w:lastColumn="0" w:noHBand="0" w:noVBand="1"/>
            </w:tblPr>
            <w:tblGrid>
              <w:gridCol w:w="9413"/>
            </w:tblGrid>
            <w:tr w:rsidR="001A06FF" w:rsidRPr="001A06FF" w14:paraId="2FC3E8E8" w14:textId="77777777" w:rsidTr="00C6074E">
              <w:trPr>
                <w:trHeight w:val="300"/>
              </w:trPr>
              <w:tc>
                <w:tcPr>
                  <w:tcW w:w="10456" w:type="dxa"/>
                  <w:shd w:val="clear" w:color="auto" w:fill="0070C0"/>
                </w:tcPr>
                <w:p w14:paraId="69850955" w14:textId="77777777" w:rsidR="00FF5474" w:rsidRPr="001A06FF" w:rsidRDefault="00FF5474" w:rsidP="00FF5474">
                  <w:pPr>
                    <w:rPr>
                      <w:rFonts w:ascii="Arial" w:hAnsi="Arial" w:cs="Arial"/>
                      <w:sz w:val="18"/>
                      <w:szCs w:val="18"/>
                    </w:rPr>
                  </w:pPr>
                  <w:r w:rsidRPr="001A06FF">
                    <w:rPr>
                      <w:rFonts w:ascii="Arial" w:hAnsi="Arial" w:cs="Arial"/>
                      <w:sz w:val="18"/>
                      <w:szCs w:val="18"/>
                    </w:rPr>
                    <w:t>Current Performance – Highlights</w:t>
                  </w:r>
                </w:p>
              </w:tc>
            </w:tr>
            <w:tr w:rsidR="001A06FF" w:rsidRPr="001A06FF" w14:paraId="45C769E1" w14:textId="77777777" w:rsidTr="2DA71DBD">
              <w:trPr>
                <w:trHeight w:val="300"/>
              </w:trPr>
              <w:tc>
                <w:tcPr>
                  <w:tcW w:w="10456" w:type="dxa"/>
                </w:tcPr>
                <w:p w14:paraId="7CD9EC3C" w14:textId="17F77F4D" w:rsidR="00FF5474" w:rsidRPr="001A06FF" w:rsidRDefault="5FB9022E" w:rsidP="6A416854">
                  <w:pPr>
                    <w:contextualSpacing/>
                    <w:rPr>
                      <w:rFonts w:ascii="Arial" w:eastAsia="Calibri" w:hAnsi="Arial" w:cs="Arial"/>
                      <w:sz w:val="18"/>
                      <w:szCs w:val="18"/>
                    </w:rPr>
                  </w:pPr>
                  <w:r w:rsidRPr="001A06FF">
                    <w:rPr>
                      <w:rFonts w:ascii="Arial" w:eastAsia="Times New Roman" w:hAnsi="Arial" w:cs="Arial"/>
                      <w:sz w:val="18"/>
                      <w:szCs w:val="18"/>
                      <w:lang w:eastAsia="en-GB"/>
                    </w:rPr>
                    <w:t xml:space="preserve">Development of provider collaborative and partnerships is now progressing with </w:t>
                  </w:r>
                  <w:r w:rsidR="4BFA5C16" w:rsidRPr="001A06FF">
                    <w:rPr>
                      <w:rFonts w:ascii="Arial" w:eastAsia="Times New Roman" w:hAnsi="Arial" w:cs="Arial"/>
                      <w:sz w:val="18"/>
                      <w:szCs w:val="18"/>
                      <w:lang w:eastAsia="en-GB"/>
                    </w:rPr>
                    <w:t xml:space="preserve">some </w:t>
                  </w:r>
                  <w:r w:rsidRPr="001A06FF">
                    <w:rPr>
                      <w:rFonts w:ascii="Arial" w:eastAsia="Times New Roman" w:hAnsi="Arial" w:cs="Arial"/>
                      <w:sz w:val="18"/>
                      <w:szCs w:val="18"/>
                      <w:lang w:eastAsia="en-GB"/>
                    </w:rPr>
                    <w:t>dedicated ICB capacity.</w:t>
                  </w:r>
                  <w:r w:rsidR="4BFA5C16" w:rsidRPr="001A06FF">
                    <w:rPr>
                      <w:rFonts w:ascii="Arial" w:eastAsia="Times New Roman" w:hAnsi="Arial" w:cs="Arial"/>
                      <w:sz w:val="18"/>
                      <w:szCs w:val="18"/>
                      <w:lang w:eastAsia="en-GB"/>
                    </w:rPr>
                    <w:t xml:space="preserve"> </w:t>
                  </w:r>
                  <w:r w:rsidR="0F7C10FF" w:rsidRPr="001A06FF">
                    <w:rPr>
                      <w:rFonts w:ascii="Arial" w:eastAsia="Times New Roman" w:hAnsi="Arial" w:cs="Arial"/>
                      <w:sz w:val="18"/>
                      <w:szCs w:val="18"/>
                      <w:lang w:eastAsia="en-GB"/>
                    </w:rPr>
                    <w:t xml:space="preserve"> </w:t>
                  </w:r>
                  <w:proofErr w:type="spellStart"/>
                  <w:r w:rsidR="31F46DC3" w:rsidRPr="001A06FF">
                    <w:rPr>
                      <w:rFonts w:ascii="Arial" w:eastAsia="Calibri" w:hAnsi="Arial" w:cs="Arial"/>
                      <w:kern w:val="2"/>
                      <w:sz w:val="18"/>
                      <w:szCs w:val="18"/>
                      <w14:ligatures w14:val="standardContextual"/>
                    </w:rPr>
                    <w:t>CiC</w:t>
                  </w:r>
                  <w:proofErr w:type="spellEnd"/>
                  <w:r w:rsidR="31F46DC3" w:rsidRPr="001A06FF">
                    <w:rPr>
                      <w:rFonts w:ascii="Arial" w:eastAsia="Calibri" w:hAnsi="Arial" w:cs="Arial"/>
                      <w:kern w:val="2"/>
                      <w:sz w:val="18"/>
                      <w:szCs w:val="18"/>
                      <w14:ligatures w14:val="standardContextual"/>
                    </w:rPr>
                    <w:t xml:space="preserve"> now in place and key priority areas of work agreed. </w:t>
                  </w:r>
                  <w:r w:rsidR="1A07856C" w:rsidRPr="001A06FF">
                    <w:rPr>
                      <w:rFonts w:ascii="Arial" w:eastAsia="Calibri" w:hAnsi="Arial" w:cs="Arial"/>
                      <w:kern w:val="2"/>
                      <w:sz w:val="18"/>
                      <w:szCs w:val="18"/>
                      <w14:ligatures w14:val="standardContextual"/>
                    </w:rPr>
                    <w:t xml:space="preserve">Provider Collaborative CEOs Group in place. Work programme reporting is embedding Additional workstream areas are being considered. </w:t>
                  </w:r>
                  <w:r w:rsidR="31F46DC3" w:rsidRPr="001A06FF">
                    <w:rPr>
                      <w:rFonts w:ascii="Arial" w:eastAsia="Calibri" w:hAnsi="Arial" w:cs="Arial"/>
                      <w:kern w:val="2"/>
                      <w:sz w:val="18"/>
                      <w:szCs w:val="18"/>
                      <w14:ligatures w14:val="standardContextual"/>
                    </w:rPr>
                    <w:t>Focus on establishing appropriate resourcing, infrastructure and reporting for the Collaborative is underway</w:t>
                  </w:r>
                  <w:r w:rsidR="51174F85" w:rsidRPr="001A06FF">
                    <w:rPr>
                      <w:rFonts w:ascii="Arial" w:eastAsia="Calibri" w:hAnsi="Arial" w:cs="Arial"/>
                      <w:kern w:val="2"/>
                      <w:sz w:val="18"/>
                      <w:szCs w:val="18"/>
                      <w14:ligatures w14:val="standardContextual"/>
                    </w:rPr>
                    <w:t xml:space="preserve">. </w:t>
                  </w:r>
                  <w:r w:rsidR="0462ABD7" w:rsidRPr="001A06FF">
                    <w:rPr>
                      <w:rFonts w:ascii="Arial" w:eastAsia="Calibri" w:hAnsi="Arial" w:cs="Arial"/>
                      <w:sz w:val="18"/>
                      <w:szCs w:val="18"/>
                    </w:rPr>
                    <w:t xml:space="preserve">System </w:t>
                  </w:r>
                  <w:r w:rsidR="71F3C94A" w:rsidRPr="001A06FF">
                    <w:rPr>
                      <w:rFonts w:ascii="Arial" w:eastAsia="Calibri" w:hAnsi="Arial" w:cs="Arial"/>
                      <w:sz w:val="18"/>
                      <w:szCs w:val="18"/>
                    </w:rPr>
                    <w:t>Transformation</w:t>
                  </w:r>
                  <w:r w:rsidR="0462ABD7" w:rsidRPr="001A06FF">
                    <w:rPr>
                      <w:rFonts w:ascii="Arial" w:eastAsia="Calibri" w:hAnsi="Arial" w:cs="Arial"/>
                      <w:sz w:val="18"/>
                      <w:szCs w:val="18"/>
                    </w:rPr>
                    <w:t xml:space="preserve"> </w:t>
                  </w:r>
                  <w:r w:rsidR="00827274" w:rsidRPr="001A06FF">
                    <w:rPr>
                      <w:rFonts w:ascii="Arial" w:eastAsia="Calibri" w:hAnsi="Arial" w:cs="Arial"/>
                      <w:sz w:val="18"/>
                      <w:szCs w:val="18"/>
                    </w:rPr>
                    <w:t xml:space="preserve">and Digital </w:t>
                  </w:r>
                  <w:r w:rsidR="1F3201AF" w:rsidRPr="001A06FF">
                    <w:rPr>
                      <w:rFonts w:ascii="Arial" w:eastAsia="Calibri" w:hAnsi="Arial" w:cs="Arial"/>
                      <w:sz w:val="18"/>
                      <w:szCs w:val="18"/>
                    </w:rPr>
                    <w:t xml:space="preserve">Group in place with CEOs to aid drive in </w:t>
                  </w:r>
                  <w:r w:rsidR="5AF2B120" w:rsidRPr="001A06FF">
                    <w:rPr>
                      <w:rFonts w:ascii="Arial" w:eastAsia="Calibri" w:hAnsi="Arial" w:cs="Arial"/>
                      <w:sz w:val="18"/>
                      <w:szCs w:val="18"/>
                    </w:rPr>
                    <w:t>several</w:t>
                  </w:r>
                  <w:r w:rsidR="1F3201AF" w:rsidRPr="001A06FF">
                    <w:rPr>
                      <w:rFonts w:ascii="Arial" w:eastAsia="Calibri" w:hAnsi="Arial" w:cs="Arial"/>
                      <w:sz w:val="18"/>
                      <w:szCs w:val="18"/>
                    </w:rPr>
                    <w:t xml:space="preserve"> system wide improvement programmes. </w:t>
                  </w:r>
                </w:p>
                <w:p w14:paraId="4683B519" w14:textId="112EFEB7" w:rsidR="003B2705" w:rsidRPr="001A06FF" w:rsidRDefault="003B2705" w:rsidP="003B4352">
                  <w:pPr>
                    <w:contextualSpacing/>
                    <w:rPr>
                      <w:rFonts w:ascii="Arial" w:eastAsia="Times New Roman" w:hAnsi="Arial" w:cs="Arial"/>
                      <w:sz w:val="18"/>
                      <w:szCs w:val="18"/>
                      <w:lang w:eastAsia="en-GB"/>
                    </w:rPr>
                  </w:pPr>
                </w:p>
              </w:tc>
            </w:tr>
          </w:tbl>
          <w:p w14:paraId="0E35C8DD" w14:textId="77777777" w:rsidR="00FF5474" w:rsidRPr="001A06FF" w:rsidRDefault="00FF5474" w:rsidP="00FF5474">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1057"/>
              <w:gridCol w:w="8356"/>
            </w:tblGrid>
            <w:tr w:rsidR="001A06FF" w:rsidRPr="001A06FF" w14:paraId="5D551866" w14:textId="77777777" w:rsidTr="00C6074E">
              <w:trPr>
                <w:trHeight w:val="300"/>
              </w:trPr>
              <w:tc>
                <w:tcPr>
                  <w:tcW w:w="9413" w:type="dxa"/>
                  <w:gridSpan w:val="2"/>
                  <w:shd w:val="clear" w:color="auto" w:fill="0070C0"/>
                </w:tcPr>
                <w:p w14:paraId="40677DE2" w14:textId="4B0ACF5D" w:rsidR="00FF5474" w:rsidRPr="001A06FF" w:rsidRDefault="00A670CB" w:rsidP="00FF5474">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4E154263" w14:textId="77777777" w:rsidTr="2DA71DBD">
              <w:trPr>
                <w:trHeight w:val="300"/>
              </w:trPr>
              <w:tc>
                <w:tcPr>
                  <w:tcW w:w="1057" w:type="dxa"/>
                </w:tcPr>
                <w:p w14:paraId="2495DDF8" w14:textId="77777777" w:rsidR="00A670CB" w:rsidRPr="001A06FF" w:rsidRDefault="00A670CB" w:rsidP="00FF5474">
                  <w:pPr>
                    <w:rPr>
                      <w:rFonts w:ascii="Arial" w:hAnsi="Arial" w:cs="Arial"/>
                      <w:sz w:val="18"/>
                      <w:szCs w:val="18"/>
                    </w:rPr>
                  </w:pPr>
                  <w:r w:rsidRPr="001A06FF">
                    <w:rPr>
                      <w:rFonts w:ascii="Arial" w:hAnsi="Arial" w:cs="Arial"/>
                      <w:sz w:val="18"/>
                      <w:szCs w:val="18"/>
                    </w:rPr>
                    <w:t>Risk no.</w:t>
                  </w:r>
                </w:p>
              </w:tc>
              <w:tc>
                <w:tcPr>
                  <w:tcW w:w="8356" w:type="dxa"/>
                </w:tcPr>
                <w:p w14:paraId="253A7132" w14:textId="54E6E226" w:rsidR="00A670CB" w:rsidRPr="001A06FF" w:rsidRDefault="00A670CB" w:rsidP="00FF5474">
                  <w:pPr>
                    <w:rPr>
                      <w:rFonts w:ascii="Arial" w:hAnsi="Arial" w:cs="Arial"/>
                      <w:sz w:val="18"/>
                      <w:szCs w:val="18"/>
                    </w:rPr>
                  </w:pPr>
                  <w:r w:rsidRPr="001A06FF">
                    <w:rPr>
                      <w:rFonts w:ascii="Arial" w:hAnsi="Arial" w:cs="Arial"/>
                      <w:sz w:val="18"/>
                      <w:szCs w:val="18"/>
                    </w:rPr>
                    <w:t>Description</w:t>
                  </w:r>
                </w:p>
              </w:tc>
            </w:tr>
            <w:tr w:rsidR="001A06FF" w:rsidRPr="001A06FF" w14:paraId="3DCA7F0A" w14:textId="77777777" w:rsidTr="2DA71DBD">
              <w:trPr>
                <w:trHeight w:val="300"/>
              </w:trPr>
              <w:tc>
                <w:tcPr>
                  <w:tcW w:w="1057" w:type="dxa"/>
                </w:tcPr>
                <w:p w14:paraId="20A0A4C9" w14:textId="62FFFAB1" w:rsidR="00A670CB" w:rsidRPr="001A06FF" w:rsidRDefault="00A670CB" w:rsidP="00FF5474">
                  <w:pPr>
                    <w:rPr>
                      <w:rFonts w:ascii="Arial" w:hAnsi="Arial" w:cs="Arial"/>
                      <w:sz w:val="18"/>
                      <w:szCs w:val="18"/>
                    </w:rPr>
                  </w:pPr>
                </w:p>
              </w:tc>
              <w:tc>
                <w:tcPr>
                  <w:tcW w:w="8356" w:type="dxa"/>
                </w:tcPr>
                <w:p w14:paraId="12CA98EC" w14:textId="5C03AFA3" w:rsidR="00A670CB" w:rsidRPr="001A06FF" w:rsidRDefault="00A670CB" w:rsidP="00FF5474">
                  <w:pPr>
                    <w:rPr>
                      <w:rFonts w:ascii="Arial" w:eastAsia="Calibri" w:hAnsi="Arial" w:cs="Arial"/>
                      <w:sz w:val="18"/>
                      <w:szCs w:val="18"/>
                    </w:rPr>
                  </w:pPr>
                  <w:r w:rsidRPr="001A06FF">
                    <w:rPr>
                      <w:rFonts w:ascii="Arial" w:eastAsia="Calibri" w:hAnsi="Arial" w:cs="Arial"/>
                      <w:sz w:val="18"/>
                      <w:szCs w:val="18"/>
                    </w:rPr>
                    <w:t>Non identified</w:t>
                  </w:r>
                </w:p>
                <w:p w14:paraId="6B9B3EF0" w14:textId="5BF5B50B" w:rsidR="00A670CB" w:rsidRPr="001A06FF" w:rsidRDefault="00A670CB" w:rsidP="00FF5474">
                  <w:pPr>
                    <w:jc w:val="center"/>
                    <w:rPr>
                      <w:rFonts w:ascii="Arial" w:hAnsi="Arial" w:cs="Arial"/>
                      <w:sz w:val="18"/>
                      <w:szCs w:val="18"/>
                    </w:rPr>
                  </w:pPr>
                </w:p>
              </w:tc>
            </w:tr>
          </w:tbl>
          <w:p w14:paraId="1C78743B" w14:textId="77777777" w:rsidR="00FF5474" w:rsidRPr="001A06FF" w:rsidRDefault="00FF5474" w:rsidP="00FF5474">
            <w:pPr>
              <w:rPr>
                <w:rFonts w:ascii="Arial" w:eastAsia="Calibri" w:hAnsi="Arial" w:cs="Arial"/>
                <w:sz w:val="16"/>
                <w:szCs w:val="16"/>
                <w:highlight w:val="yellow"/>
              </w:rPr>
            </w:pPr>
          </w:p>
          <w:tbl>
            <w:tblPr>
              <w:tblStyle w:val="TableGrid"/>
              <w:tblW w:w="0" w:type="auto"/>
              <w:tblLook w:val="04A0" w:firstRow="1" w:lastRow="0" w:firstColumn="1" w:lastColumn="0" w:noHBand="0" w:noVBand="1"/>
            </w:tblPr>
            <w:tblGrid>
              <w:gridCol w:w="9413"/>
            </w:tblGrid>
            <w:tr w:rsidR="001A06FF" w:rsidRPr="001A06FF" w14:paraId="7D591CE7" w14:textId="77777777" w:rsidTr="00C6074E">
              <w:trPr>
                <w:trHeight w:val="300"/>
              </w:trPr>
              <w:tc>
                <w:tcPr>
                  <w:tcW w:w="10456" w:type="dxa"/>
                  <w:shd w:val="clear" w:color="auto" w:fill="0070C0"/>
                </w:tcPr>
                <w:p w14:paraId="540FCDDB" w14:textId="77777777" w:rsidR="00FF5474" w:rsidRPr="001A06FF" w:rsidRDefault="00FF5474" w:rsidP="00FF5474">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234A120C" w14:textId="77777777" w:rsidTr="2DA71DBD">
              <w:trPr>
                <w:trHeight w:val="300"/>
              </w:trPr>
              <w:tc>
                <w:tcPr>
                  <w:tcW w:w="10456" w:type="dxa"/>
                </w:tcPr>
                <w:p w14:paraId="5EB6BBA8" w14:textId="77777777" w:rsidR="00FF5474" w:rsidRPr="001A06FF" w:rsidRDefault="00FF5474" w:rsidP="00FF5474">
                  <w:pPr>
                    <w:rPr>
                      <w:rFonts w:ascii="Arial" w:hAnsi="Arial" w:cs="Arial"/>
                      <w:sz w:val="18"/>
                      <w:szCs w:val="18"/>
                    </w:rPr>
                  </w:pPr>
                  <w:r w:rsidRPr="001A06FF">
                    <w:rPr>
                      <w:rFonts w:ascii="Arial" w:hAnsi="Arial" w:cs="Arial"/>
                      <w:sz w:val="18"/>
                      <w:szCs w:val="18"/>
                    </w:rPr>
                    <w:t>Description</w:t>
                  </w:r>
                </w:p>
              </w:tc>
            </w:tr>
            <w:tr w:rsidR="001A06FF" w:rsidRPr="001A06FF" w14:paraId="6938C2DA" w14:textId="77777777" w:rsidTr="2DA71DBD">
              <w:trPr>
                <w:trHeight w:val="300"/>
              </w:trPr>
              <w:tc>
                <w:tcPr>
                  <w:tcW w:w="10456" w:type="dxa"/>
                </w:tcPr>
                <w:p w14:paraId="36B53631" w14:textId="77777777" w:rsidR="00FF5474" w:rsidRPr="001A06FF" w:rsidRDefault="00220240" w:rsidP="00FF5474">
                  <w:pPr>
                    <w:rPr>
                      <w:rFonts w:ascii="Arial" w:hAnsi="Arial" w:cs="Arial"/>
                      <w:sz w:val="18"/>
                      <w:szCs w:val="18"/>
                    </w:rPr>
                  </w:pPr>
                  <w:r w:rsidRPr="001A06FF">
                    <w:rPr>
                      <w:rFonts w:ascii="Arial" w:hAnsi="Arial" w:cs="Arial"/>
                      <w:sz w:val="18"/>
                      <w:szCs w:val="18"/>
                    </w:rPr>
                    <w:t>SaTH - BAF 12 - There is a risk of non-delivery of integrated pathways, led by the ICS and ICP</w:t>
                  </w:r>
                </w:p>
                <w:p w14:paraId="7735E785" w14:textId="41AE8FD3" w:rsidR="0022459A" w:rsidRPr="001A06FF" w:rsidRDefault="0022459A" w:rsidP="0022459A">
                  <w:pPr>
                    <w:autoSpaceDE w:val="0"/>
                    <w:autoSpaceDN w:val="0"/>
                    <w:adjustRightInd w:val="0"/>
                    <w:rPr>
                      <w:rFonts w:ascii="Arial" w:hAnsi="Arial" w:cs="Arial"/>
                      <w:sz w:val="18"/>
                      <w:szCs w:val="18"/>
                    </w:rPr>
                  </w:pPr>
                  <w:r w:rsidRPr="001A06FF">
                    <w:rPr>
                      <w:rFonts w:ascii="Arial" w:hAnsi="Arial" w:cs="Arial"/>
                      <w:sz w:val="18"/>
                      <w:szCs w:val="18"/>
                    </w:rPr>
                    <w:t>MPFT – BAF B8 - There is a risk to service stability and equity, due to the fragmentary influence of Place</w:t>
                  </w:r>
                </w:p>
                <w:p w14:paraId="7503D97C" w14:textId="45F838F9" w:rsidR="00220240" w:rsidRPr="001A06FF" w:rsidRDefault="0022459A" w:rsidP="0035419D">
                  <w:pPr>
                    <w:autoSpaceDE w:val="0"/>
                    <w:autoSpaceDN w:val="0"/>
                    <w:adjustRightInd w:val="0"/>
                    <w:rPr>
                      <w:rFonts w:ascii="Arial" w:hAnsi="Arial" w:cs="Arial"/>
                      <w:sz w:val="18"/>
                      <w:szCs w:val="18"/>
                    </w:rPr>
                  </w:pPr>
                  <w:r w:rsidRPr="001A06FF">
                    <w:rPr>
                      <w:rFonts w:ascii="Arial" w:hAnsi="Arial" w:cs="Arial"/>
                      <w:sz w:val="18"/>
                      <w:szCs w:val="18"/>
                    </w:rPr>
                    <w:t>Based Partnerships on service commissioning</w:t>
                  </w:r>
                </w:p>
                <w:p w14:paraId="76144443" w14:textId="77777777" w:rsidR="00346E48" w:rsidRPr="001A06FF" w:rsidRDefault="05504EAA" w:rsidP="00346E48">
                  <w:pPr>
                    <w:rPr>
                      <w:sz w:val="18"/>
                      <w:szCs w:val="18"/>
                    </w:rPr>
                  </w:pPr>
                  <w:r w:rsidRPr="001A06FF">
                    <w:rPr>
                      <w:rFonts w:ascii="Arial" w:hAnsi="Arial" w:cs="Arial"/>
                      <w:sz w:val="18"/>
                      <w:szCs w:val="18"/>
                    </w:rPr>
                    <w:t xml:space="preserve">Shropshire Council – Corporate Risk Register - </w:t>
                  </w:r>
                  <w:r w:rsidRPr="001A06FF">
                    <w:rPr>
                      <w:rStyle w:val="normaltextrun"/>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31E47E33" w14:textId="028BC344" w:rsidR="00346E48" w:rsidRPr="001A06FF" w:rsidRDefault="00346E48" w:rsidP="0035419D">
                  <w:pPr>
                    <w:autoSpaceDE w:val="0"/>
                    <w:autoSpaceDN w:val="0"/>
                    <w:adjustRightInd w:val="0"/>
                    <w:rPr>
                      <w:rFonts w:ascii="Arial" w:hAnsi="Arial" w:cs="Arial"/>
                      <w:sz w:val="18"/>
                      <w:szCs w:val="18"/>
                    </w:rPr>
                  </w:pPr>
                </w:p>
                <w:p w14:paraId="6BA30D0E" w14:textId="2AADA191" w:rsidR="00220240" w:rsidRPr="001A06FF" w:rsidRDefault="00220240" w:rsidP="00FF5474">
                  <w:pPr>
                    <w:rPr>
                      <w:rFonts w:ascii="Arial" w:hAnsi="Arial" w:cs="Arial"/>
                      <w:sz w:val="18"/>
                      <w:szCs w:val="18"/>
                    </w:rPr>
                  </w:pPr>
                </w:p>
              </w:tc>
            </w:tr>
          </w:tbl>
          <w:p w14:paraId="41980D45" w14:textId="77777777" w:rsidR="00FF5474" w:rsidRPr="001A06FF" w:rsidRDefault="00FF5474" w:rsidP="00FF5474">
            <w:pPr>
              <w:rPr>
                <w:rFonts w:ascii="Arial" w:eastAsia="Calibri" w:hAnsi="Arial" w:cs="Arial"/>
                <w:highlight w:val="yellow"/>
              </w:rPr>
            </w:pPr>
          </w:p>
          <w:p w14:paraId="02137BBE" w14:textId="77777777" w:rsidR="00693EB7" w:rsidRPr="001A06FF" w:rsidRDefault="00693EB7" w:rsidP="00FF5474">
            <w:pPr>
              <w:rPr>
                <w:rFonts w:ascii="Arial" w:eastAsia="Calibri" w:hAnsi="Arial" w:cs="Arial"/>
                <w:highlight w:val="yellow"/>
              </w:rPr>
            </w:pPr>
          </w:p>
          <w:p w14:paraId="5FE53615" w14:textId="77777777" w:rsidR="00693EB7" w:rsidRPr="001A06FF" w:rsidRDefault="00693EB7" w:rsidP="00FF5474">
            <w:pPr>
              <w:rPr>
                <w:rFonts w:ascii="Arial" w:eastAsia="Calibri" w:hAnsi="Arial" w:cs="Arial"/>
                <w:highlight w:val="yellow"/>
              </w:rPr>
            </w:pPr>
          </w:p>
          <w:p w14:paraId="21EAC4BC" w14:textId="77777777" w:rsidR="00693EB7" w:rsidRPr="001A06FF" w:rsidRDefault="00693EB7" w:rsidP="00FF5474">
            <w:pPr>
              <w:rPr>
                <w:rFonts w:ascii="Arial" w:eastAsia="Calibri" w:hAnsi="Arial" w:cs="Arial"/>
                <w:highlight w:val="yellow"/>
              </w:rPr>
            </w:pPr>
          </w:p>
          <w:p w14:paraId="3F04EC79" w14:textId="77777777" w:rsidR="00693EB7" w:rsidRPr="001A06FF" w:rsidRDefault="00693EB7" w:rsidP="00FF5474">
            <w:pPr>
              <w:rPr>
                <w:rFonts w:ascii="Arial" w:eastAsia="Calibri" w:hAnsi="Arial" w:cs="Arial"/>
                <w:highlight w:val="yellow"/>
              </w:rPr>
            </w:pPr>
          </w:p>
          <w:p w14:paraId="41E44678" w14:textId="77777777" w:rsidR="00693EB7" w:rsidRPr="001A06FF" w:rsidRDefault="00693EB7" w:rsidP="00FF5474">
            <w:pPr>
              <w:rPr>
                <w:rFonts w:ascii="Arial" w:eastAsia="Calibri" w:hAnsi="Arial" w:cs="Arial"/>
                <w:highlight w:val="yellow"/>
              </w:rPr>
            </w:pPr>
          </w:p>
          <w:p w14:paraId="26D92362" w14:textId="77777777" w:rsidR="007847C2" w:rsidRPr="001A06FF" w:rsidRDefault="007847C2" w:rsidP="00FF5474">
            <w:pPr>
              <w:rPr>
                <w:rFonts w:ascii="Arial" w:eastAsia="Calibri" w:hAnsi="Arial" w:cs="Arial"/>
                <w:highlight w:val="yellow"/>
              </w:rPr>
            </w:pPr>
          </w:p>
          <w:p w14:paraId="786171FB" w14:textId="77777777" w:rsidR="007847C2" w:rsidRPr="001A06FF" w:rsidRDefault="007847C2" w:rsidP="00FF5474">
            <w:pPr>
              <w:rPr>
                <w:rFonts w:ascii="Arial" w:eastAsia="Calibri" w:hAnsi="Arial" w:cs="Arial"/>
                <w:highlight w:val="yellow"/>
              </w:rPr>
            </w:pPr>
          </w:p>
          <w:p w14:paraId="4E3459CF" w14:textId="77777777" w:rsidR="007847C2" w:rsidRPr="001A06FF" w:rsidRDefault="007847C2" w:rsidP="00FF5474">
            <w:pPr>
              <w:rPr>
                <w:rFonts w:ascii="Arial" w:eastAsia="Calibri" w:hAnsi="Arial" w:cs="Arial"/>
                <w:highlight w:val="yellow"/>
              </w:rPr>
            </w:pPr>
          </w:p>
          <w:p w14:paraId="7A8547FD" w14:textId="77777777" w:rsidR="007847C2" w:rsidRPr="001A06FF" w:rsidRDefault="007847C2" w:rsidP="00FF5474">
            <w:pPr>
              <w:rPr>
                <w:rFonts w:ascii="Arial" w:eastAsia="Calibri" w:hAnsi="Arial" w:cs="Arial"/>
                <w:highlight w:val="yellow"/>
              </w:rPr>
            </w:pPr>
          </w:p>
          <w:p w14:paraId="303F8A9E" w14:textId="77777777" w:rsidR="007847C2" w:rsidRPr="001A06FF" w:rsidRDefault="007847C2" w:rsidP="00FF5474">
            <w:pPr>
              <w:rPr>
                <w:rFonts w:ascii="Arial" w:eastAsia="Calibri" w:hAnsi="Arial" w:cs="Arial"/>
                <w:highlight w:val="yellow"/>
              </w:rPr>
            </w:pPr>
          </w:p>
          <w:p w14:paraId="05A718B5" w14:textId="77777777" w:rsidR="00693EB7" w:rsidRPr="001A06FF" w:rsidRDefault="00693EB7" w:rsidP="00FF5474">
            <w:pPr>
              <w:rPr>
                <w:rFonts w:ascii="Arial" w:eastAsia="Calibri" w:hAnsi="Arial" w:cs="Arial"/>
                <w:highlight w:val="yellow"/>
              </w:rPr>
            </w:pPr>
          </w:p>
          <w:p w14:paraId="18F10F47" w14:textId="77777777" w:rsidR="00693EB7" w:rsidRPr="001A06FF" w:rsidRDefault="00693EB7" w:rsidP="00FF5474">
            <w:pPr>
              <w:rPr>
                <w:rFonts w:ascii="Arial" w:eastAsia="Calibri" w:hAnsi="Arial" w:cs="Arial"/>
                <w:highlight w:val="yellow"/>
              </w:rPr>
            </w:pPr>
          </w:p>
          <w:p w14:paraId="29EFF26D" w14:textId="77777777" w:rsidR="00693EB7" w:rsidRPr="001A06FF" w:rsidRDefault="00693EB7" w:rsidP="00FF5474">
            <w:pPr>
              <w:rPr>
                <w:rFonts w:ascii="Arial" w:eastAsia="Calibri" w:hAnsi="Arial" w:cs="Arial"/>
                <w:highlight w:val="yellow"/>
              </w:rPr>
            </w:pPr>
          </w:p>
          <w:p w14:paraId="6995BCCF" w14:textId="77777777" w:rsidR="00693EB7" w:rsidRPr="001A06FF" w:rsidRDefault="00693EB7" w:rsidP="00FF5474">
            <w:pPr>
              <w:rPr>
                <w:rFonts w:ascii="Arial" w:eastAsia="Calibri" w:hAnsi="Arial" w:cs="Arial"/>
                <w:highlight w:val="yellow"/>
              </w:rPr>
            </w:pPr>
          </w:p>
          <w:p w14:paraId="34666571" w14:textId="77777777" w:rsidR="00693EB7" w:rsidRPr="001A06FF" w:rsidRDefault="00693EB7" w:rsidP="00FF5474">
            <w:pPr>
              <w:rPr>
                <w:rFonts w:ascii="Arial" w:eastAsia="Calibri" w:hAnsi="Arial" w:cs="Arial"/>
                <w:highlight w:val="yellow"/>
              </w:rPr>
            </w:pPr>
          </w:p>
          <w:p w14:paraId="6428466F" w14:textId="77777777" w:rsidR="001A06FF" w:rsidRPr="001A06FF" w:rsidRDefault="001A06FF" w:rsidP="00FF5474">
            <w:pPr>
              <w:rPr>
                <w:rFonts w:ascii="Arial" w:eastAsia="Calibri" w:hAnsi="Arial" w:cs="Arial"/>
                <w:highlight w:val="yellow"/>
              </w:rPr>
            </w:pPr>
          </w:p>
          <w:p w14:paraId="717ABC87" w14:textId="77777777" w:rsidR="001A06FF" w:rsidRPr="001A06FF" w:rsidRDefault="001A06FF" w:rsidP="00FF5474">
            <w:pPr>
              <w:rPr>
                <w:rFonts w:ascii="Arial" w:eastAsia="Calibri" w:hAnsi="Arial" w:cs="Arial"/>
                <w:highlight w:val="yellow"/>
              </w:rPr>
            </w:pPr>
          </w:p>
          <w:p w14:paraId="787333D3" w14:textId="77777777" w:rsidR="00693EB7" w:rsidRPr="001A06FF" w:rsidRDefault="00693EB7" w:rsidP="00FF5474">
            <w:pPr>
              <w:rPr>
                <w:rFonts w:ascii="Arial" w:eastAsia="Calibri" w:hAnsi="Arial" w:cs="Arial"/>
                <w:highlight w:val="yellow"/>
              </w:rPr>
            </w:pPr>
          </w:p>
          <w:p w14:paraId="457E197A" w14:textId="77777777" w:rsidR="00693EB7" w:rsidRPr="001A06FF" w:rsidRDefault="00693EB7" w:rsidP="00FF5474">
            <w:pPr>
              <w:rPr>
                <w:rFonts w:ascii="Arial" w:eastAsia="Calibri" w:hAnsi="Arial" w:cs="Arial"/>
                <w:highlight w:val="yellow"/>
              </w:rPr>
            </w:pPr>
          </w:p>
          <w:p w14:paraId="6696D287" w14:textId="77777777" w:rsidR="00693EB7" w:rsidRPr="001A06FF" w:rsidRDefault="00693EB7" w:rsidP="00FF5474">
            <w:pPr>
              <w:rPr>
                <w:rFonts w:ascii="Arial" w:eastAsia="Calibri" w:hAnsi="Arial" w:cs="Arial"/>
                <w:highlight w:val="yellow"/>
              </w:rPr>
            </w:pPr>
          </w:p>
          <w:p w14:paraId="08B6D298" w14:textId="77777777" w:rsidR="004266AB" w:rsidRPr="001A06FF" w:rsidRDefault="004266AB" w:rsidP="00FF5474">
            <w:pPr>
              <w:rPr>
                <w:rFonts w:ascii="Arial" w:eastAsia="Calibri" w:hAnsi="Arial" w:cs="Arial"/>
                <w:highlight w:val="yellow"/>
              </w:rPr>
            </w:pPr>
          </w:p>
          <w:tbl>
            <w:tblPr>
              <w:tblStyle w:val="TableGrid5"/>
              <w:tblW w:w="0" w:type="auto"/>
              <w:tblLook w:val="04A0" w:firstRow="1" w:lastRow="0" w:firstColumn="1" w:lastColumn="0" w:noHBand="0" w:noVBand="1"/>
            </w:tblPr>
            <w:tblGrid>
              <w:gridCol w:w="3121"/>
              <w:gridCol w:w="3121"/>
              <w:gridCol w:w="1838"/>
              <w:gridCol w:w="1333"/>
            </w:tblGrid>
            <w:tr w:rsidR="001A06FF" w:rsidRPr="001A06FF" w14:paraId="532B9F6F" w14:textId="77777777" w:rsidTr="00C6074E">
              <w:trPr>
                <w:trHeight w:val="300"/>
              </w:trPr>
              <w:tc>
                <w:tcPr>
                  <w:tcW w:w="8080" w:type="dxa"/>
                  <w:gridSpan w:val="3"/>
                  <w:shd w:val="clear" w:color="auto" w:fill="0070C0"/>
                </w:tcPr>
                <w:p w14:paraId="0A2ACD07" w14:textId="00B298A7" w:rsidR="003A761A" w:rsidRPr="001A06FF" w:rsidRDefault="705B7F2D" w:rsidP="003A761A">
                  <w:pPr>
                    <w:rPr>
                      <w:rFonts w:ascii="Arial" w:hAnsi="Arial" w:cs="Arial"/>
                      <w:b/>
                      <w:bCs/>
                      <w:sz w:val="18"/>
                      <w:szCs w:val="18"/>
                    </w:rPr>
                  </w:pPr>
                  <w:r w:rsidRPr="001A06FF">
                    <w:rPr>
                      <w:rFonts w:ascii="Arial" w:hAnsi="Arial" w:cs="Arial"/>
                      <w:b/>
                      <w:bCs/>
                      <w:sz w:val="18"/>
                      <w:szCs w:val="18"/>
                    </w:rPr>
                    <w:lastRenderedPageBreak/>
                    <w:t xml:space="preserve">Strategic </w:t>
                  </w:r>
                  <w:r w:rsidR="4686E98C" w:rsidRPr="001A06FF">
                    <w:rPr>
                      <w:rFonts w:ascii="Arial" w:hAnsi="Arial" w:cs="Arial"/>
                      <w:b/>
                      <w:bCs/>
                      <w:sz w:val="18"/>
                      <w:szCs w:val="18"/>
                    </w:rPr>
                    <w:t>Objective</w:t>
                  </w:r>
                  <w:r w:rsidRPr="001A06FF">
                    <w:rPr>
                      <w:rFonts w:ascii="Arial" w:hAnsi="Arial" w:cs="Arial"/>
                      <w:b/>
                      <w:bCs/>
                      <w:sz w:val="18"/>
                      <w:szCs w:val="18"/>
                    </w:rPr>
                    <w:t xml:space="preserve">: </w:t>
                  </w:r>
                  <w:r w:rsidRPr="001A06FF">
                    <w:rPr>
                      <w:rFonts w:ascii="Arial" w:eastAsia="Times New Roman" w:hAnsi="Arial" w:cs="Arial"/>
                      <w:b/>
                      <w:bCs/>
                      <w:sz w:val="18"/>
                      <w:szCs w:val="18"/>
                    </w:rPr>
                    <w:t>ALL</w:t>
                  </w:r>
                </w:p>
              </w:tc>
              <w:tc>
                <w:tcPr>
                  <w:tcW w:w="1333" w:type="dxa"/>
                  <w:vMerge w:val="restart"/>
                  <w:shd w:val="clear" w:color="auto" w:fill="7030A0"/>
                </w:tcPr>
                <w:p w14:paraId="509BB452" w14:textId="783A8894" w:rsidR="3C3C2AB2" w:rsidRPr="001A06FF" w:rsidRDefault="3C3C2AB2" w:rsidP="76390FC8">
                  <w:pPr>
                    <w:rPr>
                      <w:rFonts w:ascii="Arial" w:hAnsi="Arial" w:cs="Arial"/>
                      <w:sz w:val="16"/>
                      <w:szCs w:val="16"/>
                    </w:rPr>
                  </w:pPr>
                  <w:r w:rsidRPr="001A06FF">
                    <w:rPr>
                      <w:rFonts w:ascii="Arial" w:hAnsi="Arial" w:cs="Arial"/>
                      <w:sz w:val="16"/>
                      <w:szCs w:val="16"/>
                    </w:rPr>
                    <w:t>Risk score</w:t>
                  </w:r>
                </w:p>
                <w:p w14:paraId="3481994C" w14:textId="0DDEF4FC" w:rsidR="3C3C2AB2" w:rsidRPr="001A06FF" w:rsidRDefault="3C3C2AB2" w:rsidP="76390FC8">
                  <w:r w:rsidRPr="001A06FF">
                    <w:rPr>
                      <w:rFonts w:ascii="Arial" w:hAnsi="Arial" w:cs="Arial"/>
                      <w:sz w:val="16"/>
                      <w:szCs w:val="16"/>
                    </w:rPr>
                    <w:t>20</w:t>
                  </w:r>
                </w:p>
                <w:p w14:paraId="7F3D47B0" w14:textId="7389B62E" w:rsidR="3C3C2AB2" w:rsidRPr="001A06FF" w:rsidRDefault="3C3C2AB2" w:rsidP="76390FC8">
                  <w:r w:rsidRPr="001A06FF">
                    <w:rPr>
                      <w:rFonts w:ascii="Arial" w:hAnsi="Arial" w:cs="Arial"/>
                      <w:sz w:val="16"/>
                      <w:szCs w:val="16"/>
                    </w:rPr>
                    <w:t>Major 4 x Almost Certain 5</w:t>
                  </w:r>
                </w:p>
                <w:p w14:paraId="6448AD42" w14:textId="77777777" w:rsidR="003A761A" w:rsidRPr="001A06FF" w:rsidRDefault="003A761A" w:rsidP="003A761A">
                  <w:pPr>
                    <w:jc w:val="center"/>
                    <w:rPr>
                      <w:rFonts w:ascii="Arial" w:hAnsi="Arial" w:cs="Arial"/>
                      <w:sz w:val="18"/>
                      <w:szCs w:val="18"/>
                    </w:rPr>
                  </w:pPr>
                </w:p>
              </w:tc>
            </w:tr>
            <w:tr w:rsidR="001A06FF" w:rsidRPr="001A06FF" w14:paraId="59FD7429" w14:textId="77777777" w:rsidTr="5C118F7B">
              <w:trPr>
                <w:trHeight w:val="300"/>
              </w:trPr>
              <w:tc>
                <w:tcPr>
                  <w:tcW w:w="8080" w:type="dxa"/>
                  <w:gridSpan w:val="3"/>
                  <w:shd w:val="clear" w:color="auto" w:fill="D9D9D9" w:themeFill="background1" w:themeFillShade="D9"/>
                </w:tcPr>
                <w:p w14:paraId="50351FC4" w14:textId="014C83AE" w:rsidR="2EBFB1AE" w:rsidRPr="001A06FF" w:rsidRDefault="2EBFB1AE" w:rsidP="5C118F7B">
                  <w:pPr>
                    <w:pStyle w:val="pf0"/>
                  </w:pPr>
                  <w:r w:rsidRPr="001A06FF">
                    <w:rPr>
                      <w:rFonts w:ascii="Arial" w:eastAsia="Arial" w:hAnsi="Arial" w:cs="Arial"/>
                      <w:sz w:val="16"/>
                      <w:szCs w:val="16"/>
                    </w:rPr>
                    <w:t>Strategic Risk No.2a: Risk of not achieving underlying financial balance (ICB and System)</w:t>
                  </w:r>
                  <w:r w:rsidRPr="001A06FF">
                    <w:rPr>
                      <w:rFonts w:ascii="Arial" w:eastAsia="Arial" w:hAnsi="Arial" w:cs="Arial"/>
                      <w:sz w:val="16"/>
                      <w:szCs w:val="16"/>
                      <w:u w:val="single"/>
                    </w:rPr>
                    <w:t xml:space="preserve"> </w:t>
                  </w:r>
                </w:p>
                <w:p w14:paraId="7809A6AA" w14:textId="435BC597" w:rsidR="5C118F7B" w:rsidRPr="001A06FF" w:rsidRDefault="5C118F7B" w:rsidP="5C118F7B">
                  <w:pPr>
                    <w:pStyle w:val="pf0"/>
                    <w:rPr>
                      <w:rFonts w:ascii="Arial" w:eastAsia="Arial" w:hAnsi="Arial" w:cs="Arial"/>
                      <w:b/>
                      <w:bCs/>
                      <w:sz w:val="16"/>
                      <w:szCs w:val="16"/>
                    </w:rPr>
                  </w:pPr>
                </w:p>
                <w:p w14:paraId="79694DB1" w14:textId="77777777" w:rsidR="003A761A" w:rsidRPr="001A06FF" w:rsidRDefault="003A761A" w:rsidP="665D32E2">
                  <w:pPr>
                    <w:pStyle w:val="pf0"/>
                    <w:rPr>
                      <w:rFonts w:ascii="Arial" w:hAnsi="Arial" w:cs="Arial"/>
                      <w:b/>
                      <w:bCs/>
                      <w:sz w:val="18"/>
                      <w:szCs w:val="18"/>
                    </w:rPr>
                  </w:pPr>
                </w:p>
              </w:tc>
              <w:tc>
                <w:tcPr>
                  <w:tcW w:w="1333" w:type="dxa"/>
                  <w:vMerge/>
                </w:tcPr>
                <w:p w14:paraId="57D6796F" w14:textId="77777777" w:rsidR="003A761A" w:rsidRPr="001A06FF" w:rsidRDefault="003A761A" w:rsidP="003A761A">
                  <w:pPr>
                    <w:jc w:val="center"/>
                    <w:rPr>
                      <w:rFonts w:ascii="Arial" w:hAnsi="Arial" w:cs="Arial"/>
                      <w:sz w:val="18"/>
                      <w:szCs w:val="18"/>
                    </w:rPr>
                  </w:pPr>
                </w:p>
              </w:tc>
            </w:tr>
            <w:tr w:rsidR="001A06FF" w:rsidRPr="001A06FF" w14:paraId="442A1E9E" w14:textId="77777777" w:rsidTr="5C118F7B">
              <w:trPr>
                <w:trHeight w:val="300"/>
              </w:trPr>
              <w:tc>
                <w:tcPr>
                  <w:tcW w:w="3121" w:type="dxa"/>
                </w:tcPr>
                <w:p w14:paraId="6B5E24C1" w14:textId="77777777" w:rsidR="003A761A" w:rsidRPr="001A06FF" w:rsidRDefault="003A761A" w:rsidP="003A761A">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we are unable to adopt best practice and integrated modelling as rapidly as we need to</w:t>
                  </w:r>
                </w:p>
              </w:tc>
              <w:tc>
                <w:tcPr>
                  <w:tcW w:w="3121" w:type="dxa"/>
                </w:tcPr>
                <w:p w14:paraId="15B4F47B" w14:textId="77777777" w:rsidR="003A761A" w:rsidRPr="001A06FF" w:rsidRDefault="003A761A" w:rsidP="003A761A">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be unable to use our budgets and wider resources more effectively and efficiently and share risks and benefits </w:t>
                  </w:r>
                </w:p>
              </w:tc>
              <w:tc>
                <w:tcPr>
                  <w:tcW w:w="3171" w:type="dxa"/>
                  <w:gridSpan w:val="2"/>
                </w:tcPr>
                <w:p w14:paraId="1431687B" w14:textId="12842171" w:rsidR="003A761A" w:rsidRPr="001A06FF" w:rsidRDefault="5CCB2C0F" w:rsidP="5C118F7B">
                  <w:pPr>
                    <w:rPr>
                      <w:rFonts w:ascii="Arial" w:eastAsia="Arial" w:hAnsi="Arial" w:cs="Arial"/>
                      <w:sz w:val="18"/>
                      <w:szCs w:val="18"/>
                    </w:rPr>
                  </w:pPr>
                  <w:r w:rsidRPr="001A06FF">
                    <w:rPr>
                      <w:rFonts w:ascii="Arial" w:eastAsia="Arial" w:hAnsi="Arial" w:cs="Arial"/>
                      <w:i/>
                      <w:iCs/>
                      <w:sz w:val="18"/>
                      <w:szCs w:val="18"/>
                    </w:rPr>
                    <w:t>Resulting in</w:t>
                  </w:r>
                  <w:r w:rsidRPr="001A06FF">
                    <w:rPr>
                      <w:rFonts w:ascii="Arial" w:eastAsia="Arial" w:hAnsi="Arial" w:cs="Arial"/>
                      <w:sz w:val="18"/>
                      <w:szCs w:val="18"/>
                    </w:rPr>
                    <w:t xml:space="preserve"> long term financial instability and challenges in service delivery for our population, poor health outcomes, and increased scrutiny of our effectiveness</w:t>
                  </w:r>
                </w:p>
                <w:p w14:paraId="5A13C99B" w14:textId="24BE01A6" w:rsidR="003A761A" w:rsidRPr="001A06FF" w:rsidRDefault="003A761A" w:rsidP="003A761A">
                  <w:pPr>
                    <w:rPr>
                      <w:rFonts w:ascii="Arial" w:hAnsi="Arial" w:cs="Arial"/>
                      <w:sz w:val="18"/>
                      <w:szCs w:val="18"/>
                    </w:rPr>
                  </w:pPr>
                </w:p>
              </w:tc>
            </w:tr>
          </w:tbl>
          <w:p w14:paraId="1EE56F0A" w14:textId="77777777" w:rsidR="00FF5474" w:rsidRPr="001A06FF" w:rsidRDefault="00FF5474" w:rsidP="00FF5474">
            <w:pPr>
              <w:rPr>
                <w:rFonts w:ascii="Arial" w:eastAsia="Calibri" w:hAnsi="Arial" w:cs="Arial"/>
                <w:sz w:val="18"/>
                <w:szCs w:val="18"/>
              </w:rPr>
            </w:pPr>
          </w:p>
          <w:tbl>
            <w:tblPr>
              <w:tblStyle w:val="TableGrid5"/>
              <w:tblW w:w="9413" w:type="dxa"/>
              <w:tblLook w:val="04A0" w:firstRow="1" w:lastRow="0" w:firstColumn="1" w:lastColumn="0" w:noHBand="0" w:noVBand="1"/>
            </w:tblPr>
            <w:tblGrid>
              <w:gridCol w:w="1789"/>
              <w:gridCol w:w="1425"/>
              <w:gridCol w:w="1335"/>
              <w:gridCol w:w="1234"/>
              <w:gridCol w:w="3630"/>
            </w:tblGrid>
            <w:tr w:rsidR="001A06FF" w:rsidRPr="001A06FF" w14:paraId="5AE128FF" w14:textId="77777777" w:rsidTr="66BFBBB5">
              <w:trPr>
                <w:trHeight w:val="300"/>
              </w:trPr>
              <w:tc>
                <w:tcPr>
                  <w:tcW w:w="1789" w:type="dxa"/>
                </w:tcPr>
                <w:p w14:paraId="62E18BBA" w14:textId="77777777" w:rsidR="003A761A" w:rsidRPr="001A06FF" w:rsidRDefault="003A761A" w:rsidP="003A761A">
                  <w:pPr>
                    <w:rPr>
                      <w:rFonts w:ascii="Arial" w:hAnsi="Arial" w:cs="Arial"/>
                      <w:sz w:val="18"/>
                      <w:szCs w:val="18"/>
                    </w:rPr>
                  </w:pPr>
                </w:p>
              </w:tc>
              <w:tc>
                <w:tcPr>
                  <w:tcW w:w="1425" w:type="dxa"/>
                  <w:shd w:val="clear" w:color="auto" w:fill="D9D9D9" w:themeFill="background1" w:themeFillShade="D9"/>
                </w:tcPr>
                <w:p w14:paraId="01BA4826" w14:textId="77777777" w:rsidR="003A761A" w:rsidRPr="001A06FF" w:rsidRDefault="003A761A" w:rsidP="003A761A">
                  <w:pPr>
                    <w:rPr>
                      <w:rFonts w:ascii="Arial" w:hAnsi="Arial" w:cs="Arial"/>
                      <w:sz w:val="18"/>
                      <w:szCs w:val="18"/>
                    </w:rPr>
                  </w:pPr>
                  <w:r w:rsidRPr="001A06FF">
                    <w:rPr>
                      <w:rFonts w:ascii="Arial" w:hAnsi="Arial" w:cs="Arial"/>
                      <w:sz w:val="18"/>
                      <w:szCs w:val="18"/>
                    </w:rPr>
                    <w:t>Consequence</w:t>
                  </w:r>
                </w:p>
              </w:tc>
              <w:tc>
                <w:tcPr>
                  <w:tcW w:w="1335" w:type="dxa"/>
                  <w:shd w:val="clear" w:color="auto" w:fill="D9D9D9" w:themeFill="background1" w:themeFillShade="D9"/>
                </w:tcPr>
                <w:p w14:paraId="626E8AA8" w14:textId="77777777" w:rsidR="003A761A" w:rsidRPr="001A06FF" w:rsidRDefault="003A761A" w:rsidP="003A761A">
                  <w:pPr>
                    <w:rPr>
                      <w:rFonts w:ascii="Arial" w:hAnsi="Arial" w:cs="Arial"/>
                      <w:sz w:val="18"/>
                      <w:szCs w:val="18"/>
                    </w:rPr>
                  </w:pPr>
                  <w:r w:rsidRPr="001A06FF">
                    <w:rPr>
                      <w:rFonts w:ascii="Arial" w:hAnsi="Arial" w:cs="Arial"/>
                      <w:sz w:val="18"/>
                      <w:szCs w:val="18"/>
                    </w:rPr>
                    <w:t>Likelihood</w:t>
                  </w:r>
                </w:p>
              </w:tc>
              <w:tc>
                <w:tcPr>
                  <w:tcW w:w="1234" w:type="dxa"/>
                  <w:shd w:val="clear" w:color="auto" w:fill="D9D9D9" w:themeFill="background1" w:themeFillShade="D9"/>
                </w:tcPr>
                <w:p w14:paraId="45CA395B" w14:textId="77777777" w:rsidR="003A761A" w:rsidRPr="001A06FF" w:rsidRDefault="003A761A" w:rsidP="003A761A">
                  <w:pPr>
                    <w:rPr>
                      <w:rFonts w:ascii="Arial" w:hAnsi="Arial" w:cs="Arial"/>
                      <w:sz w:val="18"/>
                      <w:szCs w:val="18"/>
                    </w:rPr>
                  </w:pPr>
                  <w:r w:rsidRPr="001A06FF">
                    <w:rPr>
                      <w:rFonts w:ascii="Arial" w:hAnsi="Arial" w:cs="Arial"/>
                      <w:sz w:val="18"/>
                      <w:szCs w:val="18"/>
                    </w:rPr>
                    <w:t>Score</w:t>
                  </w:r>
                </w:p>
              </w:tc>
              <w:tc>
                <w:tcPr>
                  <w:tcW w:w="3630" w:type="dxa"/>
                  <w:vMerge w:val="restart"/>
                </w:tcPr>
                <w:p w14:paraId="7EC410AC" w14:textId="5691738F" w:rsidR="003A761A" w:rsidRPr="001A06FF" w:rsidRDefault="2848FCE4" w:rsidP="76390FC8">
                  <w:pPr>
                    <w:spacing w:after="160" w:line="257" w:lineRule="auto"/>
                  </w:pPr>
                  <w:r w:rsidRPr="001A06FF">
                    <w:rPr>
                      <w:rFonts w:ascii="Arial" w:hAnsi="Arial" w:cs="Arial"/>
                      <w:sz w:val="18"/>
                      <w:szCs w:val="18"/>
                    </w:rPr>
                    <w:t>Risk Trend</w:t>
                  </w:r>
                  <w:r w:rsidR="02E5A855" w:rsidRPr="001A06FF">
                    <w:rPr>
                      <w:rFonts w:ascii="Arial" w:hAnsi="Arial" w:cs="Arial"/>
                      <w:sz w:val="18"/>
                      <w:szCs w:val="18"/>
                    </w:rPr>
                    <w:t xml:space="preserve">   </w:t>
                  </w:r>
                  <w:r w:rsidR="02E5A855" w:rsidRPr="001A06FF">
                    <w:rPr>
                      <w:noProof/>
                    </w:rPr>
                    <w:drawing>
                      <wp:inline distT="0" distB="0" distL="0" distR="0" wp14:anchorId="050DE0A8" wp14:editId="589E791C">
                        <wp:extent cx="469433" cy="268247"/>
                        <wp:effectExtent l="0" t="0" r="0" b="0"/>
                        <wp:docPr id="2049833539" name="Picture 2049833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69433" cy="268247"/>
                                </a:xfrm>
                                <a:prstGeom prst="rect">
                                  <a:avLst/>
                                </a:prstGeom>
                              </pic:spPr>
                            </pic:pic>
                          </a:graphicData>
                        </a:graphic>
                      </wp:inline>
                    </w:drawing>
                  </w:r>
                </w:p>
                <w:p w14:paraId="0311BF36" w14:textId="1BDC7FC1" w:rsidR="003A761A" w:rsidRPr="001A06FF" w:rsidRDefault="02E5A855" w:rsidP="2DA71DBD">
                  <w:pPr>
                    <w:spacing w:after="160" w:line="257" w:lineRule="auto"/>
                  </w:pPr>
                  <w:r w:rsidRPr="001A06FF">
                    <w:rPr>
                      <w:rFonts w:ascii="Arial" w:eastAsia="Arial" w:hAnsi="Arial" w:cs="Arial"/>
                      <w:sz w:val="18"/>
                      <w:szCs w:val="18"/>
                    </w:rPr>
                    <w:t>(aligned with system provider scores)</w:t>
                  </w:r>
                </w:p>
              </w:tc>
            </w:tr>
            <w:tr w:rsidR="001A06FF" w:rsidRPr="001A06FF" w14:paraId="7A35B3E4" w14:textId="77777777" w:rsidTr="66BFBBB5">
              <w:trPr>
                <w:trHeight w:val="300"/>
              </w:trPr>
              <w:tc>
                <w:tcPr>
                  <w:tcW w:w="1789" w:type="dxa"/>
                  <w:shd w:val="clear" w:color="auto" w:fill="D9D9D9" w:themeFill="background1" w:themeFillShade="D9"/>
                </w:tcPr>
                <w:p w14:paraId="0AEEA931" w14:textId="77777777" w:rsidR="003A761A" w:rsidRPr="001A06FF" w:rsidRDefault="003A761A" w:rsidP="003A761A">
                  <w:pPr>
                    <w:rPr>
                      <w:rFonts w:ascii="Arial" w:hAnsi="Arial" w:cs="Arial"/>
                      <w:sz w:val="18"/>
                      <w:szCs w:val="18"/>
                    </w:rPr>
                  </w:pPr>
                  <w:r w:rsidRPr="001A06FF">
                    <w:rPr>
                      <w:rFonts w:ascii="Arial" w:hAnsi="Arial" w:cs="Arial"/>
                      <w:sz w:val="18"/>
                      <w:szCs w:val="18"/>
                    </w:rPr>
                    <w:t>Current</w:t>
                  </w:r>
                </w:p>
              </w:tc>
              <w:tc>
                <w:tcPr>
                  <w:tcW w:w="1425" w:type="dxa"/>
                  <w:shd w:val="clear" w:color="auto" w:fill="auto"/>
                </w:tcPr>
                <w:p w14:paraId="00DD6C29" w14:textId="5CCFAAD3" w:rsidR="003A761A" w:rsidRPr="001A06FF" w:rsidRDefault="714048F8" w:rsidP="003A761A">
                  <w:pPr>
                    <w:jc w:val="center"/>
                    <w:rPr>
                      <w:rFonts w:ascii="Arial" w:hAnsi="Arial" w:cs="Arial"/>
                      <w:sz w:val="18"/>
                      <w:szCs w:val="18"/>
                    </w:rPr>
                  </w:pPr>
                  <w:r w:rsidRPr="001A06FF">
                    <w:rPr>
                      <w:rFonts w:ascii="Arial" w:hAnsi="Arial" w:cs="Arial"/>
                      <w:sz w:val="18"/>
                      <w:szCs w:val="18"/>
                    </w:rPr>
                    <w:t>Major 4</w:t>
                  </w:r>
                </w:p>
              </w:tc>
              <w:tc>
                <w:tcPr>
                  <w:tcW w:w="1335" w:type="dxa"/>
                  <w:shd w:val="clear" w:color="auto" w:fill="auto"/>
                </w:tcPr>
                <w:p w14:paraId="498B0C94" w14:textId="653FED85" w:rsidR="003A761A" w:rsidRPr="001A06FF" w:rsidRDefault="053E6791" w:rsidP="003A761A">
                  <w:pPr>
                    <w:jc w:val="center"/>
                    <w:rPr>
                      <w:rFonts w:ascii="Arial" w:hAnsi="Arial" w:cs="Arial"/>
                      <w:sz w:val="18"/>
                      <w:szCs w:val="18"/>
                    </w:rPr>
                  </w:pPr>
                  <w:r w:rsidRPr="001A06FF">
                    <w:rPr>
                      <w:rFonts w:ascii="Arial" w:hAnsi="Arial" w:cs="Arial"/>
                      <w:sz w:val="18"/>
                      <w:szCs w:val="18"/>
                    </w:rPr>
                    <w:t>Almost Certain</w:t>
                  </w:r>
                  <w:r w:rsidR="2848FCE4" w:rsidRPr="001A06FF">
                    <w:rPr>
                      <w:rFonts w:ascii="Arial" w:hAnsi="Arial" w:cs="Arial"/>
                      <w:sz w:val="18"/>
                      <w:szCs w:val="18"/>
                    </w:rPr>
                    <w:t xml:space="preserve"> 5</w:t>
                  </w:r>
                </w:p>
              </w:tc>
              <w:tc>
                <w:tcPr>
                  <w:tcW w:w="1234" w:type="dxa"/>
                  <w:shd w:val="clear" w:color="auto" w:fill="7030A0"/>
                </w:tcPr>
                <w:p w14:paraId="766E5FA2" w14:textId="11AA7402" w:rsidR="003A761A" w:rsidRPr="001A06FF" w:rsidRDefault="3057EB00" w:rsidP="2DA71DBD">
                  <w:pPr>
                    <w:jc w:val="center"/>
                  </w:pPr>
                  <w:r w:rsidRPr="001A06FF">
                    <w:rPr>
                      <w:rFonts w:ascii="Arial" w:hAnsi="Arial" w:cs="Arial"/>
                      <w:sz w:val="18"/>
                      <w:szCs w:val="18"/>
                    </w:rPr>
                    <w:t>2</w:t>
                  </w:r>
                  <w:r w:rsidR="6153705B" w:rsidRPr="001A06FF">
                    <w:rPr>
                      <w:rFonts w:ascii="Arial" w:hAnsi="Arial" w:cs="Arial"/>
                      <w:sz w:val="18"/>
                      <w:szCs w:val="18"/>
                    </w:rPr>
                    <w:t>0</w:t>
                  </w:r>
                </w:p>
                <w:p w14:paraId="444E5EDA" w14:textId="7ABAF171" w:rsidR="49E7C154" w:rsidRPr="001A06FF" w:rsidRDefault="49E7C154" w:rsidP="37B8C8AB">
                  <w:pPr>
                    <w:jc w:val="center"/>
                    <w:rPr>
                      <w:rFonts w:ascii="Arial" w:hAnsi="Arial" w:cs="Arial"/>
                      <w:sz w:val="18"/>
                      <w:szCs w:val="18"/>
                    </w:rPr>
                  </w:pPr>
                  <w:r w:rsidRPr="001A06FF">
                    <w:rPr>
                      <w:rFonts w:ascii="Arial" w:hAnsi="Arial" w:cs="Arial"/>
                      <w:sz w:val="18"/>
                      <w:szCs w:val="18"/>
                    </w:rPr>
                    <w:t>Extreme</w:t>
                  </w:r>
                </w:p>
                <w:p w14:paraId="0357B54E" w14:textId="77777777" w:rsidR="003A761A" w:rsidRPr="001A06FF" w:rsidRDefault="003A761A" w:rsidP="003A761A">
                  <w:pPr>
                    <w:jc w:val="center"/>
                    <w:rPr>
                      <w:rFonts w:ascii="Arial" w:hAnsi="Arial" w:cs="Arial"/>
                      <w:sz w:val="18"/>
                      <w:szCs w:val="18"/>
                    </w:rPr>
                  </w:pPr>
                </w:p>
              </w:tc>
              <w:tc>
                <w:tcPr>
                  <w:tcW w:w="3630" w:type="dxa"/>
                  <w:vMerge/>
                </w:tcPr>
                <w:p w14:paraId="56D310BB" w14:textId="77777777" w:rsidR="003A761A" w:rsidRPr="001A06FF" w:rsidRDefault="003A761A" w:rsidP="003A761A">
                  <w:pPr>
                    <w:rPr>
                      <w:rFonts w:ascii="Arial" w:hAnsi="Arial" w:cs="Arial"/>
                      <w:sz w:val="18"/>
                      <w:szCs w:val="18"/>
                    </w:rPr>
                  </w:pPr>
                </w:p>
              </w:tc>
            </w:tr>
            <w:tr w:rsidR="001A06FF" w:rsidRPr="001A06FF" w14:paraId="79FAF3B1" w14:textId="77777777" w:rsidTr="66BFBBB5">
              <w:trPr>
                <w:trHeight w:val="300"/>
              </w:trPr>
              <w:tc>
                <w:tcPr>
                  <w:tcW w:w="1789" w:type="dxa"/>
                  <w:shd w:val="clear" w:color="auto" w:fill="D9D9D9" w:themeFill="background1" w:themeFillShade="D9"/>
                </w:tcPr>
                <w:p w14:paraId="7943297C" w14:textId="77777777" w:rsidR="003A761A" w:rsidRPr="001A06FF" w:rsidRDefault="003A761A" w:rsidP="003A761A">
                  <w:pPr>
                    <w:rPr>
                      <w:rFonts w:ascii="Arial" w:hAnsi="Arial" w:cs="Arial"/>
                      <w:sz w:val="18"/>
                      <w:szCs w:val="18"/>
                    </w:rPr>
                  </w:pPr>
                  <w:r w:rsidRPr="001A06FF">
                    <w:rPr>
                      <w:rFonts w:ascii="Arial" w:hAnsi="Arial" w:cs="Arial"/>
                      <w:sz w:val="18"/>
                      <w:szCs w:val="18"/>
                    </w:rPr>
                    <w:t>Target</w:t>
                  </w:r>
                </w:p>
              </w:tc>
              <w:tc>
                <w:tcPr>
                  <w:tcW w:w="1425" w:type="dxa"/>
                </w:tcPr>
                <w:p w14:paraId="209B7D66" w14:textId="4A56EDDD" w:rsidR="003A761A" w:rsidRPr="001A06FF" w:rsidRDefault="2F44E6DA" w:rsidP="003A761A">
                  <w:pPr>
                    <w:jc w:val="center"/>
                    <w:rPr>
                      <w:rFonts w:ascii="Arial" w:hAnsi="Arial" w:cs="Arial"/>
                      <w:sz w:val="18"/>
                      <w:szCs w:val="18"/>
                    </w:rPr>
                  </w:pPr>
                  <w:r w:rsidRPr="001A06FF">
                    <w:rPr>
                      <w:rFonts w:ascii="Arial" w:hAnsi="Arial" w:cs="Arial"/>
                      <w:sz w:val="18"/>
                      <w:szCs w:val="18"/>
                    </w:rPr>
                    <w:t>Major 4</w:t>
                  </w:r>
                </w:p>
              </w:tc>
              <w:tc>
                <w:tcPr>
                  <w:tcW w:w="1335" w:type="dxa"/>
                </w:tcPr>
                <w:p w14:paraId="08267592" w14:textId="69034BEE" w:rsidR="003A761A" w:rsidRPr="001A06FF" w:rsidRDefault="71E7484C" w:rsidP="003A761A">
                  <w:pPr>
                    <w:jc w:val="center"/>
                    <w:rPr>
                      <w:rFonts w:ascii="Arial" w:hAnsi="Arial" w:cs="Arial"/>
                      <w:sz w:val="18"/>
                      <w:szCs w:val="18"/>
                    </w:rPr>
                  </w:pPr>
                  <w:r w:rsidRPr="001A06FF">
                    <w:rPr>
                      <w:rFonts w:ascii="Arial" w:hAnsi="Arial" w:cs="Arial"/>
                      <w:sz w:val="18"/>
                      <w:szCs w:val="18"/>
                    </w:rPr>
                    <w:t>Possible</w:t>
                  </w:r>
                  <w:r w:rsidR="2848FCE4" w:rsidRPr="001A06FF">
                    <w:rPr>
                      <w:rFonts w:ascii="Arial" w:hAnsi="Arial" w:cs="Arial"/>
                      <w:sz w:val="18"/>
                      <w:szCs w:val="18"/>
                    </w:rPr>
                    <w:t xml:space="preserve"> </w:t>
                  </w:r>
                  <w:r w:rsidR="669BB7C4" w:rsidRPr="001A06FF">
                    <w:rPr>
                      <w:rFonts w:ascii="Arial" w:hAnsi="Arial" w:cs="Arial"/>
                      <w:sz w:val="18"/>
                      <w:szCs w:val="18"/>
                    </w:rPr>
                    <w:t>3</w:t>
                  </w:r>
                </w:p>
              </w:tc>
              <w:tc>
                <w:tcPr>
                  <w:tcW w:w="1234" w:type="dxa"/>
                  <w:shd w:val="clear" w:color="auto" w:fill="FF0000"/>
                </w:tcPr>
                <w:p w14:paraId="46790867" w14:textId="77777777" w:rsidR="003A761A" w:rsidRPr="001A06FF" w:rsidRDefault="003A761A" w:rsidP="003A761A">
                  <w:pPr>
                    <w:jc w:val="center"/>
                    <w:rPr>
                      <w:rFonts w:ascii="Arial" w:hAnsi="Arial" w:cs="Arial"/>
                      <w:sz w:val="18"/>
                      <w:szCs w:val="18"/>
                    </w:rPr>
                  </w:pPr>
                  <w:r w:rsidRPr="001A06FF">
                    <w:rPr>
                      <w:rFonts w:ascii="Arial" w:hAnsi="Arial" w:cs="Arial"/>
                      <w:sz w:val="18"/>
                      <w:szCs w:val="18"/>
                    </w:rPr>
                    <w:t xml:space="preserve">12 </w:t>
                  </w:r>
                </w:p>
                <w:p w14:paraId="2C443142" w14:textId="77777777" w:rsidR="003A761A" w:rsidRPr="001A06FF" w:rsidRDefault="003A761A" w:rsidP="003A761A">
                  <w:pPr>
                    <w:jc w:val="center"/>
                    <w:rPr>
                      <w:rFonts w:ascii="Arial" w:hAnsi="Arial" w:cs="Arial"/>
                      <w:sz w:val="18"/>
                      <w:szCs w:val="18"/>
                    </w:rPr>
                  </w:pPr>
                  <w:r w:rsidRPr="001A06FF">
                    <w:rPr>
                      <w:rFonts w:ascii="Arial" w:hAnsi="Arial" w:cs="Arial"/>
                      <w:sz w:val="18"/>
                      <w:szCs w:val="18"/>
                    </w:rPr>
                    <w:t>High</w:t>
                  </w:r>
                </w:p>
              </w:tc>
              <w:tc>
                <w:tcPr>
                  <w:tcW w:w="3630" w:type="dxa"/>
                  <w:vMerge/>
                </w:tcPr>
                <w:p w14:paraId="4F2282A6" w14:textId="77777777" w:rsidR="003A761A" w:rsidRPr="001A06FF" w:rsidRDefault="003A761A" w:rsidP="003A761A">
                  <w:pPr>
                    <w:rPr>
                      <w:rFonts w:ascii="Arial" w:hAnsi="Arial" w:cs="Arial"/>
                      <w:sz w:val="18"/>
                      <w:szCs w:val="18"/>
                    </w:rPr>
                  </w:pPr>
                </w:p>
              </w:tc>
            </w:tr>
            <w:tr w:rsidR="001A06FF" w:rsidRPr="001A06FF" w14:paraId="43D02845" w14:textId="77777777" w:rsidTr="66BFBBB5">
              <w:trPr>
                <w:trHeight w:val="300"/>
              </w:trPr>
              <w:tc>
                <w:tcPr>
                  <w:tcW w:w="1789" w:type="dxa"/>
                  <w:shd w:val="clear" w:color="auto" w:fill="D9D9D9" w:themeFill="background1" w:themeFillShade="D9"/>
                </w:tcPr>
                <w:p w14:paraId="379BF20E" w14:textId="2BECBEFA" w:rsidR="009926E4" w:rsidRPr="001A06FF" w:rsidRDefault="009926E4" w:rsidP="009926E4">
                  <w:pPr>
                    <w:rPr>
                      <w:rFonts w:ascii="Arial" w:hAnsi="Arial" w:cs="Arial"/>
                      <w:sz w:val="18"/>
                      <w:szCs w:val="18"/>
                    </w:rPr>
                  </w:pPr>
                  <w:r w:rsidRPr="001A06FF">
                    <w:rPr>
                      <w:rFonts w:ascii="Arial" w:hAnsi="Arial" w:cs="Arial"/>
                      <w:sz w:val="18"/>
                      <w:szCs w:val="18"/>
                    </w:rPr>
                    <w:t>Target Date for risk closure</w:t>
                  </w:r>
                </w:p>
              </w:tc>
              <w:tc>
                <w:tcPr>
                  <w:tcW w:w="1425" w:type="dxa"/>
                </w:tcPr>
                <w:p w14:paraId="74A1D787" w14:textId="30C40CB8" w:rsidR="009926E4" w:rsidRPr="001A06FF" w:rsidRDefault="00C955DB" w:rsidP="009926E4">
                  <w:pPr>
                    <w:jc w:val="center"/>
                    <w:rPr>
                      <w:rFonts w:ascii="Arial" w:hAnsi="Arial" w:cs="Arial"/>
                      <w:sz w:val="18"/>
                      <w:szCs w:val="18"/>
                    </w:rPr>
                  </w:pPr>
                  <w:r w:rsidRPr="001A06FF">
                    <w:rPr>
                      <w:rFonts w:ascii="Arial" w:hAnsi="Arial" w:cs="Arial"/>
                      <w:sz w:val="18"/>
                      <w:szCs w:val="18"/>
                    </w:rPr>
                    <w:t>30/0</w:t>
                  </w:r>
                  <w:r w:rsidR="12FC7CD5" w:rsidRPr="001A06FF">
                    <w:rPr>
                      <w:rFonts w:ascii="Arial" w:hAnsi="Arial" w:cs="Arial"/>
                      <w:sz w:val="18"/>
                      <w:szCs w:val="18"/>
                    </w:rPr>
                    <w:t>6</w:t>
                  </w:r>
                  <w:r w:rsidRPr="001A06FF">
                    <w:rPr>
                      <w:rFonts w:ascii="Arial" w:hAnsi="Arial" w:cs="Arial"/>
                      <w:sz w:val="18"/>
                      <w:szCs w:val="18"/>
                    </w:rPr>
                    <w:t>/</w:t>
                  </w:r>
                  <w:r w:rsidR="006634B1" w:rsidRPr="001A06FF">
                    <w:rPr>
                      <w:rFonts w:ascii="Arial" w:hAnsi="Arial" w:cs="Arial"/>
                      <w:sz w:val="18"/>
                      <w:szCs w:val="18"/>
                    </w:rPr>
                    <w:t>202</w:t>
                  </w:r>
                  <w:r w:rsidR="6B40F1D4" w:rsidRPr="001A06FF">
                    <w:rPr>
                      <w:rFonts w:ascii="Arial" w:hAnsi="Arial" w:cs="Arial"/>
                      <w:sz w:val="18"/>
                      <w:szCs w:val="18"/>
                    </w:rPr>
                    <w:t>8</w:t>
                  </w:r>
                </w:p>
              </w:tc>
              <w:tc>
                <w:tcPr>
                  <w:tcW w:w="1335" w:type="dxa"/>
                </w:tcPr>
                <w:p w14:paraId="7FD64B14" w14:textId="77777777" w:rsidR="009926E4" w:rsidRPr="001A06FF" w:rsidRDefault="009926E4" w:rsidP="009926E4">
                  <w:pPr>
                    <w:jc w:val="center"/>
                    <w:rPr>
                      <w:rFonts w:ascii="Arial" w:hAnsi="Arial" w:cs="Arial"/>
                      <w:sz w:val="18"/>
                      <w:szCs w:val="18"/>
                    </w:rPr>
                  </w:pPr>
                </w:p>
              </w:tc>
              <w:tc>
                <w:tcPr>
                  <w:tcW w:w="1234" w:type="dxa"/>
                  <w:shd w:val="clear" w:color="auto" w:fill="auto"/>
                </w:tcPr>
                <w:p w14:paraId="5B0B33FA" w14:textId="77777777" w:rsidR="009926E4" w:rsidRPr="001A06FF" w:rsidRDefault="009926E4" w:rsidP="009926E4">
                  <w:pPr>
                    <w:jc w:val="center"/>
                    <w:rPr>
                      <w:rFonts w:ascii="Arial" w:hAnsi="Arial" w:cs="Arial"/>
                      <w:sz w:val="18"/>
                      <w:szCs w:val="18"/>
                    </w:rPr>
                  </w:pPr>
                </w:p>
              </w:tc>
              <w:tc>
                <w:tcPr>
                  <w:tcW w:w="3630" w:type="dxa"/>
                </w:tcPr>
                <w:p w14:paraId="57D5E572" w14:textId="77777777" w:rsidR="009926E4" w:rsidRPr="001A06FF" w:rsidRDefault="009926E4" w:rsidP="009926E4">
                  <w:pPr>
                    <w:rPr>
                      <w:rFonts w:ascii="Arial" w:hAnsi="Arial" w:cs="Arial"/>
                      <w:sz w:val="18"/>
                      <w:szCs w:val="18"/>
                    </w:rPr>
                  </w:pPr>
                </w:p>
              </w:tc>
            </w:tr>
          </w:tbl>
          <w:p w14:paraId="2B63C1E4" w14:textId="77777777" w:rsidR="00FF5474" w:rsidRPr="001A06FF"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1404"/>
              <w:gridCol w:w="3219"/>
              <w:gridCol w:w="2084"/>
              <w:gridCol w:w="2706"/>
            </w:tblGrid>
            <w:tr w:rsidR="001A06FF" w:rsidRPr="001A06FF" w14:paraId="6C6F6EEE" w14:textId="77777777" w:rsidTr="2DA71DBD">
              <w:trPr>
                <w:trHeight w:val="300"/>
              </w:trPr>
              <w:tc>
                <w:tcPr>
                  <w:tcW w:w="1555" w:type="dxa"/>
                  <w:shd w:val="clear" w:color="auto" w:fill="D9D9D9" w:themeFill="background1" w:themeFillShade="D9"/>
                </w:tcPr>
                <w:p w14:paraId="2D121395" w14:textId="77777777" w:rsidR="00FF5474" w:rsidRPr="001A06FF" w:rsidRDefault="00FF5474" w:rsidP="00FF5474">
                  <w:pPr>
                    <w:rPr>
                      <w:rFonts w:ascii="Arial" w:hAnsi="Arial" w:cs="Arial"/>
                      <w:sz w:val="18"/>
                      <w:szCs w:val="18"/>
                    </w:rPr>
                  </w:pPr>
                  <w:r w:rsidRPr="001A06FF">
                    <w:rPr>
                      <w:rFonts w:ascii="Arial" w:hAnsi="Arial" w:cs="Arial"/>
                      <w:sz w:val="18"/>
                      <w:szCs w:val="18"/>
                    </w:rPr>
                    <w:t>Risk Lead</w:t>
                  </w:r>
                </w:p>
              </w:tc>
              <w:tc>
                <w:tcPr>
                  <w:tcW w:w="3673" w:type="dxa"/>
                </w:tcPr>
                <w:p w14:paraId="2986071C" w14:textId="77777777" w:rsidR="00FF5474" w:rsidRPr="001A06FF" w:rsidRDefault="00FF5474" w:rsidP="00FF5474">
                  <w:pPr>
                    <w:rPr>
                      <w:rFonts w:ascii="Arial" w:hAnsi="Arial" w:cs="Arial"/>
                      <w:sz w:val="18"/>
                      <w:szCs w:val="18"/>
                    </w:rPr>
                  </w:pPr>
                  <w:r w:rsidRPr="001A06FF">
                    <w:rPr>
                      <w:rFonts w:ascii="Arial" w:hAnsi="Arial" w:cs="Arial"/>
                      <w:sz w:val="18"/>
                      <w:szCs w:val="18"/>
                    </w:rPr>
                    <w:t>ICB Chief Finance Officer</w:t>
                  </w:r>
                </w:p>
              </w:tc>
              <w:tc>
                <w:tcPr>
                  <w:tcW w:w="2280" w:type="dxa"/>
                  <w:shd w:val="clear" w:color="auto" w:fill="D9D9D9" w:themeFill="background1" w:themeFillShade="D9"/>
                </w:tcPr>
                <w:p w14:paraId="15CB77B2" w14:textId="77777777" w:rsidR="00FF5474" w:rsidRPr="001A06FF" w:rsidRDefault="00FF5474" w:rsidP="00FF5474">
                  <w:pPr>
                    <w:rPr>
                      <w:rFonts w:ascii="Arial" w:hAnsi="Arial" w:cs="Arial"/>
                      <w:sz w:val="18"/>
                      <w:szCs w:val="18"/>
                    </w:rPr>
                  </w:pPr>
                  <w:r w:rsidRPr="001A06FF">
                    <w:rPr>
                      <w:rFonts w:ascii="Arial" w:hAnsi="Arial" w:cs="Arial"/>
                      <w:sz w:val="18"/>
                      <w:szCs w:val="18"/>
                    </w:rPr>
                    <w:t>Assurance committee</w:t>
                  </w:r>
                </w:p>
              </w:tc>
              <w:tc>
                <w:tcPr>
                  <w:tcW w:w="2948" w:type="dxa"/>
                </w:tcPr>
                <w:p w14:paraId="39BB95D2" w14:textId="4E86B913" w:rsidR="00FF5474" w:rsidRPr="001A06FF" w:rsidRDefault="00EB5FE1" w:rsidP="00FF5474">
                  <w:pPr>
                    <w:rPr>
                      <w:rFonts w:ascii="Arial" w:hAnsi="Arial" w:cs="Arial"/>
                      <w:sz w:val="18"/>
                      <w:szCs w:val="18"/>
                    </w:rPr>
                  </w:pPr>
                  <w:r w:rsidRPr="001A06FF">
                    <w:rPr>
                      <w:rFonts w:ascii="Arial" w:hAnsi="Arial" w:cs="Arial"/>
                      <w:sz w:val="18"/>
                      <w:szCs w:val="18"/>
                    </w:rPr>
                    <w:t>Strate</w:t>
                  </w:r>
                  <w:r w:rsidR="0097741A" w:rsidRPr="001A06FF">
                    <w:rPr>
                      <w:rFonts w:ascii="Arial" w:hAnsi="Arial" w:cs="Arial"/>
                      <w:sz w:val="18"/>
                      <w:szCs w:val="18"/>
                    </w:rPr>
                    <w:t>gic Commissioning and Productivity Committee and System Finance Committee</w:t>
                  </w:r>
                </w:p>
              </w:tc>
            </w:tr>
          </w:tbl>
          <w:p w14:paraId="09FF91E8" w14:textId="77777777" w:rsidR="00FF5474" w:rsidRPr="001A06FF"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4747"/>
              <w:gridCol w:w="4666"/>
            </w:tblGrid>
            <w:tr w:rsidR="001A06FF" w:rsidRPr="001A06FF" w14:paraId="74A14AC1" w14:textId="77777777" w:rsidTr="00C6074E">
              <w:trPr>
                <w:trHeight w:val="300"/>
              </w:trPr>
              <w:tc>
                <w:tcPr>
                  <w:tcW w:w="4747" w:type="dxa"/>
                  <w:shd w:val="clear" w:color="auto" w:fill="0070C0"/>
                </w:tcPr>
                <w:p w14:paraId="2C8D250F" w14:textId="77777777" w:rsidR="003A761A" w:rsidRPr="001A06FF" w:rsidRDefault="003A761A" w:rsidP="003A761A">
                  <w:pPr>
                    <w:rPr>
                      <w:rFonts w:ascii="Arial" w:hAnsi="Arial" w:cs="Arial"/>
                      <w:sz w:val="18"/>
                      <w:szCs w:val="18"/>
                    </w:rPr>
                  </w:pPr>
                  <w:r w:rsidRPr="001A06FF">
                    <w:rPr>
                      <w:rFonts w:ascii="Arial" w:hAnsi="Arial" w:cs="Arial"/>
                      <w:sz w:val="18"/>
                      <w:szCs w:val="18"/>
                    </w:rPr>
                    <w:t>System Controls</w:t>
                  </w:r>
                </w:p>
              </w:tc>
              <w:tc>
                <w:tcPr>
                  <w:tcW w:w="4666" w:type="dxa"/>
                  <w:shd w:val="clear" w:color="auto" w:fill="0070C0"/>
                </w:tcPr>
                <w:p w14:paraId="3DD377A2" w14:textId="77777777" w:rsidR="003A761A" w:rsidRPr="001A06FF" w:rsidRDefault="003A761A" w:rsidP="003A761A">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70FADEF5" w14:textId="77777777" w:rsidTr="003E7F61">
              <w:trPr>
                <w:trHeight w:val="300"/>
              </w:trPr>
              <w:tc>
                <w:tcPr>
                  <w:tcW w:w="4747" w:type="dxa"/>
                </w:tcPr>
                <w:p w14:paraId="0587CFBC" w14:textId="77777777" w:rsidR="003E7F61" w:rsidRPr="001A06FF" w:rsidRDefault="003E7F61" w:rsidP="003E7F61">
                  <w:pPr>
                    <w:rPr>
                      <w:rFonts w:ascii="Arial" w:hAnsi="Arial" w:cs="Arial"/>
                      <w:sz w:val="18"/>
                      <w:szCs w:val="18"/>
                    </w:rPr>
                  </w:pPr>
                  <w:r w:rsidRPr="001A06FF">
                    <w:rPr>
                      <w:rFonts w:ascii="Arial" w:hAnsi="Arial" w:cs="Arial"/>
                      <w:sz w:val="18"/>
                      <w:szCs w:val="18"/>
                    </w:rPr>
                    <w:t>Strategies and Plans</w:t>
                  </w:r>
                </w:p>
                <w:p w14:paraId="46392534"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Financial Strategy, incorporating:</w:t>
                  </w:r>
                </w:p>
                <w:p w14:paraId="195527CA" w14:textId="77777777" w:rsidR="003E7F61" w:rsidRPr="001A06FF" w:rsidRDefault="003E7F61" w:rsidP="0055580A">
                  <w:pPr>
                    <w:numPr>
                      <w:ilvl w:val="1"/>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Healthcare Financial Management Association (HFMA) Financial sustainability checklist </w:t>
                  </w:r>
                </w:p>
                <w:p w14:paraId="72E4396F" w14:textId="77777777" w:rsidR="003E7F61" w:rsidRPr="001A06FF" w:rsidRDefault="003E7F61" w:rsidP="0055580A">
                  <w:pPr>
                    <w:numPr>
                      <w:ilvl w:val="1"/>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Strategic Decision-Making Framework</w:t>
                  </w:r>
                </w:p>
                <w:p w14:paraId="387C5B59" w14:textId="77777777" w:rsidR="003E7F61" w:rsidRPr="001A06FF" w:rsidRDefault="003E7F61" w:rsidP="0055580A">
                  <w:pPr>
                    <w:numPr>
                      <w:ilvl w:val="1"/>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Capital Prioritisation Framework </w:t>
                  </w:r>
                </w:p>
                <w:p w14:paraId="15C94146"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Financial Revenue Plan</w:t>
                  </w:r>
                </w:p>
                <w:p w14:paraId="64D9C908"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Financial Capital Plan </w:t>
                  </w:r>
                </w:p>
                <w:p w14:paraId="1202375D"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Joint 5 year forward plan</w:t>
                  </w:r>
                </w:p>
                <w:p w14:paraId="7A129D22"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Financial Recovery Plan inclusive of the Financial Improvement Programme and Efficiency, Productivity and Strategic Transformation Plans </w:t>
                  </w:r>
                </w:p>
                <w:p w14:paraId="372323F4"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Infrastructure Estates Strategy</w:t>
                  </w:r>
                </w:p>
                <w:p w14:paraId="5A271231"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General Practice Estate Strategy</w:t>
                  </w:r>
                </w:p>
                <w:p w14:paraId="27F1D7BD"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Digital Strategy</w:t>
                  </w:r>
                </w:p>
                <w:p w14:paraId="03EE43C2"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System Workforce Strategy </w:t>
                  </w:r>
                </w:p>
                <w:p w14:paraId="66AA11A3" w14:textId="77777777" w:rsidR="003E7F61" w:rsidRPr="001A06FF" w:rsidRDefault="003E7F61" w:rsidP="003E7F61">
                  <w:pPr>
                    <w:rPr>
                      <w:rFonts w:ascii="Arial" w:hAnsi="Arial" w:cs="Arial"/>
                      <w:sz w:val="18"/>
                      <w:szCs w:val="18"/>
                    </w:rPr>
                  </w:pPr>
                </w:p>
                <w:p w14:paraId="257381D8" w14:textId="77777777" w:rsidR="003E7F61" w:rsidRPr="001A06FF" w:rsidRDefault="003E7F61" w:rsidP="003E7F61">
                  <w:pPr>
                    <w:rPr>
                      <w:rFonts w:ascii="Arial" w:hAnsi="Arial" w:cs="Arial"/>
                      <w:sz w:val="18"/>
                      <w:szCs w:val="18"/>
                    </w:rPr>
                  </w:pPr>
                  <w:r w:rsidRPr="001A06FF">
                    <w:rPr>
                      <w:rFonts w:ascii="Arial" w:hAnsi="Arial" w:cs="Arial"/>
                      <w:sz w:val="18"/>
                      <w:szCs w:val="18"/>
                    </w:rPr>
                    <w:t>Partnerships and Services</w:t>
                  </w:r>
                </w:p>
                <w:p w14:paraId="5B48F6F6" w14:textId="77777777" w:rsidR="003E7F61" w:rsidRPr="001A06FF" w:rsidRDefault="003E7F61" w:rsidP="0055580A">
                  <w:pPr>
                    <w:numPr>
                      <w:ilvl w:val="0"/>
                      <w:numId w:val="12"/>
                    </w:numPr>
                    <w:contextualSpacing/>
                    <w:rPr>
                      <w:rFonts w:ascii="Arial" w:eastAsia="Times New Roman" w:hAnsi="Arial" w:cs="Arial"/>
                      <w:sz w:val="18"/>
                      <w:szCs w:val="18"/>
                      <w:lang w:eastAsia="en-GB"/>
                    </w:rPr>
                  </w:pPr>
                  <w:proofErr w:type="spellStart"/>
                  <w:r w:rsidRPr="001A06FF">
                    <w:rPr>
                      <w:rFonts w:ascii="Arial" w:eastAsia="Times New Roman" w:hAnsi="Arial" w:cs="Arial"/>
                      <w:sz w:val="18"/>
                      <w:szCs w:val="18"/>
                      <w:lang w:eastAsia="en-GB"/>
                    </w:rPr>
                    <w:t>ShIPP</w:t>
                  </w:r>
                  <w:proofErr w:type="spellEnd"/>
                </w:p>
                <w:p w14:paraId="19371DC0"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TWIPP </w:t>
                  </w:r>
                </w:p>
                <w:p w14:paraId="727D152E"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ICS Digital Delivery Group </w:t>
                  </w:r>
                </w:p>
                <w:p w14:paraId="43A27C06"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Strategic Estates Group</w:t>
                  </w:r>
                </w:p>
                <w:p w14:paraId="4B7CC4D3"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People Board</w:t>
                  </w:r>
                </w:p>
                <w:p w14:paraId="0C97B9E8"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Strategic Transformation Group supported by delivery boards for all major programmes e.g. Planned Care Board, UEC Delivery Board</w:t>
                  </w:r>
                </w:p>
                <w:p w14:paraId="33C3B84C" w14:textId="77777777" w:rsidR="003E7F61" w:rsidRPr="001A06FF" w:rsidRDefault="003E7F61" w:rsidP="003E7F61">
                  <w:pPr>
                    <w:contextualSpacing/>
                    <w:rPr>
                      <w:rFonts w:ascii="Arial" w:eastAsia="Times New Roman" w:hAnsi="Arial" w:cs="Arial"/>
                      <w:sz w:val="18"/>
                      <w:szCs w:val="18"/>
                      <w:lang w:eastAsia="en-GB"/>
                    </w:rPr>
                  </w:pPr>
                </w:p>
                <w:p w14:paraId="761C1E5A" w14:textId="77777777" w:rsidR="003E7F61" w:rsidRPr="001A06FF" w:rsidRDefault="003E7F61" w:rsidP="003E7F61">
                  <w:pPr>
                    <w:rPr>
                      <w:rFonts w:ascii="Arial" w:hAnsi="Arial" w:cs="Arial"/>
                      <w:sz w:val="18"/>
                      <w:szCs w:val="18"/>
                    </w:rPr>
                  </w:pPr>
                  <w:r w:rsidRPr="001A06FF">
                    <w:rPr>
                      <w:rFonts w:ascii="Arial" w:hAnsi="Arial" w:cs="Arial"/>
                      <w:sz w:val="18"/>
                      <w:szCs w:val="18"/>
                    </w:rPr>
                    <w:t>Governance &amp; Engagement Structures</w:t>
                  </w:r>
                </w:p>
                <w:p w14:paraId="2FC56AB1"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Finance Committee</w:t>
                  </w:r>
                </w:p>
                <w:p w14:paraId="439AD5DA" w14:textId="77777777" w:rsidR="003E7F61" w:rsidRPr="001A06FF" w:rsidRDefault="003E7F61" w:rsidP="0055580A">
                  <w:pPr>
                    <w:numPr>
                      <w:ilvl w:val="0"/>
                      <w:numId w:val="12"/>
                    </w:numPr>
                    <w:spacing w:line="259" w:lineRule="auto"/>
                    <w:contextualSpacing/>
                    <w:rPr>
                      <w:rFonts w:ascii="Arial" w:eastAsia="Arial" w:hAnsi="Arial" w:cs="Arial"/>
                      <w:sz w:val="18"/>
                      <w:szCs w:val="18"/>
                    </w:rPr>
                  </w:pPr>
                  <w:r w:rsidRPr="001A06FF">
                    <w:rPr>
                      <w:rFonts w:ascii="Arial" w:eastAsia="Times New Roman" w:hAnsi="Arial" w:cs="Arial"/>
                      <w:sz w:val="18"/>
                      <w:szCs w:val="18"/>
                      <w:lang w:eastAsia="en-GB"/>
                    </w:rPr>
                    <w:t>Commissioning Working Group</w:t>
                  </w:r>
                </w:p>
                <w:p w14:paraId="260AE5F6"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Strategic Commissioning Committee</w:t>
                  </w:r>
                </w:p>
                <w:p w14:paraId="0B24D913" w14:textId="77777777"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Audit Committee</w:t>
                  </w:r>
                </w:p>
                <w:p w14:paraId="631003B6" w14:textId="1FA8650D" w:rsidR="003E7F61" w:rsidRPr="001A06FF" w:rsidRDefault="003E7F61"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Provider Collaborative Committees in Common</w:t>
                  </w:r>
                </w:p>
              </w:tc>
              <w:tc>
                <w:tcPr>
                  <w:tcW w:w="4666" w:type="dxa"/>
                </w:tcPr>
                <w:p w14:paraId="1A397193" w14:textId="77777777" w:rsidR="003E7F61" w:rsidRPr="001A06FF" w:rsidRDefault="003E7F61" w:rsidP="003E7F61">
                  <w:pPr>
                    <w:rPr>
                      <w:rFonts w:ascii="Arial" w:hAnsi="Arial" w:cs="Arial"/>
                      <w:sz w:val="18"/>
                      <w:szCs w:val="18"/>
                    </w:rPr>
                  </w:pPr>
                  <w:r w:rsidRPr="001A06FF">
                    <w:rPr>
                      <w:rFonts w:ascii="Arial" w:hAnsi="Arial" w:cs="Arial"/>
                      <w:sz w:val="18"/>
                      <w:szCs w:val="18"/>
                    </w:rPr>
                    <w:lastRenderedPageBreak/>
                    <w:t xml:space="preserve">First Line </w:t>
                  </w:r>
                </w:p>
                <w:p w14:paraId="28C6E3AE" w14:textId="77777777" w:rsidR="003E7F61" w:rsidRPr="001A06FF" w:rsidRDefault="003E7F61"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Monitoring delivery of System Financial Strategy and Financial Plan by System Finance Group and System Finance, Planning and Performance Group</w:t>
                  </w:r>
                </w:p>
                <w:p w14:paraId="7119446D" w14:textId="77777777" w:rsidR="003E7F61" w:rsidRPr="001A06FF" w:rsidRDefault="003E7F61" w:rsidP="003E7F61">
                  <w:pPr>
                    <w:rPr>
                      <w:rFonts w:ascii="Arial" w:hAnsi="Arial" w:cs="Arial"/>
                      <w:sz w:val="18"/>
                      <w:szCs w:val="18"/>
                    </w:rPr>
                  </w:pPr>
                </w:p>
                <w:p w14:paraId="71630EF8" w14:textId="77777777" w:rsidR="003E7F61" w:rsidRPr="001A06FF" w:rsidRDefault="003E7F61" w:rsidP="003E7F61">
                  <w:pPr>
                    <w:rPr>
                      <w:rFonts w:ascii="Arial" w:hAnsi="Arial" w:cs="Arial"/>
                      <w:sz w:val="18"/>
                      <w:szCs w:val="18"/>
                    </w:rPr>
                  </w:pPr>
                  <w:r w:rsidRPr="001A06FF">
                    <w:rPr>
                      <w:rFonts w:ascii="Arial" w:hAnsi="Arial" w:cs="Arial"/>
                      <w:sz w:val="18"/>
                      <w:szCs w:val="18"/>
                    </w:rPr>
                    <w:t xml:space="preserve">Second Line </w:t>
                  </w:r>
                </w:p>
                <w:p w14:paraId="0042263A" w14:textId="77777777" w:rsidR="003E7F61" w:rsidRPr="001A06FF" w:rsidRDefault="003E7F61"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Finance Report to Finance Committee</w:t>
                  </w:r>
                </w:p>
                <w:p w14:paraId="04C1225E" w14:textId="77777777" w:rsidR="003E7F61" w:rsidRPr="001A06FF" w:rsidRDefault="003E7F61"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Performance Report to the Board </w:t>
                  </w:r>
                </w:p>
                <w:p w14:paraId="00501279" w14:textId="77777777" w:rsidR="003E7F61" w:rsidRPr="001A06FF" w:rsidRDefault="003E7F61" w:rsidP="003E7F61">
                  <w:pPr>
                    <w:rPr>
                      <w:rFonts w:ascii="Arial" w:hAnsi="Arial" w:cs="Arial"/>
                      <w:sz w:val="18"/>
                      <w:szCs w:val="18"/>
                    </w:rPr>
                  </w:pPr>
                </w:p>
                <w:p w14:paraId="1AE14ECA" w14:textId="77777777" w:rsidR="003E7F61" w:rsidRPr="001A06FF" w:rsidRDefault="003E7F61" w:rsidP="003E7F61">
                  <w:pPr>
                    <w:rPr>
                      <w:rFonts w:ascii="Arial" w:hAnsi="Arial" w:cs="Arial"/>
                      <w:sz w:val="18"/>
                      <w:szCs w:val="18"/>
                    </w:rPr>
                  </w:pPr>
                  <w:r w:rsidRPr="001A06FF">
                    <w:rPr>
                      <w:rFonts w:ascii="Arial" w:hAnsi="Arial" w:cs="Arial"/>
                      <w:sz w:val="18"/>
                      <w:szCs w:val="18"/>
                    </w:rPr>
                    <w:t xml:space="preserve">Third Line </w:t>
                  </w:r>
                </w:p>
                <w:p w14:paraId="509849BB" w14:textId="77777777" w:rsidR="003E7F61" w:rsidRPr="001A06FF" w:rsidRDefault="003E7F61" w:rsidP="0055580A">
                  <w:pPr>
                    <w:numPr>
                      <w:ilvl w:val="0"/>
                      <w:numId w:val="11"/>
                    </w:numPr>
                    <w:contextualSpacing/>
                    <w:rPr>
                      <w:rFonts w:ascii="Arial" w:eastAsia="Times New Roman" w:hAnsi="Arial" w:cs="Arial"/>
                      <w:sz w:val="18"/>
                      <w:szCs w:val="18"/>
                      <w:lang w:eastAsia="en-GB"/>
                    </w:rPr>
                  </w:pPr>
                  <w:bookmarkStart w:id="2" w:name="_Hlk118709723"/>
                  <w:r w:rsidRPr="001A06FF">
                    <w:rPr>
                      <w:rFonts w:ascii="Arial" w:eastAsia="Times New Roman" w:hAnsi="Arial" w:cs="Arial"/>
                      <w:sz w:val="18"/>
                      <w:szCs w:val="18"/>
                      <w:lang w:eastAsia="en-GB"/>
                    </w:rPr>
                    <w:t xml:space="preserve">Monthly Integrated Finance Return (IFR) and Provider Finance Return </w:t>
                  </w:r>
                  <w:bookmarkEnd w:id="2"/>
                  <w:r w:rsidRPr="001A06FF">
                    <w:rPr>
                      <w:rFonts w:ascii="Arial" w:eastAsia="Times New Roman" w:hAnsi="Arial" w:cs="Arial"/>
                      <w:sz w:val="18"/>
                      <w:szCs w:val="18"/>
                      <w:lang w:eastAsia="en-GB"/>
                    </w:rPr>
                    <w:t>(PFR) reporting to NHSE</w:t>
                  </w:r>
                </w:p>
                <w:p w14:paraId="7D5174CE" w14:textId="77777777" w:rsidR="003E7F61" w:rsidRPr="001A06FF" w:rsidRDefault="003E7F61"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Quarterly NHSE Financial Stocktake</w:t>
                  </w:r>
                </w:p>
                <w:p w14:paraId="61ED8B03" w14:textId="38FAF5ED" w:rsidR="003E7F61" w:rsidRPr="001A06FF" w:rsidRDefault="003E7F61"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Annual planning process (and triangulation of Finance, Activity and workforce planning)</w:t>
                  </w:r>
                </w:p>
              </w:tc>
            </w:tr>
            <w:tr w:rsidR="001A06FF" w:rsidRPr="001A06FF" w14:paraId="7D46BABF" w14:textId="77777777" w:rsidTr="00C6074E">
              <w:trPr>
                <w:trHeight w:val="300"/>
              </w:trPr>
              <w:tc>
                <w:tcPr>
                  <w:tcW w:w="4747" w:type="dxa"/>
                  <w:shd w:val="clear" w:color="auto" w:fill="0070C0"/>
                </w:tcPr>
                <w:p w14:paraId="63485A48" w14:textId="77777777" w:rsidR="003E7F61" w:rsidRPr="001A06FF" w:rsidRDefault="003E7F61" w:rsidP="003E7F61">
                  <w:pPr>
                    <w:rPr>
                      <w:rFonts w:ascii="Arial" w:hAnsi="Arial" w:cs="Arial"/>
                      <w:sz w:val="18"/>
                      <w:szCs w:val="18"/>
                    </w:rPr>
                  </w:pPr>
                  <w:r w:rsidRPr="001A06FF">
                    <w:rPr>
                      <w:rFonts w:ascii="Arial" w:hAnsi="Arial" w:cs="Arial"/>
                      <w:sz w:val="18"/>
                      <w:szCs w:val="18"/>
                    </w:rPr>
                    <w:t>Gaps in Controls and Assurances</w:t>
                  </w:r>
                </w:p>
              </w:tc>
              <w:tc>
                <w:tcPr>
                  <w:tcW w:w="4666" w:type="dxa"/>
                  <w:shd w:val="clear" w:color="auto" w:fill="0070C0"/>
                </w:tcPr>
                <w:p w14:paraId="69BC70F8" w14:textId="57089AC6" w:rsidR="003E7F61" w:rsidRPr="001A06FF" w:rsidRDefault="003E7F61" w:rsidP="003E7F61">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138B6850" w14:textId="77777777" w:rsidTr="003E7F61">
              <w:trPr>
                <w:trHeight w:val="300"/>
              </w:trPr>
              <w:tc>
                <w:tcPr>
                  <w:tcW w:w="4747" w:type="dxa"/>
                </w:tcPr>
                <w:p w14:paraId="455ABFDA" w14:textId="77777777" w:rsidR="00223512" w:rsidRPr="001A06FF" w:rsidRDefault="00223512" w:rsidP="0055580A">
                  <w:pPr>
                    <w:pStyle w:val="ListParagraph"/>
                    <w:numPr>
                      <w:ilvl w:val="0"/>
                      <w:numId w:val="45"/>
                    </w:numPr>
                    <w:spacing w:after="0"/>
                    <w:rPr>
                      <w:rFonts w:eastAsia="MS Mincho" w:cs="Arial"/>
                      <w:sz w:val="18"/>
                      <w:szCs w:val="18"/>
                      <w:lang w:eastAsia="en-GB"/>
                    </w:rPr>
                  </w:pPr>
                  <w:r w:rsidRPr="001A06FF">
                    <w:rPr>
                      <w:rFonts w:eastAsia="MS Mincho" w:cs="Arial"/>
                      <w:sz w:val="18"/>
                      <w:szCs w:val="18"/>
                      <w:lang w:eastAsia="en-GB"/>
                    </w:rPr>
                    <w:t>Long term financial plan and strategy now out of date</w:t>
                  </w:r>
                </w:p>
                <w:p w14:paraId="457EE09E" w14:textId="77777777" w:rsidR="00223512" w:rsidRPr="001A06FF" w:rsidRDefault="00223512" w:rsidP="0055580A">
                  <w:pPr>
                    <w:pStyle w:val="ListParagraph"/>
                    <w:numPr>
                      <w:ilvl w:val="0"/>
                      <w:numId w:val="45"/>
                    </w:numPr>
                    <w:spacing w:after="0"/>
                    <w:rPr>
                      <w:rFonts w:eastAsia="MS Mincho" w:cs="Arial"/>
                      <w:sz w:val="18"/>
                      <w:szCs w:val="18"/>
                      <w:lang w:eastAsia="en-GB"/>
                    </w:rPr>
                  </w:pPr>
                  <w:r w:rsidRPr="001A06FF">
                    <w:rPr>
                      <w:rFonts w:eastAsia="MS Mincho" w:cs="Arial"/>
                      <w:sz w:val="18"/>
                      <w:szCs w:val="18"/>
                      <w:lang w:eastAsia="en-GB"/>
                    </w:rPr>
                    <w:t xml:space="preserve">System transformational projects in place but at varying stages of maturity. </w:t>
                  </w:r>
                </w:p>
                <w:p w14:paraId="2F7BDFBF" w14:textId="77777777" w:rsidR="00223512" w:rsidRPr="001A06FF" w:rsidRDefault="00223512" w:rsidP="0055580A">
                  <w:pPr>
                    <w:pStyle w:val="ListParagraph"/>
                    <w:numPr>
                      <w:ilvl w:val="0"/>
                      <w:numId w:val="45"/>
                    </w:numPr>
                    <w:spacing w:after="0"/>
                    <w:rPr>
                      <w:rFonts w:eastAsia="MS Mincho" w:cs="Arial"/>
                      <w:sz w:val="18"/>
                      <w:szCs w:val="18"/>
                      <w:lang w:eastAsia="en-GB"/>
                    </w:rPr>
                  </w:pPr>
                  <w:r w:rsidRPr="001A06FF">
                    <w:rPr>
                      <w:rFonts w:eastAsia="MS Mincho" w:cs="Arial"/>
                      <w:sz w:val="18"/>
                      <w:szCs w:val="18"/>
                      <w:lang w:eastAsia="en-GB"/>
                    </w:rPr>
                    <w:t>Existing transformation plans do not fully address the target savings position.</w:t>
                  </w:r>
                </w:p>
                <w:p w14:paraId="3341D997" w14:textId="77777777" w:rsidR="00223512" w:rsidRPr="001A06FF" w:rsidRDefault="00223512" w:rsidP="00223512">
                  <w:pPr>
                    <w:ind w:left="360"/>
                    <w:rPr>
                      <w:rFonts w:cs="Arial"/>
                      <w:sz w:val="18"/>
                      <w:szCs w:val="18"/>
                      <w:lang w:eastAsia="en-GB"/>
                    </w:rPr>
                  </w:pPr>
                </w:p>
              </w:tc>
              <w:tc>
                <w:tcPr>
                  <w:tcW w:w="4666" w:type="dxa"/>
                </w:tcPr>
                <w:p w14:paraId="3E436DC4" w14:textId="77777777" w:rsidR="00223512" w:rsidRPr="001A06FF" w:rsidRDefault="00223512" w:rsidP="00223512">
                  <w:pPr>
                    <w:contextualSpacing/>
                    <w:rPr>
                      <w:rFonts w:ascii="Arial" w:eastAsia="Times New Roman" w:hAnsi="Arial" w:cs="Arial"/>
                      <w:sz w:val="18"/>
                      <w:szCs w:val="18"/>
                      <w:lang w:eastAsia="en-GB"/>
                    </w:rPr>
                  </w:pPr>
                </w:p>
                <w:p w14:paraId="22818B97" w14:textId="77777777" w:rsidR="005D792B" w:rsidRPr="001A06FF" w:rsidRDefault="005D792B" w:rsidP="005D792B">
                  <w:pPr>
                    <w:ind w:left="360"/>
                    <w:contextualSpacing/>
                    <w:rPr>
                      <w:rFonts w:ascii="Arial" w:hAnsi="Arial" w:cs="Arial"/>
                      <w:sz w:val="18"/>
                      <w:szCs w:val="18"/>
                    </w:rPr>
                  </w:pPr>
                  <w:r w:rsidRPr="001A06FF">
                    <w:rPr>
                      <w:rFonts w:ascii="Arial" w:hAnsi="Arial" w:cs="Arial"/>
                      <w:sz w:val="18"/>
                      <w:szCs w:val="18"/>
                    </w:rPr>
                    <w:t xml:space="preserve">Action 1) Agree the Financial Recovery Plan and refresh and agree with System partners the System financial strategy by Mar 25 - Completed on Provider and System Finance Committee agenda’s late May/early June for approval - </w:t>
                  </w:r>
                  <w:proofErr w:type="spellStart"/>
                  <w:r w:rsidRPr="001A06FF">
                    <w:rPr>
                      <w:rFonts w:ascii="Arial" w:hAnsi="Arial" w:cs="Arial"/>
                      <w:sz w:val="18"/>
                      <w:szCs w:val="18"/>
                    </w:rPr>
                    <w:t>ASz</w:t>
                  </w:r>
                  <w:proofErr w:type="spellEnd"/>
                  <w:r w:rsidRPr="001A06FF">
                    <w:rPr>
                      <w:rFonts w:ascii="Arial" w:hAnsi="Arial" w:cs="Arial"/>
                      <w:sz w:val="18"/>
                      <w:szCs w:val="18"/>
                    </w:rPr>
                    <w:t xml:space="preserve">.    </w:t>
                  </w:r>
                </w:p>
                <w:p w14:paraId="5ED4DA13" w14:textId="77777777" w:rsidR="005D792B" w:rsidRPr="001A06FF" w:rsidRDefault="005D792B" w:rsidP="005D792B">
                  <w:pPr>
                    <w:ind w:left="360"/>
                    <w:contextualSpacing/>
                    <w:rPr>
                      <w:rFonts w:ascii="Arial" w:hAnsi="Arial" w:cs="Arial"/>
                      <w:sz w:val="18"/>
                      <w:szCs w:val="18"/>
                    </w:rPr>
                  </w:pPr>
                </w:p>
                <w:p w14:paraId="26BEE9EA" w14:textId="77777777" w:rsidR="005D792B" w:rsidRPr="001A06FF" w:rsidRDefault="005D792B" w:rsidP="005D792B">
                  <w:pPr>
                    <w:ind w:left="360"/>
                    <w:contextualSpacing/>
                    <w:rPr>
                      <w:rFonts w:ascii="Arial" w:hAnsi="Arial" w:cs="Arial"/>
                      <w:sz w:val="18"/>
                      <w:szCs w:val="18"/>
                    </w:rPr>
                  </w:pPr>
                  <w:r w:rsidRPr="001A06FF">
                    <w:rPr>
                      <w:rFonts w:ascii="Arial" w:hAnsi="Arial" w:cs="Arial"/>
                      <w:sz w:val="18"/>
                      <w:szCs w:val="18"/>
                    </w:rPr>
                    <w:t>Action 2) System partners will agree the detail of the three to five-year strategic transformation plans to include recovery of the distance from target to fair shares allocation (quality and inequality impact assessments will be carried out on the impact of equality of population health outcomes and health inequalities as a result of any transformation plans) - to be reported through Financial Improvement Programme Board, known as ‘the Recovery Plan’ by Mar 25 aligned to the SIIP delivery action timescale - IB. Completed.</w:t>
                  </w:r>
                </w:p>
                <w:p w14:paraId="052075C7" w14:textId="77777777" w:rsidR="005D792B" w:rsidRPr="001A06FF" w:rsidRDefault="005D792B" w:rsidP="005D792B">
                  <w:pPr>
                    <w:ind w:left="360"/>
                    <w:contextualSpacing/>
                    <w:rPr>
                      <w:rFonts w:ascii="Arial" w:hAnsi="Arial" w:cs="Arial"/>
                      <w:sz w:val="18"/>
                      <w:szCs w:val="18"/>
                    </w:rPr>
                  </w:pPr>
                </w:p>
                <w:p w14:paraId="4952F682" w14:textId="77777777" w:rsidR="005D792B" w:rsidRPr="001A06FF" w:rsidRDefault="005D792B" w:rsidP="005D792B">
                  <w:pPr>
                    <w:ind w:left="360"/>
                    <w:contextualSpacing/>
                    <w:rPr>
                      <w:rFonts w:ascii="Arial" w:hAnsi="Arial" w:cs="Arial"/>
                      <w:sz w:val="18"/>
                      <w:szCs w:val="18"/>
                    </w:rPr>
                  </w:pPr>
                  <w:r w:rsidRPr="001A06FF">
                    <w:rPr>
                      <w:rFonts w:ascii="Arial" w:hAnsi="Arial" w:cs="Arial"/>
                      <w:sz w:val="18"/>
                      <w:szCs w:val="18"/>
                    </w:rPr>
                    <w:t xml:space="preserve">Action 3) Refresh the medium and long-term financial plan for latest financial projections and HTP by Mar 25. (Including developing the 25/26 operational plan inclusive of efficiency plans (quality and inequality impact assessments will be carried out to confirm the impact to equality of population health outcomes and on health inequalities </w:t>
                  </w:r>
                  <w:proofErr w:type="gramStart"/>
                  <w:r w:rsidRPr="001A06FF">
                    <w:rPr>
                      <w:rFonts w:ascii="Arial" w:hAnsi="Arial" w:cs="Arial"/>
                      <w:sz w:val="18"/>
                      <w:szCs w:val="18"/>
                    </w:rPr>
                    <w:t>as a result of</w:t>
                  </w:r>
                  <w:proofErr w:type="gramEnd"/>
                  <w:r w:rsidRPr="001A06FF">
                    <w:rPr>
                      <w:rFonts w:ascii="Arial" w:hAnsi="Arial" w:cs="Arial"/>
                      <w:sz w:val="18"/>
                      <w:szCs w:val="18"/>
                    </w:rPr>
                    <w:t xml:space="preserve"> any efficiency plans). [Links to SBAF entry 2</w:t>
                  </w:r>
                  <w:proofErr w:type="gramStart"/>
                  <w:r w:rsidRPr="001A06FF">
                    <w:rPr>
                      <w:rFonts w:ascii="Arial" w:hAnsi="Arial" w:cs="Arial"/>
                      <w:sz w:val="18"/>
                      <w:szCs w:val="18"/>
                    </w:rPr>
                    <w:t xml:space="preserve">b]  </w:t>
                  </w:r>
                  <w:proofErr w:type="spellStart"/>
                  <w:r w:rsidRPr="001A06FF">
                    <w:rPr>
                      <w:rFonts w:ascii="Arial" w:hAnsi="Arial" w:cs="Arial"/>
                      <w:sz w:val="18"/>
                      <w:szCs w:val="18"/>
                    </w:rPr>
                    <w:t>ASz</w:t>
                  </w:r>
                  <w:proofErr w:type="spellEnd"/>
                  <w:proofErr w:type="gramEnd"/>
                  <w:r w:rsidRPr="001A06FF">
                    <w:rPr>
                      <w:rFonts w:ascii="Arial" w:hAnsi="Arial" w:cs="Arial"/>
                      <w:sz w:val="18"/>
                      <w:szCs w:val="18"/>
                    </w:rPr>
                    <w:t>. Completed</w:t>
                  </w:r>
                </w:p>
                <w:p w14:paraId="0CD66C1A" w14:textId="77777777" w:rsidR="00223512" w:rsidRPr="001A06FF" w:rsidRDefault="00223512" w:rsidP="00223512">
                  <w:pPr>
                    <w:ind w:left="360"/>
                    <w:contextualSpacing/>
                    <w:rPr>
                      <w:rFonts w:ascii="Arial" w:hAnsi="Arial" w:cs="Arial"/>
                      <w:sz w:val="18"/>
                      <w:szCs w:val="18"/>
                    </w:rPr>
                  </w:pPr>
                </w:p>
                <w:p w14:paraId="4612E594" w14:textId="1CCD5B53" w:rsidR="00223512" w:rsidRPr="001A06FF" w:rsidRDefault="00223512" w:rsidP="00223512">
                  <w:pPr>
                    <w:ind w:left="360"/>
                    <w:rPr>
                      <w:rFonts w:ascii="Arial" w:eastAsia="Arial" w:hAnsi="Arial" w:cs="Arial"/>
                      <w:sz w:val="18"/>
                      <w:szCs w:val="18"/>
                    </w:rPr>
                  </w:pPr>
                </w:p>
              </w:tc>
            </w:tr>
          </w:tbl>
          <w:p w14:paraId="662D76BD" w14:textId="77777777" w:rsidR="00FF5474" w:rsidRPr="001A06FF"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9413"/>
            </w:tblGrid>
            <w:tr w:rsidR="001A06FF" w:rsidRPr="001A06FF" w14:paraId="6BE225D9" w14:textId="77777777" w:rsidTr="00C6074E">
              <w:trPr>
                <w:trHeight w:val="300"/>
              </w:trPr>
              <w:tc>
                <w:tcPr>
                  <w:tcW w:w="9413" w:type="dxa"/>
                  <w:shd w:val="clear" w:color="auto" w:fill="0070C0"/>
                </w:tcPr>
                <w:p w14:paraId="79311AE8" w14:textId="70BBEC67" w:rsidR="003A761A" w:rsidRPr="001A06FF" w:rsidRDefault="1842E8EE" w:rsidP="2A401BBD">
                  <w:pPr>
                    <w:rPr>
                      <w:rFonts w:ascii="Arial" w:hAnsi="Arial" w:cs="Arial"/>
                      <w:sz w:val="18"/>
                      <w:szCs w:val="18"/>
                    </w:rPr>
                  </w:pPr>
                  <w:r w:rsidRPr="001A06FF">
                    <w:rPr>
                      <w:rFonts w:ascii="Arial" w:hAnsi="Arial" w:cs="Arial"/>
                      <w:sz w:val="18"/>
                      <w:szCs w:val="18"/>
                    </w:rPr>
                    <w:t>Current Performance – Highlights</w:t>
                  </w:r>
                  <w:r w:rsidR="24E04882" w:rsidRPr="001A06FF">
                    <w:rPr>
                      <w:rFonts w:ascii="Arial" w:hAnsi="Arial" w:cs="Arial"/>
                      <w:sz w:val="18"/>
                      <w:szCs w:val="18"/>
                    </w:rPr>
                    <w:t xml:space="preserve"> </w:t>
                  </w:r>
                </w:p>
              </w:tc>
            </w:tr>
            <w:tr w:rsidR="001A06FF" w:rsidRPr="001A06FF" w14:paraId="01559C95" w14:textId="77777777" w:rsidTr="00056D20">
              <w:trPr>
                <w:trHeight w:val="300"/>
              </w:trPr>
              <w:tc>
                <w:tcPr>
                  <w:tcW w:w="9413" w:type="dxa"/>
                </w:tcPr>
                <w:p w14:paraId="0005E9FA" w14:textId="77777777" w:rsidR="00056D20" w:rsidRPr="001A06FF" w:rsidRDefault="00056D20" w:rsidP="00056D20">
                  <w:pPr>
                    <w:ind w:left="360"/>
                    <w:contextualSpacing/>
                    <w:rPr>
                      <w:rFonts w:ascii="Arial" w:eastAsia="Times New Roman" w:hAnsi="Arial" w:cs="Arial"/>
                      <w:sz w:val="18"/>
                      <w:szCs w:val="18"/>
                      <w:lang w:eastAsia="en-GB"/>
                    </w:rPr>
                  </w:pPr>
                </w:p>
                <w:p w14:paraId="0C40B161" w14:textId="77777777" w:rsidR="00927A21" w:rsidRPr="001A06FF" w:rsidRDefault="00927A21" w:rsidP="00927A21">
                  <w:pPr>
                    <w:contextualSpacing/>
                    <w:rPr>
                      <w:rFonts w:ascii="Arial" w:hAnsi="Arial" w:cs="Arial"/>
                      <w:b/>
                      <w:bCs/>
                      <w:sz w:val="18"/>
                      <w:szCs w:val="18"/>
                    </w:rPr>
                  </w:pPr>
                  <w:r w:rsidRPr="001A06FF">
                    <w:rPr>
                      <w:rFonts w:ascii="Arial" w:hAnsi="Arial" w:cs="Arial"/>
                      <w:b/>
                      <w:bCs/>
                      <w:sz w:val="18"/>
                      <w:szCs w:val="18"/>
                    </w:rPr>
                    <w:t>Updates as of 16</w:t>
                  </w:r>
                  <w:r w:rsidRPr="001A06FF">
                    <w:rPr>
                      <w:rFonts w:ascii="Arial" w:hAnsi="Arial" w:cs="Arial"/>
                      <w:b/>
                      <w:bCs/>
                      <w:sz w:val="18"/>
                      <w:szCs w:val="18"/>
                      <w:vertAlign w:val="superscript"/>
                    </w:rPr>
                    <w:t>th</w:t>
                  </w:r>
                  <w:r w:rsidRPr="001A06FF">
                    <w:rPr>
                      <w:rFonts w:ascii="Arial" w:hAnsi="Arial" w:cs="Arial"/>
                      <w:b/>
                      <w:bCs/>
                      <w:sz w:val="18"/>
                      <w:szCs w:val="18"/>
                    </w:rPr>
                    <w:t xml:space="preserve"> May 2025</w:t>
                  </w:r>
                </w:p>
                <w:p w14:paraId="28E18944" w14:textId="77777777" w:rsidR="00927A21" w:rsidRPr="001A06FF" w:rsidRDefault="00927A21" w:rsidP="00927A21">
                  <w:pPr>
                    <w:ind w:left="360"/>
                    <w:contextualSpacing/>
                    <w:rPr>
                      <w:rFonts w:ascii="Arial" w:hAnsi="Arial" w:cs="Arial"/>
                      <w:strike/>
                      <w:sz w:val="18"/>
                      <w:szCs w:val="18"/>
                    </w:rPr>
                  </w:pPr>
                </w:p>
                <w:p w14:paraId="6F5BC3ED" w14:textId="77777777" w:rsidR="00927A21" w:rsidRPr="001A06FF" w:rsidRDefault="00927A21" w:rsidP="00927A21">
                  <w:pPr>
                    <w:ind w:left="360"/>
                    <w:contextualSpacing/>
                    <w:rPr>
                      <w:rFonts w:ascii="Arial" w:hAnsi="Arial" w:cs="Arial"/>
                      <w:sz w:val="18"/>
                      <w:szCs w:val="18"/>
                    </w:rPr>
                  </w:pPr>
                  <w:r w:rsidRPr="001A06FF">
                    <w:rPr>
                      <w:rFonts w:ascii="Arial" w:hAnsi="Arial" w:cs="Arial"/>
                      <w:sz w:val="18"/>
                      <w:szCs w:val="18"/>
                    </w:rPr>
                    <w:t xml:space="preserve">Action 1) Draft System financial strategy updated following System CFO and NHSE comments - presented System Finance Committee on the </w:t>
                  </w:r>
                  <w:proofErr w:type="gramStart"/>
                  <w:r w:rsidRPr="001A06FF">
                    <w:rPr>
                      <w:rFonts w:ascii="Arial" w:hAnsi="Arial" w:cs="Arial"/>
                      <w:sz w:val="18"/>
                      <w:szCs w:val="18"/>
                    </w:rPr>
                    <w:t>27</w:t>
                  </w:r>
                  <w:r w:rsidRPr="001A06FF">
                    <w:rPr>
                      <w:rFonts w:ascii="Arial" w:hAnsi="Arial" w:cs="Arial"/>
                      <w:sz w:val="18"/>
                      <w:szCs w:val="18"/>
                      <w:vertAlign w:val="superscript"/>
                    </w:rPr>
                    <w:t>th</w:t>
                  </w:r>
                  <w:proofErr w:type="gramEnd"/>
                  <w:r w:rsidRPr="001A06FF">
                    <w:rPr>
                      <w:rFonts w:ascii="Arial" w:hAnsi="Arial" w:cs="Arial"/>
                      <w:sz w:val="18"/>
                      <w:szCs w:val="18"/>
                    </w:rPr>
                    <w:t xml:space="preserve"> May 2025, System providers finance committees to review in May/early June and provide feedback.  Finalise Finance Strategy and present to 25</w:t>
                  </w:r>
                  <w:r w:rsidRPr="001A06FF">
                    <w:rPr>
                      <w:rFonts w:ascii="Arial" w:hAnsi="Arial" w:cs="Arial"/>
                      <w:sz w:val="18"/>
                      <w:szCs w:val="18"/>
                      <w:vertAlign w:val="superscript"/>
                    </w:rPr>
                    <w:t>th</w:t>
                  </w:r>
                  <w:r w:rsidRPr="001A06FF">
                    <w:rPr>
                      <w:rFonts w:ascii="Arial" w:hAnsi="Arial" w:cs="Arial"/>
                      <w:sz w:val="18"/>
                      <w:szCs w:val="18"/>
                    </w:rPr>
                    <w:t xml:space="preserve"> June 2025 ICB Board meeting. </w:t>
                  </w:r>
                </w:p>
                <w:p w14:paraId="2E784D37" w14:textId="77777777" w:rsidR="00927A21" w:rsidRPr="001A06FF" w:rsidRDefault="00927A21" w:rsidP="00927A21">
                  <w:pPr>
                    <w:ind w:left="360"/>
                    <w:contextualSpacing/>
                    <w:rPr>
                      <w:rFonts w:ascii="Arial" w:hAnsi="Arial" w:cs="Arial"/>
                      <w:sz w:val="18"/>
                      <w:szCs w:val="18"/>
                    </w:rPr>
                  </w:pPr>
                </w:p>
                <w:p w14:paraId="58370308" w14:textId="77777777" w:rsidR="00927A21" w:rsidRPr="001A06FF" w:rsidRDefault="00927A21" w:rsidP="00927A21">
                  <w:pPr>
                    <w:ind w:left="360"/>
                    <w:contextualSpacing/>
                    <w:rPr>
                      <w:rFonts w:ascii="Arial" w:hAnsi="Arial" w:cs="Arial"/>
                      <w:sz w:val="18"/>
                      <w:szCs w:val="18"/>
                    </w:rPr>
                  </w:pPr>
                  <w:r w:rsidRPr="001A06FF">
                    <w:rPr>
                      <w:rFonts w:ascii="Arial" w:hAnsi="Arial" w:cs="Arial"/>
                      <w:sz w:val="18"/>
                      <w:szCs w:val="18"/>
                    </w:rPr>
                    <w:t xml:space="preserve">Action 2) High level strategic transformation programmes included within the MTFP and are actively under discussion through the Financial Improvement Programme and progress is reported to the System Transformation Group and System Finance Committee.  Action Closed.    </w:t>
                  </w:r>
                </w:p>
                <w:p w14:paraId="517C31C2" w14:textId="77777777" w:rsidR="00927A21" w:rsidRPr="001A06FF" w:rsidRDefault="00927A21" w:rsidP="00927A21">
                  <w:pPr>
                    <w:ind w:left="360"/>
                    <w:contextualSpacing/>
                    <w:rPr>
                      <w:rFonts w:ascii="Arial" w:hAnsi="Arial" w:cs="Arial"/>
                      <w:sz w:val="18"/>
                      <w:szCs w:val="18"/>
                    </w:rPr>
                  </w:pPr>
                </w:p>
                <w:p w14:paraId="248DAFE0" w14:textId="77777777" w:rsidR="00927A21" w:rsidRPr="001A06FF" w:rsidRDefault="00927A21" w:rsidP="00927A21">
                  <w:pPr>
                    <w:ind w:left="360"/>
                    <w:contextualSpacing/>
                    <w:rPr>
                      <w:rFonts w:ascii="Arial" w:hAnsi="Arial" w:cs="Arial"/>
                      <w:sz w:val="18"/>
                      <w:szCs w:val="18"/>
                    </w:rPr>
                  </w:pPr>
                  <w:r w:rsidRPr="001A06FF">
                    <w:rPr>
                      <w:rFonts w:ascii="Arial" w:hAnsi="Arial" w:cs="Arial"/>
                      <w:sz w:val="18"/>
                      <w:szCs w:val="18"/>
                    </w:rPr>
                    <w:t>Action 3) The System MTFP and LTFP model updated with the Financial Recovery Plan – on May Finance Committee agenda for approval 27</w:t>
                  </w:r>
                  <w:r w:rsidRPr="001A06FF">
                    <w:rPr>
                      <w:rFonts w:ascii="Arial" w:hAnsi="Arial" w:cs="Arial"/>
                      <w:sz w:val="18"/>
                      <w:szCs w:val="18"/>
                      <w:vertAlign w:val="superscript"/>
                    </w:rPr>
                    <w:t>th</w:t>
                  </w:r>
                  <w:r w:rsidRPr="001A06FF">
                    <w:rPr>
                      <w:rFonts w:ascii="Arial" w:hAnsi="Arial" w:cs="Arial"/>
                      <w:sz w:val="18"/>
                      <w:szCs w:val="18"/>
                    </w:rPr>
                    <w:t xml:space="preserve"> May 2025 - MTFP planning assumptions to be updated once further NHSE guidance is received.</w:t>
                  </w:r>
                </w:p>
                <w:p w14:paraId="42D34940" w14:textId="77777777" w:rsidR="00056D20" w:rsidRPr="001A06FF" w:rsidRDefault="00056D20" w:rsidP="00056D20">
                  <w:pPr>
                    <w:ind w:left="360"/>
                    <w:contextualSpacing/>
                    <w:rPr>
                      <w:rFonts w:ascii="Arial" w:hAnsi="Arial" w:cs="Arial"/>
                      <w:sz w:val="18"/>
                      <w:szCs w:val="18"/>
                    </w:rPr>
                  </w:pPr>
                </w:p>
                <w:p w14:paraId="788E2CB2" w14:textId="77777777" w:rsidR="00056D20" w:rsidRPr="001A06FF" w:rsidRDefault="00056D20" w:rsidP="00056D20">
                  <w:pPr>
                    <w:ind w:left="360"/>
                    <w:contextualSpacing/>
                    <w:rPr>
                      <w:rFonts w:ascii="Arial" w:eastAsia="Times New Roman" w:hAnsi="Arial" w:cs="Arial"/>
                      <w:strike/>
                      <w:sz w:val="16"/>
                      <w:szCs w:val="16"/>
                      <w:lang w:eastAsia="en-GB"/>
                    </w:rPr>
                  </w:pPr>
                </w:p>
              </w:tc>
            </w:tr>
          </w:tbl>
          <w:p w14:paraId="4C64B39B" w14:textId="77777777" w:rsidR="00FF5474" w:rsidRPr="001A06FF" w:rsidRDefault="00FF5474" w:rsidP="2DA71DBD">
            <w:pPr>
              <w:rPr>
                <w:rFonts w:ascii="Arial" w:eastAsia="Calibri" w:hAnsi="Arial" w:cs="Arial"/>
                <w:strike/>
                <w:sz w:val="18"/>
                <w:szCs w:val="18"/>
              </w:rPr>
            </w:pPr>
          </w:p>
          <w:tbl>
            <w:tblPr>
              <w:tblStyle w:val="TableGrid5"/>
              <w:tblW w:w="0" w:type="auto"/>
              <w:tblLook w:val="04A0" w:firstRow="1" w:lastRow="0" w:firstColumn="1" w:lastColumn="0" w:noHBand="0" w:noVBand="1"/>
            </w:tblPr>
            <w:tblGrid>
              <w:gridCol w:w="2153"/>
              <w:gridCol w:w="7260"/>
            </w:tblGrid>
            <w:tr w:rsidR="001A06FF" w:rsidRPr="001A06FF" w14:paraId="31240C0A" w14:textId="77777777" w:rsidTr="00C6074E">
              <w:trPr>
                <w:trHeight w:val="300"/>
              </w:trPr>
              <w:tc>
                <w:tcPr>
                  <w:tcW w:w="9413" w:type="dxa"/>
                  <w:gridSpan w:val="2"/>
                  <w:shd w:val="clear" w:color="auto" w:fill="0070C0"/>
                </w:tcPr>
                <w:p w14:paraId="4E4B12FB" w14:textId="77777777" w:rsidR="003A761A" w:rsidRPr="001A06FF" w:rsidRDefault="003A761A" w:rsidP="003A761A">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7171FE85" w14:textId="77777777" w:rsidTr="477E5882">
              <w:trPr>
                <w:trHeight w:val="300"/>
              </w:trPr>
              <w:tc>
                <w:tcPr>
                  <w:tcW w:w="2153" w:type="dxa"/>
                  <w:shd w:val="clear" w:color="auto" w:fill="D9D9D9" w:themeFill="background1" w:themeFillShade="D9"/>
                </w:tcPr>
                <w:p w14:paraId="4EEEA1D7" w14:textId="77777777" w:rsidR="003A761A" w:rsidRPr="001A06FF" w:rsidRDefault="003A761A" w:rsidP="003A761A">
                  <w:pPr>
                    <w:rPr>
                      <w:rFonts w:ascii="Arial" w:hAnsi="Arial" w:cs="Arial"/>
                      <w:sz w:val="18"/>
                      <w:szCs w:val="18"/>
                    </w:rPr>
                  </w:pPr>
                  <w:r w:rsidRPr="001A06FF">
                    <w:rPr>
                      <w:rFonts w:ascii="Arial" w:hAnsi="Arial" w:cs="Arial"/>
                      <w:sz w:val="18"/>
                      <w:szCs w:val="18"/>
                    </w:rPr>
                    <w:t>Risk no.</w:t>
                  </w:r>
                </w:p>
              </w:tc>
              <w:tc>
                <w:tcPr>
                  <w:tcW w:w="7260" w:type="dxa"/>
                  <w:shd w:val="clear" w:color="auto" w:fill="D9D9D9" w:themeFill="background1" w:themeFillShade="D9"/>
                </w:tcPr>
                <w:p w14:paraId="33C39683" w14:textId="77777777" w:rsidR="003A761A" w:rsidRPr="001A06FF" w:rsidRDefault="003A761A" w:rsidP="003A761A">
                  <w:pPr>
                    <w:rPr>
                      <w:rFonts w:ascii="Arial" w:hAnsi="Arial" w:cs="Arial"/>
                      <w:sz w:val="18"/>
                      <w:szCs w:val="18"/>
                    </w:rPr>
                  </w:pPr>
                  <w:r w:rsidRPr="001A06FF">
                    <w:rPr>
                      <w:rFonts w:ascii="Arial" w:hAnsi="Arial" w:cs="Arial"/>
                      <w:sz w:val="18"/>
                      <w:szCs w:val="18"/>
                    </w:rPr>
                    <w:t>Description</w:t>
                  </w:r>
                </w:p>
              </w:tc>
            </w:tr>
            <w:tr w:rsidR="001A06FF" w:rsidRPr="001A06FF" w14:paraId="2A390A04" w14:textId="77777777" w:rsidTr="477E5882">
              <w:trPr>
                <w:trHeight w:val="300"/>
              </w:trPr>
              <w:tc>
                <w:tcPr>
                  <w:tcW w:w="2153" w:type="dxa"/>
                </w:tcPr>
                <w:p w14:paraId="4D510E77" w14:textId="0DFDF350" w:rsidR="00847CBB" w:rsidRPr="001A06FF" w:rsidRDefault="00847CBB" w:rsidP="00847CBB">
                  <w:pPr>
                    <w:rPr>
                      <w:rFonts w:ascii="Arial" w:hAnsi="Arial" w:cs="Arial"/>
                      <w:sz w:val="18"/>
                      <w:szCs w:val="18"/>
                    </w:rPr>
                  </w:pPr>
                  <w:r w:rsidRPr="001A06FF">
                    <w:rPr>
                      <w:rFonts w:ascii="Arial" w:hAnsi="Arial" w:cs="Arial"/>
                      <w:sz w:val="18"/>
                      <w:szCs w:val="18"/>
                    </w:rPr>
                    <w:t xml:space="preserve">System Risk </w:t>
                  </w:r>
                  <w:r w:rsidR="006765CE" w:rsidRPr="001A06FF">
                    <w:rPr>
                      <w:rFonts w:ascii="Arial" w:hAnsi="Arial" w:cs="Arial"/>
                      <w:sz w:val="18"/>
                      <w:szCs w:val="18"/>
                    </w:rPr>
                    <w:t>6</w:t>
                  </w:r>
                </w:p>
                <w:p w14:paraId="5B186D13" w14:textId="0E99AB64" w:rsidR="00927A21" w:rsidRPr="001A06FF" w:rsidRDefault="00927A21" w:rsidP="00847CBB">
                  <w:pPr>
                    <w:rPr>
                      <w:rFonts w:ascii="Arial" w:hAnsi="Arial" w:cs="Arial"/>
                      <w:sz w:val="18"/>
                      <w:szCs w:val="18"/>
                    </w:rPr>
                  </w:pPr>
                  <w:r w:rsidRPr="001A06FF">
                    <w:rPr>
                      <w:rFonts w:ascii="Arial" w:hAnsi="Arial" w:cs="Arial"/>
                      <w:sz w:val="18"/>
                      <w:szCs w:val="18"/>
                    </w:rPr>
                    <w:t>System Risk</w:t>
                  </w:r>
                  <w:r w:rsidR="006765CE" w:rsidRPr="001A06FF">
                    <w:rPr>
                      <w:rFonts w:ascii="Arial" w:hAnsi="Arial" w:cs="Arial"/>
                      <w:sz w:val="18"/>
                      <w:szCs w:val="18"/>
                    </w:rPr>
                    <w:t xml:space="preserve"> 28</w:t>
                  </w:r>
                  <w:r w:rsidRPr="001A06FF">
                    <w:rPr>
                      <w:rFonts w:ascii="Arial" w:hAnsi="Arial" w:cs="Arial"/>
                      <w:sz w:val="18"/>
                      <w:szCs w:val="18"/>
                    </w:rPr>
                    <w:t xml:space="preserve"> </w:t>
                  </w:r>
                </w:p>
                <w:p w14:paraId="39A4B9AE" w14:textId="77777777" w:rsidR="00847CBB" w:rsidRPr="001A06FF" w:rsidRDefault="00847CBB" w:rsidP="00847CBB">
                  <w:pPr>
                    <w:rPr>
                      <w:rFonts w:ascii="Arial" w:hAnsi="Arial" w:cs="Arial"/>
                      <w:strike/>
                      <w:sz w:val="18"/>
                      <w:szCs w:val="18"/>
                    </w:rPr>
                  </w:pPr>
                  <w:r w:rsidRPr="001A06FF">
                    <w:rPr>
                      <w:rFonts w:ascii="Arial" w:hAnsi="Arial" w:cs="Arial"/>
                      <w:strike/>
                      <w:sz w:val="18"/>
                      <w:szCs w:val="18"/>
                    </w:rPr>
                    <w:t>System Risk 20</w:t>
                  </w:r>
                </w:p>
                <w:p w14:paraId="7F7428DD" w14:textId="77777777" w:rsidR="00847CBB" w:rsidRPr="001A06FF" w:rsidRDefault="00847CBB" w:rsidP="00847CBB">
                  <w:pPr>
                    <w:rPr>
                      <w:rFonts w:ascii="Arial" w:hAnsi="Arial" w:cs="Arial"/>
                      <w:strike/>
                      <w:sz w:val="18"/>
                      <w:szCs w:val="18"/>
                    </w:rPr>
                  </w:pPr>
                  <w:r w:rsidRPr="001A06FF">
                    <w:rPr>
                      <w:rFonts w:ascii="Arial" w:hAnsi="Arial" w:cs="Arial"/>
                      <w:strike/>
                      <w:sz w:val="18"/>
                      <w:szCs w:val="18"/>
                    </w:rPr>
                    <w:t>System Risk 21</w:t>
                  </w:r>
                </w:p>
                <w:p w14:paraId="363A1847" w14:textId="6EF5231D" w:rsidR="00847CBB" w:rsidRPr="001A06FF" w:rsidRDefault="00847CBB" w:rsidP="00847CBB">
                  <w:pPr>
                    <w:rPr>
                      <w:rFonts w:ascii="Arial" w:hAnsi="Arial" w:cs="Arial"/>
                      <w:sz w:val="18"/>
                      <w:szCs w:val="18"/>
                    </w:rPr>
                  </w:pPr>
                </w:p>
              </w:tc>
              <w:tc>
                <w:tcPr>
                  <w:tcW w:w="7260" w:type="dxa"/>
                </w:tcPr>
                <w:p w14:paraId="00E18636" w14:textId="77777777" w:rsidR="00847CBB" w:rsidRPr="001A06FF" w:rsidRDefault="00847CBB" w:rsidP="00847CBB">
                  <w:pPr>
                    <w:rPr>
                      <w:rFonts w:ascii="Arial" w:hAnsi="Arial" w:cs="Arial"/>
                      <w:sz w:val="18"/>
                      <w:szCs w:val="18"/>
                    </w:rPr>
                  </w:pPr>
                  <w:r w:rsidRPr="001A06FF">
                    <w:rPr>
                      <w:rFonts w:ascii="Arial" w:hAnsi="Arial" w:cs="Arial"/>
                      <w:sz w:val="18"/>
                      <w:szCs w:val="18"/>
                    </w:rPr>
                    <w:t>Financial Sustainability</w:t>
                  </w:r>
                </w:p>
                <w:p w14:paraId="5D068123" w14:textId="60712712" w:rsidR="006F7ADD" w:rsidRPr="001A06FF" w:rsidRDefault="006F7ADD" w:rsidP="00847CBB">
                  <w:pPr>
                    <w:rPr>
                      <w:rFonts w:ascii="Arial" w:hAnsi="Arial" w:cs="Arial"/>
                      <w:sz w:val="18"/>
                      <w:szCs w:val="18"/>
                    </w:rPr>
                  </w:pPr>
                  <w:r w:rsidRPr="001A06FF">
                    <w:rPr>
                      <w:rFonts w:ascii="Arial" w:hAnsi="Arial" w:cs="Arial"/>
                      <w:sz w:val="18"/>
                      <w:szCs w:val="18"/>
                    </w:rPr>
                    <w:t>Financial Plan Delivery 2025/26 – Capital and Revenue</w:t>
                  </w:r>
                </w:p>
                <w:p w14:paraId="66E6702D" w14:textId="77777777" w:rsidR="00847CBB" w:rsidRPr="001A06FF" w:rsidRDefault="00847CBB" w:rsidP="00847CBB">
                  <w:pPr>
                    <w:rPr>
                      <w:rFonts w:ascii="Arial" w:hAnsi="Arial" w:cs="Arial"/>
                      <w:strike/>
                      <w:sz w:val="18"/>
                      <w:szCs w:val="18"/>
                    </w:rPr>
                  </w:pPr>
                  <w:r w:rsidRPr="001A06FF">
                    <w:rPr>
                      <w:rFonts w:ascii="Arial" w:hAnsi="Arial" w:cs="Arial"/>
                      <w:strike/>
                      <w:sz w:val="18"/>
                      <w:szCs w:val="18"/>
                    </w:rPr>
                    <w:t>Financial Plan 24/25 – Revenue and Capital</w:t>
                  </w:r>
                </w:p>
                <w:p w14:paraId="57887D3A" w14:textId="316A4EC8" w:rsidR="00847CBB" w:rsidRPr="001A06FF" w:rsidRDefault="00847CBB" w:rsidP="00847CBB">
                  <w:pPr>
                    <w:rPr>
                      <w:rFonts w:ascii="Arial" w:hAnsi="Arial" w:cs="Arial"/>
                      <w:strike/>
                      <w:sz w:val="18"/>
                      <w:szCs w:val="18"/>
                    </w:rPr>
                  </w:pPr>
                  <w:r w:rsidRPr="001A06FF">
                    <w:rPr>
                      <w:rFonts w:ascii="Arial" w:hAnsi="Arial" w:cs="Arial"/>
                      <w:strike/>
                      <w:sz w:val="18"/>
                      <w:szCs w:val="18"/>
                    </w:rPr>
                    <w:t>Risk to System ERF Income delivery.</w:t>
                  </w:r>
                </w:p>
              </w:tc>
            </w:tr>
          </w:tbl>
          <w:p w14:paraId="6941FD2A" w14:textId="77777777" w:rsidR="00FF5474" w:rsidRPr="001A06FF" w:rsidRDefault="00FF5474" w:rsidP="00FF5474">
            <w:pPr>
              <w:rPr>
                <w:rFonts w:ascii="Arial" w:eastAsia="Calibri" w:hAnsi="Arial" w:cs="Arial"/>
                <w:sz w:val="18"/>
                <w:szCs w:val="18"/>
              </w:rPr>
            </w:pPr>
          </w:p>
          <w:tbl>
            <w:tblPr>
              <w:tblStyle w:val="TableGrid5"/>
              <w:tblW w:w="0" w:type="auto"/>
              <w:tblLook w:val="04A0" w:firstRow="1" w:lastRow="0" w:firstColumn="1" w:lastColumn="0" w:noHBand="0" w:noVBand="1"/>
            </w:tblPr>
            <w:tblGrid>
              <w:gridCol w:w="9413"/>
            </w:tblGrid>
            <w:tr w:rsidR="001A06FF" w:rsidRPr="001A06FF" w14:paraId="69D372F7" w14:textId="77777777" w:rsidTr="00C6074E">
              <w:trPr>
                <w:trHeight w:val="300"/>
              </w:trPr>
              <w:tc>
                <w:tcPr>
                  <w:tcW w:w="9413" w:type="dxa"/>
                  <w:shd w:val="clear" w:color="auto" w:fill="0070C0"/>
                </w:tcPr>
                <w:p w14:paraId="239A1990" w14:textId="66103DD3" w:rsidR="003A761A" w:rsidRPr="001A06FF" w:rsidRDefault="1842E8EE" w:rsidP="2A401BBD">
                  <w:pPr>
                    <w:rPr>
                      <w:rFonts w:ascii="Arial" w:hAnsi="Arial" w:cs="Arial"/>
                      <w:sz w:val="18"/>
                      <w:szCs w:val="18"/>
                    </w:rPr>
                  </w:pPr>
                  <w:r w:rsidRPr="001A06FF">
                    <w:rPr>
                      <w:rFonts w:ascii="Arial" w:hAnsi="Arial" w:cs="Arial"/>
                      <w:sz w:val="18"/>
                      <w:szCs w:val="18"/>
                    </w:rPr>
                    <w:lastRenderedPageBreak/>
                    <w:t>Relevant risks on system partners risk registers</w:t>
                  </w:r>
                  <w:r w:rsidR="6E4F0AA1" w:rsidRPr="001A06FF">
                    <w:rPr>
                      <w:rFonts w:ascii="Arial" w:hAnsi="Arial" w:cs="Arial"/>
                      <w:sz w:val="18"/>
                      <w:szCs w:val="18"/>
                    </w:rPr>
                    <w:t xml:space="preserve"> </w:t>
                  </w:r>
                </w:p>
              </w:tc>
            </w:tr>
            <w:tr w:rsidR="001A06FF" w:rsidRPr="001A06FF" w14:paraId="2669F91D" w14:textId="77777777" w:rsidTr="5C118F7B">
              <w:trPr>
                <w:trHeight w:val="300"/>
              </w:trPr>
              <w:tc>
                <w:tcPr>
                  <w:tcW w:w="9413" w:type="dxa"/>
                  <w:shd w:val="clear" w:color="auto" w:fill="D9D9D9" w:themeFill="background1" w:themeFillShade="D9"/>
                </w:tcPr>
                <w:p w14:paraId="6FEE5CC6" w14:textId="77777777" w:rsidR="003A761A" w:rsidRPr="001A06FF" w:rsidRDefault="003A761A" w:rsidP="003A761A">
                  <w:pPr>
                    <w:rPr>
                      <w:rFonts w:ascii="Arial" w:hAnsi="Arial" w:cs="Arial"/>
                      <w:sz w:val="18"/>
                      <w:szCs w:val="18"/>
                    </w:rPr>
                  </w:pPr>
                  <w:r w:rsidRPr="001A06FF">
                    <w:rPr>
                      <w:rFonts w:ascii="Arial" w:hAnsi="Arial" w:cs="Arial"/>
                      <w:sz w:val="18"/>
                      <w:szCs w:val="18"/>
                    </w:rPr>
                    <w:t>Description</w:t>
                  </w:r>
                </w:p>
              </w:tc>
            </w:tr>
            <w:tr w:rsidR="001A06FF" w:rsidRPr="001A06FF" w14:paraId="35D8A70A" w14:textId="77777777" w:rsidTr="5C118F7B">
              <w:trPr>
                <w:trHeight w:val="300"/>
              </w:trPr>
              <w:tc>
                <w:tcPr>
                  <w:tcW w:w="9413" w:type="dxa"/>
                  <w:shd w:val="clear" w:color="auto" w:fill="auto"/>
                </w:tcPr>
                <w:p w14:paraId="00E13998" w14:textId="77777777" w:rsidR="00096C54" w:rsidRPr="001A06FF" w:rsidRDefault="00096C54" w:rsidP="00096C54">
                  <w:pPr>
                    <w:rPr>
                      <w:rFonts w:ascii="Arial" w:hAnsi="Arial" w:cs="Arial"/>
                      <w:sz w:val="18"/>
                      <w:szCs w:val="18"/>
                    </w:rPr>
                  </w:pPr>
                  <w:r w:rsidRPr="001A06FF">
                    <w:rPr>
                      <w:rFonts w:ascii="Arial" w:hAnsi="Arial" w:cs="Arial"/>
                      <w:sz w:val="18"/>
                      <w:szCs w:val="18"/>
                    </w:rPr>
                    <w:t>SaTH BAF 5 - The Trust does not operate within its available resources (as per Board papers – May 25 (latest) - 4 Consequence and 5 Likelihood) = 20</w:t>
                  </w:r>
                </w:p>
                <w:p w14:paraId="5B6B3ED4" w14:textId="77777777" w:rsidR="00096C54" w:rsidRPr="001A06FF" w:rsidRDefault="00096C54" w:rsidP="00096C54">
                  <w:pPr>
                    <w:rPr>
                      <w:rFonts w:ascii="Arial" w:hAnsi="Arial" w:cs="Arial"/>
                      <w:sz w:val="18"/>
                      <w:szCs w:val="18"/>
                    </w:rPr>
                  </w:pPr>
                  <w:r w:rsidRPr="001A06FF">
                    <w:rPr>
                      <w:rFonts w:ascii="Arial" w:hAnsi="Arial" w:cs="Arial"/>
                      <w:sz w:val="18"/>
                      <w:szCs w:val="18"/>
                    </w:rPr>
                    <w:t>RJAH BAF 3 - Delivering the financial plan (as per Board Papers – May 25 (latest) - 5 Consequence and 3 Likelihood) = 15</w:t>
                  </w:r>
                </w:p>
                <w:p w14:paraId="3C563737" w14:textId="77777777" w:rsidR="00096C54" w:rsidRPr="001A06FF" w:rsidRDefault="00096C54" w:rsidP="00096C54">
                  <w:pPr>
                    <w:rPr>
                      <w:rFonts w:ascii="Arial" w:hAnsi="Arial" w:cs="Arial"/>
                      <w:sz w:val="18"/>
                      <w:szCs w:val="18"/>
                    </w:rPr>
                  </w:pPr>
                  <w:r w:rsidRPr="001A06FF">
                    <w:rPr>
                      <w:rFonts w:ascii="Arial" w:hAnsi="Arial" w:cs="Arial"/>
                      <w:sz w:val="18"/>
                      <w:szCs w:val="18"/>
                    </w:rPr>
                    <w:t>Shropcom BAF 8.1 – Costs exceed plan (as per Board papers Feb 25 (latest) - 4 x 5 = 20)</w:t>
                  </w:r>
                </w:p>
                <w:p w14:paraId="67FC1FD0" w14:textId="52910302" w:rsidR="002C2CF8" w:rsidRPr="001A06FF" w:rsidRDefault="00096C54" w:rsidP="00096C54">
                  <w:pPr>
                    <w:rPr>
                      <w:rFonts w:ascii="Arial" w:hAnsi="Arial" w:cs="Arial"/>
                      <w:sz w:val="18"/>
                      <w:szCs w:val="18"/>
                    </w:rPr>
                  </w:pPr>
                  <w:r w:rsidRPr="001A06FF">
                    <w:rPr>
                      <w:rFonts w:ascii="Arial" w:hAnsi="Arial" w:cs="Arial"/>
                      <w:sz w:val="18"/>
                      <w:szCs w:val="18"/>
                    </w:rPr>
                    <w:t>MPFT BAF IB01 – Financial sustainability (as per board papers Mar 25 (latest) (5 x 4 = 20)</w:t>
                  </w:r>
                </w:p>
                <w:p w14:paraId="7E338181" w14:textId="77777777" w:rsidR="00096C54" w:rsidRPr="001A06FF" w:rsidRDefault="00096C54" w:rsidP="00096C54">
                  <w:pPr>
                    <w:rPr>
                      <w:rFonts w:ascii="Arial" w:hAnsi="Arial" w:cs="Arial"/>
                      <w:sz w:val="18"/>
                      <w:szCs w:val="18"/>
                    </w:rPr>
                  </w:pPr>
                </w:p>
                <w:p w14:paraId="4E5D64F3" w14:textId="77777777" w:rsidR="002C2CF8" w:rsidRPr="001A06FF" w:rsidRDefault="002C2CF8" w:rsidP="002C2CF8">
                  <w:pPr>
                    <w:autoSpaceDE w:val="0"/>
                    <w:autoSpaceDN w:val="0"/>
                    <w:adjustRightInd w:val="0"/>
                    <w:rPr>
                      <w:rFonts w:ascii="Arial" w:hAnsi="Arial" w:cs="Arial"/>
                      <w:sz w:val="18"/>
                      <w:szCs w:val="18"/>
                    </w:rPr>
                  </w:pPr>
                  <w:r w:rsidRPr="001A06FF">
                    <w:rPr>
                      <w:rFonts w:ascii="Arial" w:hAnsi="Arial" w:cs="Arial"/>
                      <w:sz w:val="18"/>
                      <w:szCs w:val="18"/>
                    </w:rPr>
                    <w:t xml:space="preserve">Telford &amp; Wrekin Council – Corporate Risk Register R2 - Inability to: </w:t>
                  </w:r>
                </w:p>
                <w:p w14:paraId="6FF697D0" w14:textId="77777777" w:rsidR="002C2CF8" w:rsidRPr="001A06FF" w:rsidRDefault="002C2CF8"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a)</w:t>
                  </w:r>
                  <w:r w:rsidRPr="001A06FF">
                    <w:rPr>
                      <w:rFonts w:ascii="Arial" w:hAnsi="Arial" w:cs="Arial"/>
                      <w:sz w:val="18"/>
                      <w:szCs w:val="18"/>
                    </w:rPr>
                    <w:tab/>
                    <w:t xml:space="preserve">Match available resources (both financial, people and assets) with statutory obligations, agreed priorities and service standards </w:t>
                  </w:r>
                </w:p>
                <w:p w14:paraId="622B0916" w14:textId="77777777" w:rsidR="002C2CF8" w:rsidRPr="001A06FF" w:rsidRDefault="002C2CF8"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b)</w:t>
                  </w:r>
                  <w:r w:rsidRPr="001A06FF">
                    <w:rPr>
                      <w:rFonts w:ascii="Arial" w:hAnsi="Arial" w:cs="Arial"/>
                      <w:sz w:val="18"/>
                      <w:szCs w:val="18"/>
                    </w:rPr>
                    <w:tab/>
                    <w:t xml:space="preserve">deliver financial strategy including capital receipts, savings and commercial income </w:t>
                  </w:r>
                </w:p>
                <w:p w14:paraId="28087B04" w14:textId="77777777" w:rsidR="002C2CF8" w:rsidRPr="001A06FF" w:rsidRDefault="002C2CF8"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c)</w:t>
                  </w:r>
                  <w:r w:rsidRPr="001A06FF">
                    <w:rPr>
                      <w:rFonts w:ascii="Arial" w:hAnsi="Arial" w:cs="Arial"/>
                      <w:sz w:val="18"/>
                      <w:szCs w:val="18"/>
                    </w:rPr>
                    <w:tab/>
                    <w:t>fund organisational and cultural development in the Council within the constraints of the public sector economy</w:t>
                  </w:r>
                </w:p>
                <w:p w14:paraId="6864231D" w14:textId="77777777" w:rsidR="002C2CF8" w:rsidRPr="001A06FF" w:rsidRDefault="002C2CF8" w:rsidP="002C2CF8">
                  <w:pPr>
                    <w:autoSpaceDE w:val="0"/>
                    <w:autoSpaceDN w:val="0"/>
                    <w:adjustRightInd w:val="0"/>
                    <w:rPr>
                      <w:rFonts w:ascii="Arial" w:hAnsi="Arial" w:cs="Arial"/>
                      <w:sz w:val="18"/>
                      <w:szCs w:val="18"/>
                    </w:rPr>
                  </w:pPr>
                  <w:r w:rsidRPr="001A06FF">
                    <w:rPr>
                      <w:rFonts w:ascii="Arial" w:hAnsi="Arial" w:cs="Arial"/>
                      <w:sz w:val="18"/>
                      <w:szCs w:val="18"/>
                    </w:rPr>
                    <w:t>Shropshire Council – Corporate Risk Register:</w:t>
                  </w:r>
                </w:p>
                <w:p w14:paraId="64A4077E" w14:textId="77777777" w:rsidR="002C2CF8" w:rsidRPr="001A06FF" w:rsidRDefault="002C2CF8" w:rsidP="0055580A">
                  <w:pPr>
                    <w:pStyle w:val="ListParagraph"/>
                    <w:numPr>
                      <w:ilvl w:val="0"/>
                      <w:numId w:val="38"/>
                    </w:numPr>
                    <w:ind w:left="487" w:hanging="487"/>
                    <w:rPr>
                      <w:rFonts w:eastAsia="MS Mincho" w:cs="Arial"/>
                      <w:sz w:val="18"/>
                      <w:szCs w:val="18"/>
                    </w:rPr>
                  </w:pPr>
                  <w:r w:rsidRPr="001A06FF">
                    <w:rPr>
                      <w:rFonts w:eastAsia="MS Mincho" w:cs="Arial"/>
                      <w:sz w:val="18"/>
                      <w:szCs w:val="18"/>
                    </w:rPr>
                    <w:t>Extreme pressures upon partners (social care, health, and criminal justice) within the system impacting on Shropshire Council through increased expectation, demand, need and complexity. </w:t>
                  </w:r>
                </w:p>
                <w:p w14:paraId="03C06590" w14:textId="77777777" w:rsidR="002C2CF8" w:rsidRPr="001A06FF" w:rsidRDefault="002C2CF8" w:rsidP="0055580A">
                  <w:pPr>
                    <w:pStyle w:val="ListParagraph"/>
                    <w:numPr>
                      <w:ilvl w:val="0"/>
                      <w:numId w:val="38"/>
                    </w:numPr>
                    <w:autoSpaceDE w:val="0"/>
                    <w:autoSpaceDN w:val="0"/>
                    <w:adjustRightInd w:val="0"/>
                    <w:spacing w:after="0"/>
                    <w:ind w:left="487" w:hanging="487"/>
                    <w:rPr>
                      <w:rFonts w:eastAsia="MS Mincho" w:cs="Arial"/>
                      <w:sz w:val="18"/>
                      <w:szCs w:val="18"/>
                    </w:rPr>
                  </w:pPr>
                  <w:r w:rsidRPr="001A06FF">
                    <w:rPr>
                      <w:rFonts w:eastAsia="MS Mincho" w:cs="Arial"/>
                      <w:sz w:val="18"/>
                      <w:szCs w:val="18"/>
                    </w:rPr>
                    <w:t>Sustainable budget</w:t>
                  </w:r>
                </w:p>
                <w:p w14:paraId="62AD851D" w14:textId="5694172F" w:rsidR="002C2CF8" w:rsidRPr="001A06FF" w:rsidRDefault="002C2CF8" w:rsidP="006C49E4">
                  <w:pPr>
                    <w:pStyle w:val="ListParagraph"/>
                    <w:autoSpaceDE w:val="0"/>
                    <w:autoSpaceDN w:val="0"/>
                    <w:adjustRightInd w:val="0"/>
                    <w:spacing w:after="0"/>
                    <w:ind w:left="360"/>
                    <w:rPr>
                      <w:rFonts w:eastAsia="MS Mincho" w:cs="Arial"/>
                      <w:sz w:val="18"/>
                      <w:szCs w:val="18"/>
                    </w:rPr>
                  </w:pPr>
                </w:p>
              </w:tc>
            </w:tr>
          </w:tbl>
          <w:p w14:paraId="7AB8F40F" w14:textId="448AE548" w:rsidR="00FF5474" w:rsidRPr="001A06FF" w:rsidRDefault="00FF5474" w:rsidP="00FF5474">
            <w:pPr>
              <w:rPr>
                <w:rFonts w:ascii="Arial" w:eastAsia="Calibri" w:hAnsi="Arial" w:cs="Arial"/>
                <w:highlight w:val="yellow"/>
              </w:rPr>
            </w:pPr>
          </w:p>
        </w:tc>
      </w:tr>
      <w:bookmarkEnd w:id="1"/>
    </w:tbl>
    <w:tbl>
      <w:tblPr>
        <w:tblW w:w="9963" w:type="dxa"/>
        <w:tblInd w:w="-108" w:type="dxa"/>
        <w:tblBorders>
          <w:top w:val="nil"/>
          <w:left w:val="nil"/>
          <w:bottom w:val="nil"/>
          <w:right w:val="nil"/>
        </w:tblBorders>
        <w:tblLook w:val="0000" w:firstRow="0" w:lastRow="0" w:firstColumn="0" w:lastColumn="0" w:noHBand="0" w:noVBand="0"/>
      </w:tblPr>
      <w:tblGrid>
        <w:gridCol w:w="9963"/>
      </w:tblGrid>
      <w:tr w:rsidR="001A06FF" w:rsidRPr="001A06FF" w14:paraId="0C63A286" w14:textId="77777777" w:rsidTr="5E22ED09">
        <w:trPr>
          <w:trHeight w:val="140"/>
        </w:trPr>
        <w:tc>
          <w:tcPr>
            <w:tcW w:w="9963" w:type="dxa"/>
          </w:tcPr>
          <w:p w14:paraId="4C2BFFB6" w14:textId="77777777" w:rsidR="00595DBE" w:rsidRPr="001A06FF" w:rsidRDefault="00C65A37" w:rsidP="007427DA">
            <w:r w:rsidRPr="001A06FF">
              <w:br w:type="page"/>
            </w:r>
          </w:p>
          <w:p w14:paraId="7760EBDB" w14:textId="77777777" w:rsidR="001A06FF" w:rsidRPr="001A06FF" w:rsidRDefault="001A06FF" w:rsidP="007427DA">
            <w:pPr>
              <w:rPr>
                <w:sz w:val="18"/>
                <w:szCs w:val="18"/>
              </w:rPr>
            </w:pPr>
          </w:p>
          <w:p w14:paraId="63363423" w14:textId="77777777" w:rsidR="001A06FF" w:rsidRPr="001A06FF" w:rsidRDefault="001A06FF" w:rsidP="007427DA">
            <w:pPr>
              <w:rPr>
                <w:sz w:val="18"/>
                <w:szCs w:val="18"/>
              </w:rPr>
            </w:pPr>
          </w:p>
          <w:p w14:paraId="592BA33E" w14:textId="77777777" w:rsidR="001A06FF" w:rsidRPr="001A06FF" w:rsidRDefault="001A06FF" w:rsidP="007427DA">
            <w:pPr>
              <w:rPr>
                <w:sz w:val="18"/>
                <w:szCs w:val="18"/>
              </w:rPr>
            </w:pPr>
          </w:p>
          <w:p w14:paraId="17537FB4" w14:textId="77777777" w:rsidR="001A06FF" w:rsidRPr="001A06FF" w:rsidRDefault="001A06FF" w:rsidP="007427DA">
            <w:pPr>
              <w:rPr>
                <w:sz w:val="18"/>
                <w:szCs w:val="18"/>
              </w:rPr>
            </w:pPr>
          </w:p>
          <w:p w14:paraId="1545A8BC" w14:textId="77777777" w:rsidR="001A06FF" w:rsidRPr="001A06FF" w:rsidRDefault="001A06FF" w:rsidP="007427DA">
            <w:pPr>
              <w:rPr>
                <w:sz w:val="18"/>
                <w:szCs w:val="18"/>
              </w:rPr>
            </w:pPr>
          </w:p>
          <w:p w14:paraId="02636DC7" w14:textId="77777777" w:rsidR="001A06FF" w:rsidRPr="001A06FF" w:rsidRDefault="001A06FF" w:rsidP="007427DA">
            <w:pPr>
              <w:rPr>
                <w:sz w:val="18"/>
                <w:szCs w:val="18"/>
              </w:rPr>
            </w:pPr>
          </w:p>
          <w:p w14:paraId="6587EA5B" w14:textId="77777777" w:rsidR="001A06FF" w:rsidRPr="001A06FF" w:rsidRDefault="001A06FF" w:rsidP="007427DA">
            <w:pPr>
              <w:rPr>
                <w:sz w:val="18"/>
                <w:szCs w:val="18"/>
              </w:rPr>
            </w:pPr>
          </w:p>
          <w:p w14:paraId="0CE1F35A" w14:textId="77777777" w:rsidR="001A06FF" w:rsidRPr="001A06FF" w:rsidRDefault="001A06FF" w:rsidP="007427DA">
            <w:pPr>
              <w:rPr>
                <w:sz w:val="18"/>
                <w:szCs w:val="18"/>
              </w:rPr>
            </w:pPr>
          </w:p>
          <w:p w14:paraId="12F873FA" w14:textId="77777777" w:rsidR="001A06FF" w:rsidRPr="001A06FF" w:rsidRDefault="001A06FF" w:rsidP="007427DA">
            <w:pPr>
              <w:rPr>
                <w:sz w:val="18"/>
                <w:szCs w:val="18"/>
              </w:rPr>
            </w:pPr>
          </w:p>
          <w:p w14:paraId="0E47599F" w14:textId="77777777" w:rsidR="001A06FF" w:rsidRPr="001A06FF" w:rsidRDefault="001A06FF" w:rsidP="007427DA">
            <w:pPr>
              <w:rPr>
                <w:sz w:val="18"/>
                <w:szCs w:val="18"/>
              </w:rPr>
            </w:pPr>
          </w:p>
          <w:p w14:paraId="2BEB4FAC" w14:textId="77777777" w:rsidR="001A06FF" w:rsidRPr="001A06FF" w:rsidRDefault="001A06FF" w:rsidP="007427DA">
            <w:pPr>
              <w:rPr>
                <w:sz w:val="18"/>
                <w:szCs w:val="18"/>
              </w:rPr>
            </w:pPr>
          </w:p>
          <w:p w14:paraId="56FBAB18" w14:textId="77777777" w:rsidR="001A06FF" w:rsidRPr="001A06FF" w:rsidRDefault="001A06FF" w:rsidP="007427DA">
            <w:pPr>
              <w:rPr>
                <w:sz w:val="18"/>
                <w:szCs w:val="18"/>
              </w:rPr>
            </w:pPr>
          </w:p>
          <w:p w14:paraId="11808E5D" w14:textId="77777777" w:rsidR="001A06FF" w:rsidRPr="001A06FF" w:rsidRDefault="001A06FF" w:rsidP="007427DA">
            <w:pPr>
              <w:rPr>
                <w:sz w:val="18"/>
                <w:szCs w:val="18"/>
              </w:rPr>
            </w:pPr>
          </w:p>
          <w:p w14:paraId="7FE11AD6" w14:textId="77777777" w:rsidR="001A06FF" w:rsidRPr="001A06FF" w:rsidRDefault="001A06FF" w:rsidP="007427DA">
            <w:pPr>
              <w:rPr>
                <w:sz w:val="18"/>
                <w:szCs w:val="18"/>
              </w:rPr>
            </w:pPr>
          </w:p>
          <w:p w14:paraId="29E5E293" w14:textId="77777777" w:rsidR="001A06FF" w:rsidRPr="001A06FF" w:rsidRDefault="001A06FF" w:rsidP="007427DA">
            <w:pPr>
              <w:rPr>
                <w:sz w:val="18"/>
                <w:szCs w:val="18"/>
              </w:rPr>
            </w:pPr>
          </w:p>
          <w:p w14:paraId="5E4F98E7" w14:textId="77777777" w:rsidR="001A06FF" w:rsidRPr="001A06FF" w:rsidRDefault="001A06FF" w:rsidP="007427DA">
            <w:pPr>
              <w:rPr>
                <w:sz w:val="18"/>
                <w:szCs w:val="18"/>
              </w:rPr>
            </w:pPr>
          </w:p>
          <w:p w14:paraId="40F05E51" w14:textId="77777777" w:rsidR="001A06FF" w:rsidRPr="001A06FF" w:rsidRDefault="001A06FF" w:rsidP="007427DA">
            <w:pPr>
              <w:rPr>
                <w:sz w:val="18"/>
                <w:szCs w:val="18"/>
              </w:rPr>
            </w:pPr>
          </w:p>
          <w:p w14:paraId="3EEF6152" w14:textId="77777777" w:rsidR="001A06FF" w:rsidRPr="001A06FF" w:rsidRDefault="001A06FF" w:rsidP="007427DA">
            <w:pPr>
              <w:rPr>
                <w:sz w:val="18"/>
                <w:szCs w:val="18"/>
              </w:rPr>
            </w:pPr>
          </w:p>
          <w:p w14:paraId="321451A5" w14:textId="77777777" w:rsidR="001A06FF" w:rsidRPr="001A06FF" w:rsidRDefault="001A06FF" w:rsidP="007427DA">
            <w:pPr>
              <w:rPr>
                <w:sz w:val="18"/>
                <w:szCs w:val="18"/>
              </w:rPr>
            </w:pPr>
          </w:p>
          <w:p w14:paraId="69416243" w14:textId="6E6F0902" w:rsidR="001A06FF" w:rsidRPr="001A06FF" w:rsidRDefault="001A06FF" w:rsidP="007427DA">
            <w:pPr>
              <w:rPr>
                <w:rFonts w:ascii="Arial" w:hAnsi="Arial" w:cs="Arial"/>
                <w:sz w:val="18"/>
                <w:szCs w:val="18"/>
              </w:rPr>
            </w:pPr>
          </w:p>
        </w:tc>
      </w:tr>
      <w:tr w:rsidR="001A06FF" w:rsidRPr="001A06FF" w14:paraId="5A0A96FA" w14:textId="77777777" w:rsidTr="5E22ED09">
        <w:trPr>
          <w:trHeight w:val="300"/>
        </w:trPr>
        <w:tc>
          <w:tcPr>
            <w:tcW w:w="9963" w:type="dxa"/>
          </w:tcPr>
          <w:tbl>
            <w:tblPr>
              <w:tblW w:w="9639" w:type="dxa"/>
              <w:tblBorders>
                <w:top w:val="nil"/>
                <w:left w:val="nil"/>
                <w:bottom w:val="nil"/>
                <w:right w:val="nil"/>
              </w:tblBorders>
              <w:tblLook w:val="0000" w:firstRow="0" w:lastRow="0" w:firstColumn="0" w:lastColumn="0" w:noHBand="0" w:noVBand="0"/>
            </w:tblPr>
            <w:tblGrid>
              <w:gridCol w:w="9639"/>
            </w:tblGrid>
            <w:tr w:rsidR="001A06FF" w:rsidRPr="001A06FF" w14:paraId="2C579F3B" w14:textId="77777777" w:rsidTr="5E22ED09">
              <w:trPr>
                <w:trHeight w:val="300"/>
              </w:trPr>
              <w:tc>
                <w:tcPr>
                  <w:tcW w:w="9639" w:type="dxa"/>
                </w:tcPr>
                <w:tbl>
                  <w:tblPr>
                    <w:tblStyle w:val="TableGrid5"/>
                    <w:tblW w:w="0" w:type="auto"/>
                    <w:tblLook w:val="04A0" w:firstRow="1" w:lastRow="0" w:firstColumn="1" w:lastColumn="0" w:noHBand="0" w:noVBand="1"/>
                  </w:tblPr>
                  <w:tblGrid>
                    <w:gridCol w:w="3121"/>
                    <w:gridCol w:w="3121"/>
                    <w:gridCol w:w="479"/>
                    <w:gridCol w:w="2692"/>
                  </w:tblGrid>
                  <w:tr w:rsidR="001A06FF" w:rsidRPr="001A06FF" w14:paraId="3F08B096" w14:textId="77777777" w:rsidTr="00C6074E">
                    <w:trPr>
                      <w:trHeight w:val="300"/>
                    </w:trPr>
                    <w:tc>
                      <w:tcPr>
                        <w:tcW w:w="6721" w:type="dxa"/>
                        <w:gridSpan w:val="3"/>
                        <w:shd w:val="clear" w:color="auto" w:fill="0070C0"/>
                      </w:tcPr>
                      <w:p w14:paraId="655E9DA8" w14:textId="5570C9F0" w:rsidR="00595DBE" w:rsidRPr="001A06FF" w:rsidRDefault="00595DBE" w:rsidP="007427DA">
                        <w:pPr>
                          <w:rPr>
                            <w:rFonts w:ascii="Arial" w:hAnsi="Arial" w:cs="Arial"/>
                            <w:sz w:val="18"/>
                            <w:szCs w:val="18"/>
                          </w:rPr>
                        </w:pPr>
                        <w:r w:rsidRPr="001A06FF">
                          <w:rPr>
                            <w:rFonts w:ascii="Arial" w:hAnsi="Arial" w:cs="Arial"/>
                            <w:sz w:val="18"/>
                            <w:szCs w:val="18"/>
                          </w:rPr>
                          <w:t xml:space="preserve">Strategic </w:t>
                        </w:r>
                        <w:r w:rsidR="006F1A08" w:rsidRPr="001A06FF">
                          <w:rPr>
                            <w:rFonts w:ascii="Arial" w:hAnsi="Arial" w:cs="Arial"/>
                            <w:sz w:val="18"/>
                            <w:szCs w:val="18"/>
                          </w:rPr>
                          <w:t>Objective</w:t>
                        </w:r>
                        <w:r w:rsidRPr="001A06FF">
                          <w:rPr>
                            <w:rFonts w:ascii="Arial" w:hAnsi="Arial" w:cs="Arial"/>
                            <w:sz w:val="18"/>
                            <w:szCs w:val="18"/>
                          </w:rPr>
                          <w:t xml:space="preserve">: </w:t>
                        </w:r>
                        <w:r w:rsidRPr="001A06FF">
                          <w:rPr>
                            <w:rFonts w:ascii="Arial" w:eastAsia="Times New Roman" w:hAnsi="Arial" w:cs="Arial"/>
                            <w:sz w:val="18"/>
                            <w:szCs w:val="18"/>
                          </w:rPr>
                          <w:t>ALL</w:t>
                        </w:r>
                      </w:p>
                    </w:tc>
                    <w:tc>
                      <w:tcPr>
                        <w:tcW w:w="2692" w:type="dxa"/>
                        <w:vMerge w:val="restart"/>
                        <w:shd w:val="clear" w:color="auto" w:fill="EE0000"/>
                      </w:tcPr>
                      <w:p w14:paraId="43B3C0DE" w14:textId="77777777" w:rsidR="00150DF9" w:rsidRPr="001A06FF" w:rsidRDefault="00150DF9" w:rsidP="00150DF9">
                        <w:pPr>
                          <w:rPr>
                            <w:rFonts w:ascii="Arial" w:hAnsi="Arial" w:cs="Arial"/>
                            <w:sz w:val="18"/>
                            <w:szCs w:val="18"/>
                          </w:rPr>
                        </w:pPr>
                        <w:r w:rsidRPr="001A06FF">
                          <w:rPr>
                            <w:rFonts w:ascii="Arial" w:hAnsi="Arial" w:cs="Arial"/>
                            <w:sz w:val="18"/>
                            <w:szCs w:val="18"/>
                          </w:rPr>
                          <w:t>System Risk Score 16</w:t>
                        </w:r>
                      </w:p>
                      <w:p w14:paraId="0A8C2F8B" w14:textId="61FAE3A8" w:rsidR="00595DBE" w:rsidRPr="001A06FF" w:rsidRDefault="00150DF9" w:rsidP="00150DF9">
                        <w:pPr>
                          <w:rPr>
                            <w:rFonts w:ascii="Arial" w:hAnsi="Arial" w:cs="Arial"/>
                            <w:sz w:val="18"/>
                            <w:szCs w:val="18"/>
                          </w:rPr>
                        </w:pPr>
                        <w:r w:rsidRPr="001A06FF">
                          <w:rPr>
                            <w:rFonts w:ascii="Arial" w:hAnsi="Arial" w:cs="Arial"/>
                            <w:sz w:val="18"/>
                            <w:szCs w:val="18"/>
                          </w:rPr>
                          <w:t>Major 4 x Likely 4</w:t>
                        </w:r>
                      </w:p>
                    </w:tc>
                  </w:tr>
                  <w:tr w:rsidR="001A06FF" w:rsidRPr="001A06FF" w14:paraId="06B4478F" w14:textId="77777777" w:rsidTr="00150DF9">
                    <w:trPr>
                      <w:trHeight w:val="300"/>
                    </w:trPr>
                    <w:tc>
                      <w:tcPr>
                        <w:tcW w:w="6721" w:type="dxa"/>
                        <w:gridSpan w:val="3"/>
                        <w:shd w:val="clear" w:color="auto" w:fill="D9D9D9" w:themeFill="background1" w:themeFillShade="D9"/>
                      </w:tcPr>
                      <w:p w14:paraId="3C16EEDB" w14:textId="68DBBC85" w:rsidR="000E22E3" w:rsidRPr="001A06FF" w:rsidRDefault="000E22E3" w:rsidP="000E22E3">
                        <w:pPr>
                          <w:pStyle w:val="pf0"/>
                          <w:rPr>
                            <w:rFonts w:ascii="Arial" w:hAnsi="Arial" w:cs="Arial"/>
                            <w:sz w:val="16"/>
                            <w:szCs w:val="16"/>
                          </w:rPr>
                        </w:pPr>
                        <w:r w:rsidRPr="001A06FF">
                          <w:rPr>
                            <w:rFonts w:ascii="Arial" w:hAnsi="Arial" w:cs="Arial"/>
                            <w:sz w:val="16"/>
                            <w:szCs w:val="16"/>
                          </w:rPr>
                          <w:t xml:space="preserve">Strategic Risk No.2b: Failure to deliver the System and ICB Revenue and Capital Resource Limit Plans for </w:t>
                        </w:r>
                        <w:r w:rsidR="00BE1F64" w:rsidRPr="001A06FF">
                          <w:rPr>
                            <w:rFonts w:ascii="Arial" w:hAnsi="Arial" w:cs="Arial"/>
                            <w:sz w:val="16"/>
                            <w:szCs w:val="16"/>
                          </w:rPr>
                          <w:t>2025/26.</w:t>
                        </w:r>
                        <w:r w:rsidR="0005063C" w:rsidRPr="001A06FF">
                          <w:rPr>
                            <w:rFonts w:ascii="Arial" w:hAnsi="Arial" w:cs="Arial"/>
                            <w:sz w:val="16"/>
                            <w:szCs w:val="16"/>
                          </w:rPr>
                          <w:t xml:space="preserve"> (New risk 2024/25 closed 29/04/2025)</w:t>
                        </w:r>
                      </w:p>
                      <w:p w14:paraId="1A2BE102" w14:textId="21282686" w:rsidR="5C118F7B" w:rsidRPr="001A06FF" w:rsidRDefault="5C118F7B" w:rsidP="5C118F7B">
                        <w:pPr>
                          <w:pStyle w:val="pf0"/>
                          <w:rPr>
                            <w:rFonts w:ascii="Arial" w:hAnsi="Arial" w:cs="Arial"/>
                            <w:sz w:val="16"/>
                            <w:szCs w:val="16"/>
                          </w:rPr>
                        </w:pPr>
                      </w:p>
                      <w:p w14:paraId="6DAF4882" w14:textId="77777777" w:rsidR="00595DBE" w:rsidRPr="001A06FF" w:rsidRDefault="00595DBE" w:rsidP="007427DA">
                        <w:pPr>
                          <w:pStyle w:val="pf0"/>
                          <w:rPr>
                            <w:rFonts w:ascii="Arial" w:hAnsi="Arial" w:cs="Arial"/>
                            <w:sz w:val="16"/>
                            <w:szCs w:val="16"/>
                          </w:rPr>
                        </w:pPr>
                      </w:p>
                    </w:tc>
                    <w:tc>
                      <w:tcPr>
                        <w:tcW w:w="2692" w:type="dxa"/>
                        <w:vMerge/>
                        <w:shd w:val="clear" w:color="auto" w:fill="EE0000"/>
                      </w:tcPr>
                      <w:p w14:paraId="787DA1C7" w14:textId="77777777" w:rsidR="00595DBE" w:rsidRPr="001A06FF" w:rsidRDefault="00595DBE" w:rsidP="007427DA">
                        <w:pPr>
                          <w:jc w:val="center"/>
                          <w:rPr>
                            <w:rFonts w:ascii="Arial" w:hAnsi="Arial" w:cs="Arial"/>
                            <w:sz w:val="18"/>
                            <w:szCs w:val="18"/>
                          </w:rPr>
                        </w:pPr>
                      </w:p>
                    </w:tc>
                  </w:tr>
                  <w:tr w:rsidR="001A06FF" w:rsidRPr="001A06FF" w14:paraId="0198717A" w14:textId="77777777" w:rsidTr="5C118F7B">
                    <w:trPr>
                      <w:trHeight w:val="300"/>
                    </w:trPr>
                    <w:tc>
                      <w:tcPr>
                        <w:tcW w:w="3121" w:type="dxa"/>
                      </w:tcPr>
                      <w:p w14:paraId="4D29DA97" w14:textId="77777777" w:rsidR="00595DBE" w:rsidRPr="001A06FF" w:rsidRDefault="00595DBE" w:rsidP="007427DA">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we are unable to adopt best practice and integrated modelling as rapidly as we need to</w:t>
                        </w:r>
                      </w:p>
                    </w:tc>
                    <w:tc>
                      <w:tcPr>
                        <w:tcW w:w="3121" w:type="dxa"/>
                      </w:tcPr>
                      <w:p w14:paraId="59B3C20C" w14:textId="77777777" w:rsidR="00595DBE" w:rsidRPr="001A06FF" w:rsidRDefault="00595DBE" w:rsidP="007427DA">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be unable to use our budgets and wider resources more effectively and efficiently and share risks and benefits </w:t>
                        </w:r>
                      </w:p>
                    </w:tc>
                    <w:tc>
                      <w:tcPr>
                        <w:tcW w:w="3171" w:type="dxa"/>
                        <w:gridSpan w:val="2"/>
                      </w:tcPr>
                      <w:p w14:paraId="6028357A" w14:textId="77777777" w:rsidR="00595DBE" w:rsidRPr="001A06FF" w:rsidRDefault="00595DBE" w:rsidP="007427DA">
                        <w:pPr>
                          <w:rPr>
                            <w:rFonts w:ascii="Arial" w:hAnsi="Arial" w:cs="Arial"/>
                            <w:sz w:val="18"/>
                            <w:szCs w:val="18"/>
                          </w:rPr>
                        </w:pPr>
                        <w:r w:rsidRPr="001A06FF">
                          <w:rPr>
                            <w:rFonts w:ascii="Arial" w:hAnsi="Arial" w:cs="Arial"/>
                            <w:i/>
                            <w:iCs/>
                            <w:sz w:val="18"/>
                            <w:szCs w:val="18"/>
                          </w:rPr>
                          <w:t>Resulting in</w:t>
                        </w:r>
                        <w:r w:rsidRPr="001A06FF">
                          <w:rPr>
                            <w:rFonts w:ascii="Arial" w:hAnsi="Arial" w:cs="Arial"/>
                            <w:sz w:val="18"/>
                            <w:szCs w:val="18"/>
                          </w:rPr>
                          <w:t xml:space="preserve"> challenges in service delivery for our population, poor health outcomes, and increased scrutiny of our effectiveness</w:t>
                        </w:r>
                      </w:p>
                    </w:tc>
                  </w:tr>
                </w:tbl>
                <w:p w14:paraId="5045F4DD" w14:textId="77777777" w:rsidR="00595DBE" w:rsidRPr="001A06FF" w:rsidRDefault="00595DBE" w:rsidP="007427DA">
                  <w:pPr>
                    <w:spacing w:after="0" w:line="240" w:lineRule="auto"/>
                    <w:rPr>
                      <w:rFonts w:ascii="Arial" w:eastAsia="Calibri" w:hAnsi="Arial" w:cs="Arial"/>
                      <w:kern w:val="0"/>
                      <w:sz w:val="18"/>
                      <w:szCs w:val="18"/>
                      <w14:ligatures w14:val="none"/>
                    </w:rPr>
                  </w:pPr>
                </w:p>
                <w:tbl>
                  <w:tblPr>
                    <w:tblStyle w:val="TableGrid5"/>
                    <w:tblW w:w="9413" w:type="dxa"/>
                    <w:tblLook w:val="04A0" w:firstRow="1" w:lastRow="0" w:firstColumn="1" w:lastColumn="0" w:noHBand="0" w:noVBand="1"/>
                  </w:tblPr>
                  <w:tblGrid>
                    <w:gridCol w:w="1789"/>
                    <w:gridCol w:w="1425"/>
                    <w:gridCol w:w="1335"/>
                    <w:gridCol w:w="1234"/>
                    <w:gridCol w:w="3630"/>
                  </w:tblGrid>
                  <w:tr w:rsidR="001A06FF" w:rsidRPr="001A06FF" w14:paraId="41BF7A91" w14:textId="77777777" w:rsidTr="66BFBBB5">
                    <w:trPr>
                      <w:trHeight w:val="300"/>
                    </w:trPr>
                    <w:tc>
                      <w:tcPr>
                        <w:tcW w:w="1789" w:type="dxa"/>
                      </w:tcPr>
                      <w:p w14:paraId="26CFAE2F" w14:textId="56643006" w:rsidR="00595DBE" w:rsidRPr="001A06FF" w:rsidRDefault="6D102D34" w:rsidP="007427DA">
                        <w:pPr>
                          <w:rPr>
                            <w:rFonts w:ascii="Arial" w:hAnsi="Arial" w:cs="Arial"/>
                            <w:sz w:val="18"/>
                            <w:szCs w:val="18"/>
                          </w:rPr>
                        </w:pPr>
                        <w:r w:rsidRPr="001A06FF">
                          <w:rPr>
                            <w:rFonts w:ascii="Arial" w:hAnsi="Arial" w:cs="Arial"/>
                            <w:sz w:val="18"/>
                            <w:szCs w:val="18"/>
                          </w:rPr>
                          <w:t>S</w:t>
                        </w:r>
                        <w:r w:rsidR="1056D5C2" w:rsidRPr="001A06FF">
                          <w:rPr>
                            <w:rFonts w:ascii="Arial" w:hAnsi="Arial" w:cs="Arial"/>
                            <w:sz w:val="18"/>
                            <w:szCs w:val="18"/>
                          </w:rPr>
                          <w:t>YSTEM</w:t>
                        </w:r>
                      </w:p>
                    </w:tc>
                    <w:tc>
                      <w:tcPr>
                        <w:tcW w:w="1425" w:type="dxa"/>
                        <w:shd w:val="clear" w:color="auto" w:fill="D9D9D9" w:themeFill="background1" w:themeFillShade="D9"/>
                      </w:tcPr>
                      <w:p w14:paraId="085A1599" w14:textId="77777777" w:rsidR="00595DBE" w:rsidRPr="001A06FF" w:rsidRDefault="00595DBE" w:rsidP="007427DA">
                        <w:pPr>
                          <w:rPr>
                            <w:rFonts w:ascii="Arial" w:hAnsi="Arial" w:cs="Arial"/>
                            <w:sz w:val="18"/>
                            <w:szCs w:val="18"/>
                          </w:rPr>
                        </w:pPr>
                        <w:r w:rsidRPr="001A06FF">
                          <w:rPr>
                            <w:rFonts w:ascii="Arial" w:hAnsi="Arial" w:cs="Arial"/>
                            <w:sz w:val="18"/>
                            <w:szCs w:val="18"/>
                          </w:rPr>
                          <w:t>Consequence</w:t>
                        </w:r>
                      </w:p>
                    </w:tc>
                    <w:tc>
                      <w:tcPr>
                        <w:tcW w:w="1335" w:type="dxa"/>
                        <w:shd w:val="clear" w:color="auto" w:fill="D9D9D9" w:themeFill="background1" w:themeFillShade="D9"/>
                      </w:tcPr>
                      <w:p w14:paraId="02FB3DDE" w14:textId="77777777" w:rsidR="00595DBE" w:rsidRPr="001A06FF" w:rsidRDefault="00595DBE" w:rsidP="007427DA">
                        <w:pPr>
                          <w:rPr>
                            <w:rFonts w:ascii="Arial" w:hAnsi="Arial" w:cs="Arial"/>
                            <w:sz w:val="18"/>
                            <w:szCs w:val="18"/>
                          </w:rPr>
                        </w:pPr>
                        <w:r w:rsidRPr="001A06FF">
                          <w:rPr>
                            <w:rFonts w:ascii="Arial" w:hAnsi="Arial" w:cs="Arial"/>
                            <w:sz w:val="18"/>
                            <w:szCs w:val="18"/>
                          </w:rPr>
                          <w:t>Likelihood</w:t>
                        </w:r>
                      </w:p>
                    </w:tc>
                    <w:tc>
                      <w:tcPr>
                        <w:tcW w:w="1234" w:type="dxa"/>
                        <w:shd w:val="clear" w:color="auto" w:fill="D9D9D9" w:themeFill="background1" w:themeFillShade="D9"/>
                      </w:tcPr>
                      <w:p w14:paraId="7B81125C" w14:textId="77777777" w:rsidR="00595DBE" w:rsidRPr="001A06FF" w:rsidRDefault="00595DBE" w:rsidP="007427DA">
                        <w:pPr>
                          <w:rPr>
                            <w:rFonts w:ascii="Arial" w:hAnsi="Arial" w:cs="Arial"/>
                            <w:sz w:val="18"/>
                            <w:szCs w:val="18"/>
                          </w:rPr>
                        </w:pPr>
                        <w:r w:rsidRPr="001A06FF">
                          <w:rPr>
                            <w:rFonts w:ascii="Arial" w:hAnsi="Arial" w:cs="Arial"/>
                            <w:sz w:val="18"/>
                            <w:szCs w:val="18"/>
                          </w:rPr>
                          <w:t>Score</w:t>
                        </w:r>
                      </w:p>
                    </w:tc>
                    <w:tc>
                      <w:tcPr>
                        <w:tcW w:w="3630" w:type="dxa"/>
                        <w:vMerge w:val="restart"/>
                      </w:tcPr>
                      <w:p w14:paraId="21AA53C7" w14:textId="77777777" w:rsidR="00595DBE" w:rsidRPr="001A06FF" w:rsidRDefault="00595DBE" w:rsidP="007427DA">
                        <w:r w:rsidRPr="001A06FF">
                          <w:rPr>
                            <w:rFonts w:ascii="Arial" w:hAnsi="Arial" w:cs="Arial"/>
                            <w:sz w:val="18"/>
                            <w:szCs w:val="18"/>
                          </w:rPr>
                          <w:t>Risk Trend</w:t>
                        </w:r>
                        <w:r w:rsidRPr="001A06FF">
                          <w:rPr>
                            <w:noProof/>
                          </w:rPr>
                          <w:t xml:space="preserve"> </w:t>
                        </w:r>
                        <w:r w:rsidRPr="001A06FF">
                          <w:rPr>
                            <w:rFonts w:ascii="Arial" w:hAnsi="Arial" w:cs="Arial"/>
                            <w:sz w:val="18"/>
                            <w:szCs w:val="18"/>
                          </w:rPr>
                          <w:t xml:space="preserve"> </w:t>
                        </w:r>
                        <w:r w:rsidRPr="001A06FF">
                          <w:rPr>
                            <w:noProof/>
                          </w:rPr>
                          <w:drawing>
                            <wp:inline distT="0" distB="0" distL="0" distR="0" wp14:anchorId="634ECA76" wp14:editId="60BA024F">
                              <wp:extent cx="466725" cy="266700"/>
                              <wp:effectExtent l="0" t="0" r="9525" b="0"/>
                              <wp:docPr id="42780462" name="Picture 2" descr="A blue arrow with black background&#10;&#10;Description automatically generated">
                                <a:extLst xmlns:a="http://schemas.openxmlformats.org/drawingml/2006/main">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80462" name="Picture 2" descr="A blue arrow with black background&#10;&#10;Description automatically generated">
                                        <a:extLst>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pic:cNvPr>
                                      <pic:cNvPicPr>
                                        <a:picLocks noChangeAspect="1"/>
                                      </pic:cNvPicPr>
                                    </pic:nvPicPr>
                                    <pic:blipFill>
                                      <a:blip r:embed="rId12"/>
                                      <a:stretch>
                                        <a:fillRect/>
                                      </a:stretch>
                                    </pic:blipFill>
                                    <pic:spPr>
                                      <a:xfrm>
                                        <a:off x="0" y="0"/>
                                        <a:ext cx="466725" cy="266700"/>
                                      </a:xfrm>
                                      <a:prstGeom prst="rect">
                                        <a:avLst/>
                                      </a:prstGeom>
                                    </pic:spPr>
                                  </pic:pic>
                                </a:graphicData>
                              </a:graphic>
                            </wp:inline>
                          </w:drawing>
                        </w:r>
                      </w:p>
                      <w:p w14:paraId="1E5CC98B" w14:textId="77777777" w:rsidR="00595DBE" w:rsidRPr="001A06FF" w:rsidRDefault="00595DBE" w:rsidP="007427DA">
                        <w:r w:rsidRPr="001A06FF">
                          <w:rPr>
                            <w:rFonts w:ascii="Arial" w:hAnsi="Arial" w:cs="Arial"/>
                            <w:sz w:val="18"/>
                            <w:szCs w:val="18"/>
                          </w:rPr>
                          <w:t>(aligned with system provider scores)</w:t>
                        </w:r>
                      </w:p>
                      <w:p w14:paraId="68ACA193" w14:textId="77777777" w:rsidR="00595DBE" w:rsidRPr="001A06FF" w:rsidRDefault="00595DBE" w:rsidP="007427DA"/>
                    </w:tc>
                  </w:tr>
                  <w:tr w:rsidR="001A06FF" w:rsidRPr="001A06FF" w14:paraId="2EDD5F80" w14:textId="77777777" w:rsidTr="66BFBBB5">
                    <w:trPr>
                      <w:trHeight w:val="300"/>
                    </w:trPr>
                    <w:tc>
                      <w:tcPr>
                        <w:tcW w:w="1789" w:type="dxa"/>
                        <w:shd w:val="clear" w:color="auto" w:fill="D9D9D9" w:themeFill="background1" w:themeFillShade="D9"/>
                      </w:tcPr>
                      <w:p w14:paraId="69CDD14F" w14:textId="77777777" w:rsidR="00F54FAF" w:rsidRPr="001A06FF" w:rsidRDefault="00F54FAF" w:rsidP="00F54FAF">
                        <w:pPr>
                          <w:rPr>
                            <w:rFonts w:ascii="Arial" w:hAnsi="Arial" w:cs="Arial"/>
                            <w:sz w:val="18"/>
                            <w:szCs w:val="18"/>
                          </w:rPr>
                        </w:pPr>
                        <w:r w:rsidRPr="001A06FF">
                          <w:rPr>
                            <w:rFonts w:ascii="Arial" w:hAnsi="Arial" w:cs="Arial"/>
                            <w:sz w:val="18"/>
                            <w:szCs w:val="18"/>
                          </w:rPr>
                          <w:t>Current</w:t>
                        </w:r>
                      </w:p>
                    </w:tc>
                    <w:tc>
                      <w:tcPr>
                        <w:tcW w:w="1425" w:type="dxa"/>
                        <w:shd w:val="clear" w:color="auto" w:fill="auto"/>
                      </w:tcPr>
                      <w:p w14:paraId="17E3AC3A" w14:textId="6882CBC3" w:rsidR="00F54FAF" w:rsidRPr="001A06FF" w:rsidRDefault="00F54FAF" w:rsidP="00F54FAF">
                        <w:pPr>
                          <w:jc w:val="center"/>
                          <w:rPr>
                            <w:rFonts w:ascii="Arial" w:hAnsi="Arial" w:cs="Arial"/>
                            <w:sz w:val="18"/>
                            <w:szCs w:val="18"/>
                          </w:rPr>
                        </w:pPr>
                        <w:r w:rsidRPr="001A06FF">
                          <w:rPr>
                            <w:rFonts w:ascii="Arial" w:hAnsi="Arial" w:cs="Arial"/>
                            <w:sz w:val="18"/>
                            <w:szCs w:val="18"/>
                          </w:rPr>
                          <w:t>Major 4</w:t>
                        </w:r>
                      </w:p>
                    </w:tc>
                    <w:tc>
                      <w:tcPr>
                        <w:tcW w:w="1335" w:type="dxa"/>
                        <w:shd w:val="clear" w:color="auto" w:fill="auto"/>
                      </w:tcPr>
                      <w:p w14:paraId="1452EF76" w14:textId="50603BB2" w:rsidR="00F54FAF" w:rsidRPr="001A06FF" w:rsidRDefault="00F54FAF" w:rsidP="00F54FAF">
                        <w:pPr>
                          <w:jc w:val="center"/>
                          <w:rPr>
                            <w:rFonts w:ascii="Arial" w:hAnsi="Arial" w:cs="Arial"/>
                            <w:sz w:val="18"/>
                            <w:szCs w:val="18"/>
                          </w:rPr>
                        </w:pPr>
                        <w:r w:rsidRPr="001A06FF">
                          <w:rPr>
                            <w:rFonts w:ascii="Arial" w:hAnsi="Arial" w:cs="Arial"/>
                            <w:sz w:val="18"/>
                            <w:szCs w:val="18"/>
                          </w:rPr>
                          <w:t>Likely 4</w:t>
                        </w:r>
                      </w:p>
                    </w:tc>
                    <w:tc>
                      <w:tcPr>
                        <w:tcW w:w="1234" w:type="dxa"/>
                        <w:shd w:val="clear" w:color="auto" w:fill="FF0000"/>
                      </w:tcPr>
                      <w:p w14:paraId="16DEF4C2" w14:textId="77777777" w:rsidR="00F54FAF" w:rsidRPr="001A06FF" w:rsidRDefault="00F54FAF" w:rsidP="00F54FAF">
                        <w:pPr>
                          <w:jc w:val="center"/>
                          <w:rPr>
                            <w:rFonts w:ascii="Arial" w:hAnsi="Arial" w:cs="Arial"/>
                            <w:sz w:val="18"/>
                            <w:szCs w:val="18"/>
                          </w:rPr>
                        </w:pPr>
                        <w:r w:rsidRPr="001A06FF">
                          <w:rPr>
                            <w:rFonts w:ascii="Arial" w:hAnsi="Arial" w:cs="Arial"/>
                            <w:sz w:val="18"/>
                            <w:szCs w:val="18"/>
                          </w:rPr>
                          <w:t>16</w:t>
                        </w:r>
                      </w:p>
                      <w:p w14:paraId="77DE8709" w14:textId="026068D5" w:rsidR="00F54FAF" w:rsidRPr="001A06FF" w:rsidRDefault="00F54FAF" w:rsidP="00F54FAF">
                        <w:pPr>
                          <w:jc w:val="center"/>
                          <w:rPr>
                            <w:rFonts w:ascii="Arial" w:hAnsi="Arial" w:cs="Arial"/>
                            <w:sz w:val="18"/>
                            <w:szCs w:val="18"/>
                          </w:rPr>
                        </w:pPr>
                        <w:r w:rsidRPr="001A06FF">
                          <w:rPr>
                            <w:rFonts w:ascii="Arial" w:hAnsi="Arial" w:cs="Arial"/>
                            <w:sz w:val="18"/>
                            <w:szCs w:val="18"/>
                          </w:rPr>
                          <w:t>High</w:t>
                        </w:r>
                      </w:p>
                    </w:tc>
                    <w:tc>
                      <w:tcPr>
                        <w:tcW w:w="3630" w:type="dxa"/>
                        <w:vMerge/>
                      </w:tcPr>
                      <w:p w14:paraId="2EEF56B0" w14:textId="77777777" w:rsidR="00F54FAF" w:rsidRPr="001A06FF" w:rsidRDefault="00F54FAF" w:rsidP="00F54FAF">
                        <w:pPr>
                          <w:rPr>
                            <w:rFonts w:ascii="Arial" w:hAnsi="Arial" w:cs="Arial"/>
                            <w:sz w:val="18"/>
                            <w:szCs w:val="18"/>
                          </w:rPr>
                        </w:pPr>
                      </w:p>
                    </w:tc>
                  </w:tr>
                  <w:tr w:rsidR="001A06FF" w:rsidRPr="001A06FF" w14:paraId="535B6603" w14:textId="77777777" w:rsidTr="66BFBBB5">
                    <w:trPr>
                      <w:trHeight w:val="300"/>
                    </w:trPr>
                    <w:tc>
                      <w:tcPr>
                        <w:tcW w:w="1789" w:type="dxa"/>
                        <w:shd w:val="clear" w:color="auto" w:fill="D9D9D9" w:themeFill="background1" w:themeFillShade="D9"/>
                      </w:tcPr>
                      <w:p w14:paraId="7DA588DD" w14:textId="77777777" w:rsidR="00F54FAF" w:rsidRPr="001A06FF" w:rsidRDefault="00F54FAF" w:rsidP="00F54FAF">
                        <w:pPr>
                          <w:rPr>
                            <w:rFonts w:ascii="Arial" w:hAnsi="Arial" w:cs="Arial"/>
                            <w:sz w:val="18"/>
                            <w:szCs w:val="18"/>
                          </w:rPr>
                        </w:pPr>
                        <w:r w:rsidRPr="001A06FF">
                          <w:rPr>
                            <w:rFonts w:ascii="Arial" w:hAnsi="Arial" w:cs="Arial"/>
                            <w:sz w:val="18"/>
                            <w:szCs w:val="18"/>
                          </w:rPr>
                          <w:t>Target</w:t>
                        </w:r>
                      </w:p>
                    </w:tc>
                    <w:tc>
                      <w:tcPr>
                        <w:tcW w:w="1425" w:type="dxa"/>
                      </w:tcPr>
                      <w:p w14:paraId="52807E8B" w14:textId="3CACAD18" w:rsidR="00F54FAF" w:rsidRPr="001A06FF" w:rsidRDefault="00F54FAF" w:rsidP="00F54FAF">
                        <w:pPr>
                          <w:jc w:val="center"/>
                          <w:rPr>
                            <w:rFonts w:ascii="Arial" w:hAnsi="Arial" w:cs="Arial"/>
                            <w:sz w:val="18"/>
                            <w:szCs w:val="18"/>
                          </w:rPr>
                        </w:pPr>
                        <w:r w:rsidRPr="001A06FF">
                          <w:rPr>
                            <w:rFonts w:ascii="Arial" w:hAnsi="Arial" w:cs="Arial"/>
                            <w:sz w:val="18"/>
                            <w:szCs w:val="18"/>
                          </w:rPr>
                          <w:t>Moderate 3</w:t>
                        </w:r>
                      </w:p>
                    </w:tc>
                    <w:tc>
                      <w:tcPr>
                        <w:tcW w:w="1335" w:type="dxa"/>
                      </w:tcPr>
                      <w:p w14:paraId="268388DE" w14:textId="1431D4AA" w:rsidR="00F54FAF" w:rsidRPr="001A06FF" w:rsidRDefault="00F54FAF" w:rsidP="00F54FAF">
                        <w:pPr>
                          <w:jc w:val="center"/>
                          <w:rPr>
                            <w:rFonts w:ascii="Arial" w:hAnsi="Arial" w:cs="Arial"/>
                            <w:sz w:val="18"/>
                            <w:szCs w:val="18"/>
                          </w:rPr>
                        </w:pPr>
                        <w:r w:rsidRPr="001A06FF">
                          <w:rPr>
                            <w:rFonts w:ascii="Arial" w:hAnsi="Arial" w:cs="Arial"/>
                            <w:sz w:val="18"/>
                            <w:szCs w:val="18"/>
                          </w:rPr>
                          <w:t>Possible 3</w:t>
                        </w:r>
                      </w:p>
                    </w:tc>
                    <w:tc>
                      <w:tcPr>
                        <w:tcW w:w="1234" w:type="dxa"/>
                        <w:shd w:val="clear" w:color="auto" w:fill="FFC000" w:themeFill="accent4"/>
                      </w:tcPr>
                      <w:p w14:paraId="77648D01" w14:textId="77777777" w:rsidR="00F54FAF" w:rsidRPr="001A06FF" w:rsidRDefault="00F54FAF" w:rsidP="00F54FAF">
                        <w:pPr>
                          <w:shd w:val="clear" w:color="auto" w:fill="FFC000"/>
                          <w:jc w:val="center"/>
                          <w:rPr>
                            <w:rFonts w:ascii="Arial" w:hAnsi="Arial" w:cs="Arial"/>
                            <w:sz w:val="18"/>
                            <w:szCs w:val="18"/>
                          </w:rPr>
                        </w:pPr>
                        <w:r w:rsidRPr="001A06FF">
                          <w:rPr>
                            <w:rFonts w:ascii="Arial" w:hAnsi="Arial" w:cs="Arial"/>
                            <w:sz w:val="18"/>
                            <w:szCs w:val="18"/>
                          </w:rPr>
                          <w:t>9</w:t>
                        </w:r>
                      </w:p>
                      <w:p w14:paraId="2175B871" w14:textId="67824EDB" w:rsidR="00F54FAF" w:rsidRPr="001A06FF" w:rsidRDefault="00F54FAF" w:rsidP="00F54FAF">
                        <w:pPr>
                          <w:jc w:val="center"/>
                          <w:rPr>
                            <w:rFonts w:ascii="Arial" w:hAnsi="Arial" w:cs="Arial"/>
                            <w:sz w:val="18"/>
                            <w:szCs w:val="18"/>
                          </w:rPr>
                        </w:pPr>
                        <w:r w:rsidRPr="001A06FF">
                          <w:rPr>
                            <w:rFonts w:ascii="Arial" w:hAnsi="Arial" w:cs="Arial"/>
                            <w:sz w:val="18"/>
                            <w:szCs w:val="18"/>
                          </w:rPr>
                          <w:t>Moderate</w:t>
                        </w:r>
                      </w:p>
                    </w:tc>
                    <w:tc>
                      <w:tcPr>
                        <w:tcW w:w="3630" w:type="dxa"/>
                        <w:vMerge/>
                      </w:tcPr>
                      <w:p w14:paraId="3C3188D7" w14:textId="77777777" w:rsidR="00F54FAF" w:rsidRPr="001A06FF" w:rsidRDefault="00F54FAF" w:rsidP="00F54FAF">
                        <w:pPr>
                          <w:rPr>
                            <w:rFonts w:ascii="Arial" w:hAnsi="Arial" w:cs="Arial"/>
                            <w:sz w:val="18"/>
                            <w:szCs w:val="18"/>
                          </w:rPr>
                        </w:pPr>
                      </w:p>
                    </w:tc>
                  </w:tr>
                  <w:tr w:rsidR="001A06FF" w:rsidRPr="001A06FF" w14:paraId="259B8613" w14:textId="77777777" w:rsidTr="66BFBBB5">
                    <w:trPr>
                      <w:trHeight w:val="300"/>
                    </w:trPr>
                    <w:tc>
                      <w:tcPr>
                        <w:tcW w:w="1789" w:type="dxa"/>
                        <w:shd w:val="clear" w:color="auto" w:fill="D9D9D9" w:themeFill="background1" w:themeFillShade="D9"/>
                      </w:tcPr>
                      <w:p w14:paraId="6AA81C21" w14:textId="164923F7" w:rsidR="00F54FAF" w:rsidRPr="001A06FF" w:rsidRDefault="00F54FAF" w:rsidP="00F54FAF">
                        <w:pPr>
                          <w:rPr>
                            <w:rFonts w:ascii="Arial" w:hAnsi="Arial" w:cs="Arial"/>
                            <w:sz w:val="18"/>
                            <w:szCs w:val="18"/>
                          </w:rPr>
                        </w:pPr>
                        <w:r w:rsidRPr="001A06FF">
                          <w:rPr>
                            <w:rFonts w:ascii="Arial" w:hAnsi="Arial" w:cs="Arial"/>
                            <w:sz w:val="18"/>
                            <w:szCs w:val="18"/>
                          </w:rPr>
                          <w:t xml:space="preserve">Risk closure date </w:t>
                        </w:r>
                      </w:p>
                    </w:tc>
                    <w:tc>
                      <w:tcPr>
                        <w:tcW w:w="1425" w:type="dxa"/>
                      </w:tcPr>
                      <w:p w14:paraId="4E4C09F6" w14:textId="5E82C9ED" w:rsidR="00F54FAF" w:rsidRPr="001A06FF" w:rsidRDefault="09812793" w:rsidP="00F54FAF">
                        <w:pPr>
                          <w:jc w:val="center"/>
                          <w:rPr>
                            <w:rFonts w:ascii="Arial" w:hAnsi="Arial" w:cs="Arial"/>
                            <w:sz w:val="18"/>
                            <w:szCs w:val="18"/>
                          </w:rPr>
                        </w:pPr>
                        <w:r w:rsidRPr="001A06FF">
                          <w:rPr>
                            <w:rFonts w:ascii="Arial" w:hAnsi="Arial" w:cs="Arial"/>
                            <w:sz w:val="18"/>
                            <w:szCs w:val="18"/>
                          </w:rPr>
                          <w:t>30/0</w:t>
                        </w:r>
                        <w:r w:rsidR="40FA1B1D" w:rsidRPr="001A06FF">
                          <w:rPr>
                            <w:rFonts w:ascii="Arial" w:hAnsi="Arial" w:cs="Arial"/>
                            <w:sz w:val="18"/>
                            <w:szCs w:val="18"/>
                          </w:rPr>
                          <w:t>6</w:t>
                        </w:r>
                        <w:r w:rsidRPr="001A06FF">
                          <w:rPr>
                            <w:rFonts w:ascii="Arial" w:hAnsi="Arial" w:cs="Arial"/>
                            <w:sz w:val="18"/>
                            <w:szCs w:val="18"/>
                          </w:rPr>
                          <w:t>/2026</w:t>
                        </w:r>
                      </w:p>
                    </w:tc>
                    <w:tc>
                      <w:tcPr>
                        <w:tcW w:w="1335" w:type="dxa"/>
                      </w:tcPr>
                      <w:p w14:paraId="5626F264" w14:textId="77777777" w:rsidR="00F54FAF" w:rsidRPr="001A06FF" w:rsidRDefault="00F54FAF" w:rsidP="00F54FAF">
                        <w:pPr>
                          <w:jc w:val="center"/>
                          <w:rPr>
                            <w:rFonts w:ascii="Arial" w:hAnsi="Arial" w:cs="Arial"/>
                            <w:sz w:val="18"/>
                            <w:szCs w:val="18"/>
                          </w:rPr>
                        </w:pPr>
                      </w:p>
                    </w:tc>
                    <w:tc>
                      <w:tcPr>
                        <w:tcW w:w="1234" w:type="dxa"/>
                        <w:shd w:val="clear" w:color="auto" w:fill="auto"/>
                      </w:tcPr>
                      <w:p w14:paraId="2F2DBFDE" w14:textId="77777777" w:rsidR="00F54FAF" w:rsidRPr="001A06FF" w:rsidRDefault="00F54FAF" w:rsidP="00F54FAF">
                        <w:pPr>
                          <w:jc w:val="center"/>
                          <w:rPr>
                            <w:rFonts w:ascii="Arial" w:hAnsi="Arial" w:cs="Arial"/>
                            <w:sz w:val="18"/>
                            <w:szCs w:val="18"/>
                          </w:rPr>
                        </w:pPr>
                      </w:p>
                    </w:tc>
                    <w:tc>
                      <w:tcPr>
                        <w:tcW w:w="3630" w:type="dxa"/>
                      </w:tcPr>
                      <w:p w14:paraId="092683D0" w14:textId="77777777" w:rsidR="00F54FAF" w:rsidRPr="001A06FF" w:rsidRDefault="00F54FAF" w:rsidP="00F54FAF">
                        <w:pPr>
                          <w:rPr>
                            <w:rFonts w:ascii="Arial" w:hAnsi="Arial" w:cs="Arial"/>
                            <w:sz w:val="18"/>
                            <w:szCs w:val="18"/>
                          </w:rPr>
                        </w:pPr>
                      </w:p>
                    </w:tc>
                  </w:tr>
                  <w:tr w:rsidR="001A06FF" w:rsidRPr="001A06FF" w14:paraId="0A5F8334" w14:textId="77777777" w:rsidTr="66BFBBB5">
                    <w:trPr>
                      <w:trHeight w:val="300"/>
                    </w:trPr>
                    <w:tc>
                      <w:tcPr>
                        <w:tcW w:w="1789" w:type="dxa"/>
                      </w:tcPr>
                      <w:p w14:paraId="644DE4C1" w14:textId="2095CFE9" w:rsidR="002F091F" w:rsidRPr="001A06FF" w:rsidRDefault="002F091F" w:rsidP="002F091F">
                        <w:pPr>
                          <w:rPr>
                            <w:rFonts w:ascii="Arial" w:hAnsi="Arial" w:cs="Arial"/>
                            <w:sz w:val="18"/>
                            <w:szCs w:val="18"/>
                          </w:rPr>
                        </w:pPr>
                        <w:r w:rsidRPr="001A06FF">
                          <w:rPr>
                            <w:rFonts w:ascii="Arial" w:hAnsi="Arial" w:cs="Arial"/>
                            <w:sz w:val="18"/>
                            <w:szCs w:val="18"/>
                          </w:rPr>
                          <w:t>ICB</w:t>
                        </w:r>
                      </w:p>
                    </w:tc>
                    <w:tc>
                      <w:tcPr>
                        <w:tcW w:w="1425" w:type="dxa"/>
                        <w:shd w:val="clear" w:color="auto" w:fill="D9D9D9" w:themeFill="background1" w:themeFillShade="D9"/>
                      </w:tcPr>
                      <w:p w14:paraId="2B34AB0A" w14:textId="77777777" w:rsidR="002F091F" w:rsidRPr="001A06FF" w:rsidRDefault="002F091F" w:rsidP="002F091F">
                        <w:pPr>
                          <w:rPr>
                            <w:rFonts w:ascii="Arial" w:hAnsi="Arial" w:cs="Arial"/>
                            <w:sz w:val="18"/>
                            <w:szCs w:val="18"/>
                          </w:rPr>
                        </w:pPr>
                        <w:r w:rsidRPr="001A06FF">
                          <w:rPr>
                            <w:rFonts w:ascii="Arial" w:hAnsi="Arial" w:cs="Arial"/>
                            <w:sz w:val="18"/>
                            <w:szCs w:val="18"/>
                          </w:rPr>
                          <w:t>Consequence</w:t>
                        </w:r>
                      </w:p>
                    </w:tc>
                    <w:tc>
                      <w:tcPr>
                        <w:tcW w:w="1335" w:type="dxa"/>
                        <w:shd w:val="clear" w:color="auto" w:fill="D9D9D9" w:themeFill="background1" w:themeFillShade="D9"/>
                      </w:tcPr>
                      <w:p w14:paraId="3CE68721" w14:textId="77777777" w:rsidR="002F091F" w:rsidRPr="001A06FF" w:rsidRDefault="002F091F" w:rsidP="002F091F">
                        <w:pPr>
                          <w:rPr>
                            <w:rFonts w:ascii="Arial" w:hAnsi="Arial" w:cs="Arial"/>
                            <w:sz w:val="18"/>
                            <w:szCs w:val="18"/>
                          </w:rPr>
                        </w:pPr>
                        <w:r w:rsidRPr="001A06FF">
                          <w:rPr>
                            <w:rFonts w:ascii="Arial" w:hAnsi="Arial" w:cs="Arial"/>
                            <w:sz w:val="18"/>
                            <w:szCs w:val="18"/>
                          </w:rPr>
                          <w:t>Likelihood</w:t>
                        </w:r>
                      </w:p>
                    </w:tc>
                    <w:tc>
                      <w:tcPr>
                        <w:tcW w:w="1234" w:type="dxa"/>
                        <w:shd w:val="clear" w:color="auto" w:fill="D9D9D9" w:themeFill="background1" w:themeFillShade="D9"/>
                      </w:tcPr>
                      <w:p w14:paraId="65A9C64B" w14:textId="77777777" w:rsidR="002F091F" w:rsidRPr="001A06FF" w:rsidRDefault="002F091F" w:rsidP="002F091F">
                        <w:pPr>
                          <w:rPr>
                            <w:rFonts w:ascii="Arial" w:hAnsi="Arial" w:cs="Arial"/>
                            <w:sz w:val="18"/>
                            <w:szCs w:val="18"/>
                          </w:rPr>
                        </w:pPr>
                        <w:r w:rsidRPr="001A06FF">
                          <w:rPr>
                            <w:rFonts w:ascii="Arial" w:hAnsi="Arial" w:cs="Arial"/>
                            <w:sz w:val="18"/>
                            <w:szCs w:val="18"/>
                          </w:rPr>
                          <w:t>Score</w:t>
                        </w:r>
                      </w:p>
                    </w:tc>
                    <w:tc>
                      <w:tcPr>
                        <w:tcW w:w="3630" w:type="dxa"/>
                        <w:vMerge w:val="restart"/>
                      </w:tcPr>
                      <w:p w14:paraId="68C0F31D" w14:textId="3B125C12" w:rsidR="002F091F" w:rsidRPr="001A06FF" w:rsidRDefault="002F091F" w:rsidP="002F091F">
                        <w:pPr>
                          <w:rPr>
                            <w:rFonts w:ascii="Arial" w:hAnsi="Arial" w:cs="Arial"/>
                            <w:sz w:val="18"/>
                            <w:szCs w:val="18"/>
                          </w:rPr>
                        </w:pPr>
                        <w:r w:rsidRPr="001A06FF">
                          <w:rPr>
                            <w:rFonts w:ascii="Arial" w:hAnsi="Arial" w:cs="Arial"/>
                            <w:sz w:val="18"/>
                            <w:szCs w:val="18"/>
                          </w:rPr>
                          <w:t>Risk Trend</w:t>
                        </w:r>
                      </w:p>
                      <w:p w14:paraId="6ED1BAD2" w14:textId="060A31A9" w:rsidR="002F091F" w:rsidRPr="001A06FF" w:rsidRDefault="005E7E7A" w:rsidP="002F091F">
                        <w:r w:rsidRPr="001A06FF">
                          <w:rPr>
                            <w:noProof/>
                          </w:rPr>
                          <w:drawing>
                            <wp:inline distT="0" distB="0" distL="0" distR="0" wp14:anchorId="501FE482" wp14:editId="728E1DF7">
                              <wp:extent cx="466725" cy="266700"/>
                              <wp:effectExtent l="0" t="0" r="9525" b="0"/>
                              <wp:docPr id="2132887944" name="Picture 2" descr="A blue arrow with black background&#10;&#10;Description automatically generated">
                                <a:extLst xmlns:a="http://schemas.openxmlformats.org/drawingml/2006/main">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780462" name="Picture 2" descr="A blue arrow with black background&#10;&#10;Description automatically generated">
                                        <a:extLst>
                                          <a:ext uri="{FF2B5EF4-FFF2-40B4-BE49-F238E27FC236}">
                                            <a16:creationId xmlns:a16="http://schemas.microsoft.com/office/drawing/2014/main" id="{5F388C88-11C3-B7D0-CA72-77299B47ACC1}"/>
                                          </a:ext>
                                          <a:ext uri="{147F2762-F138-4A5C-976F-8EAC2B608ADB}">
                                            <a16:predDERef xmlns:a16="http://schemas.microsoft.com/office/drawing/2014/main" pred="{97C93039-3317-7B15-039C-C2A0CB0EA0A9}"/>
                                          </a:ext>
                                        </a:extLst>
                                      </pic:cNvPr>
                                      <pic:cNvPicPr>
                                        <a:picLocks noChangeAspect="1"/>
                                      </pic:cNvPicPr>
                                    </pic:nvPicPr>
                                    <pic:blipFill>
                                      <a:blip r:embed="rId12"/>
                                      <a:stretch>
                                        <a:fillRect/>
                                      </a:stretch>
                                    </pic:blipFill>
                                    <pic:spPr>
                                      <a:xfrm>
                                        <a:off x="0" y="0"/>
                                        <a:ext cx="466725" cy="266700"/>
                                      </a:xfrm>
                                      <a:prstGeom prst="rect">
                                        <a:avLst/>
                                      </a:prstGeom>
                                    </pic:spPr>
                                  </pic:pic>
                                </a:graphicData>
                              </a:graphic>
                            </wp:inline>
                          </w:drawing>
                        </w:r>
                      </w:p>
                    </w:tc>
                  </w:tr>
                  <w:tr w:rsidR="001A06FF" w:rsidRPr="001A06FF" w14:paraId="15F3EA91" w14:textId="77777777" w:rsidTr="66BFBBB5">
                    <w:trPr>
                      <w:trHeight w:val="300"/>
                    </w:trPr>
                    <w:tc>
                      <w:tcPr>
                        <w:tcW w:w="1789" w:type="dxa"/>
                        <w:shd w:val="clear" w:color="auto" w:fill="D9D9D9" w:themeFill="background1" w:themeFillShade="D9"/>
                      </w:tcPr>
                      <w:p w14:paraId="3D1BF6FA" w14:textId="5BF43BE2" w:rsidR="00DC392E" w:rsidRPr="001A06FF" w:rsidRDefault="00DC392E" w:rsidP="00DC392E">
                        <w:pPr>
                          <w:rPr>
                            <w:rFonts w:ascii="Arial" w:hAnsi="Arial" w:cs="Arial"/>
                            <w:sz w:val="18"/>
                            <w:szCs w:val="18"/>
                          </w:rPr>
                        </w:pPr>
                        <w:r w:rsidRPr="001A06FF">
                          <w:rPr>
                            <w:rFonts w:ascii="Arial" w:hAnsi="Arial" w:cs="Arial"/>
                            <w:sz w:val="18"/>
                            <w:szCs w:val="18"/>
                          </w:rPr>
                          <w:t>Current</w:t>
                        </w:r>
                      </w:p>
                    </w:tc>
                    <w:tc>
                      <w:tcPr>
                        <w:tcW w:w="1425" w:type="dxa"/>
                        <w:shd w:val="clear" w:color="auto" w:fill="auto"/>
                      </w:tcPr>
                      <w:p w14:paraId="5F5703FE" w14:textId="4F8E8395"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Major 4</w:t>
                        </w:r>
                      </w:p>
                    </w:tc>
                    <w:tc>
                      <w:tcPr>
                        <w:tcW w:w="1335" w:type="dxa"/>
                        <w:shd w:val="clear" w:color="auto" w:fill="auto"/>
                      </w:tcPr>
                      <w:p w14:paraId="608AF438" w14:textId="1DBE47AD"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Likely 4</w:t>
                        </w:r>
                      </w:p>
                    </w:tc>
                    <w:tc>
                      <w:tcPr>
                        <w:tcW w:w="1234" w:type="dxa"/>
                        <w:shd w:val="clear" w:color="auto" w:fill="FF0000"/>
                      </w:tcPr>
                      <w:p w14:paraId="27D085B3" w14:textId="77777777" w:rsidR="00DC392E" w:rsidRPr="001A06FF" w:rsidRDefault="00DC392E" w:rsidP="00DC392E">
                        <w:pPr>
                          <w:shd w:val="clear" w:color="auto" w:fill="FF0000"/>
                          <w:jc w:val="center"/>
                          <w:rPr>
                            <w:rFonts w:ascii="Arial" w:hAnsi="Arial" w:cs="Arial"/>
                            <w:sz w:val="18"/>
                            <w:szCs w:val="18"/>
                          </w:rPr>
                        </w:pPr>
                        <w:r w:rsidRPr="001A06FF">
                          <w:rPr>
                            <w:rFonts w:ascii="Arial" w:hAnsi="Arial" w:cs="Arial"/>
                            <w:sz w:val="18"/>
                            <w:szCs w:val="18"/>
                          </w:rPr>
                          <w:t>16</w:t>
                        </w:r>
                      </w:p>
                      <w:p w14:paraId="62F20E14" w14:textId="05A5F34E"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 xml:space="preserve">High </w:t>
                        </w:r>
                      </w:p>
                    </w:tc>
                    <w:tc>
                      <w:tcPr>
                        <w:tcW w:w="3630" w:type="dxa"/>
                        <w:vMerge/>
                      </w:tcPr>
                      <w:p w14:paraId="18951596" w14:textId="77777777" w:rsidR="00DC392E" w:rsidRPr="001A06FF" w:rsidRDefault="00DC392E" w:rsidP="00DC392E"/>
                    </w:tc>
                  </w:tr>
                  <w:tr w:rsidR="001A06FF" w:rsidRPr="001A06FF" w14:paraId="506129D5" w14:textId="77777777" w:rsidTr="66BFBBB5">
                    <w:trPr>
                      <w:trHeight w:val="300"/>
                    </w:trPr>
                    <w:tc>
                      <w:tcPr>
                        <w:tcW w:w="1789" w:type="dxa"/>
                        <w:shd w:val="clear" w:color="auto" w:fill="D9D9D9" w:themeFill="background1" w:themeFillShade="D9"/>
                      </w:tcPr>
                      <w:p w14:paraId="48E51EC7" w14:textId="55361AA6" w:rsidR="00DC392E" w:rsidRPr="001A06FF" w:rsidRDefault="00DC392E" w:rsidP="00DC392E">
                        <w:pPr>
                          <w:rPr>
                            <w:rFonts w:ascii="Arial" w:hAnsi="Arial" w:cs="Arial"/>
                            <w:sz w:val="18"/>
                            <w:szCs w:val="18"/>
                          </w:rPr>
                        </w:pPr>
                        <w:r w:rsidRPr="001A06FF">
                          <w:rPr>
                            <w:rFonts w:ascii="Arial" w:hAnsi="Arial" w:cs="Arial"/>
                            <w:sz w:val="18"/>
                            <w:szCs w:val="18"/>
                          </w:rPr>
                          <w:t>Target</w:t>
                        </w:r>
                      </w:p>
                    </w:tc>
                    <w:tc>
                      <w:tcPr>
                        <w:tcW w:w="1425" w:type="dxa"/>
                      </w:tcPr>
                      <w:p w14:paraId="3D863C1C" w14:textId="536F7398"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Moderate 3</w:t>
                        </w:r>
                      </w:p>
                    </w:tc>
                    <w:tc>
                      <w:tcPr>
                        <w:tcW w:w="1335" w:type="dxa"/>
                      </w:tcPr>
                      <w:p w14:paraId="6641064F" w14:textId="5A2643E9"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Possible 3</w:t>
                        </w:r>
                      </w:p>
                    </w:tc>
                    <w:tc>
                      <w:tcPr>
                        <w:tcW w:w="1234" w:type="dxa"/>
                        <w:shd w:val="clear" w:color="auto" w:fill="FFC000" w:themeFill="accent4"/>
                      </w:tcPr>
                      <w:p w14:paraId="193B1CE4" w14:textId="77777777" w:rsidR="00DC392E" w:rsidRPr="001A06FF" w:rsidRDefault="00DC392E" w:rsidP="00DC392E">
                        <w:pPr>
                          <w:jc w:val="center"/>
                          <w:rPr>
                            <w:rFonts w:ascii="Arial" w:hAnsi="Arial" w:cs="Arial"/>
                            <w:sz w:val="18"/>
                            <w:szCs w:val="18"/>
                          </w:rPr>
                        </w:pPr>
                        <w:r w:rsidRPr="001A06FF">
                          <w:rPr>
                            <w:rFonts w:ascii="Arial" w:hAnsi="Arial" w:cs="Arial"/>
                            <w:sz w:val="18"/>
                            <w:szCs w:val="18"/>
                          </w:rPr>
                          <w:t xml:space="preserve">9 </w:t>
                        </w:r>
                      </w:p>
                      <w:p w14:paraId="7DFFAFA3" w14:textId="0BD0183E" w:rsidR="00DC392E" w:rsidRPr="001A06FF" w:rsidRDefault="00DC392E" w:rsidP="00DC392E">
                        <w:pPr>
                          <w:jc w:val="center"/>
                          <w:rPr>
                            <w:rFonts w:ascii="Arial" w:eastAsia="Arial" w:hAnsi="Arial" w:cs="Arial"/>
                            <w:sz w:val="18"/>
                            <w:szCs w:val="18"/>
                          </w:rPr>
                        </w:pPr>
                        <w:r w:rsidRPr="001A06FF">
                          <w:rPr>
                            <w:rFonts w:ascii="Arial" w:hAnsi="Arial" w:cs="Arial"/>
                            <w:sz w:val="18"/>
                            <w:szCs w:val="18"/>
                          </w:rPr>
                          <w:t>Moderate</w:t>
                        </w:r>
                      </w:p>
                    </w:tc>
                    <w:tc>
                      <w:tcPr>
                        <w:tcW w:w="3630" w:type="dxa"/>
                        <w:vMerge/>
                      </w:tcPr>
                      <w:p w14:paraId="222DA337" w14:textId="77777777" w:rsidR="00DC392E" w:rsidRPr="001A06FF" w:rsidRDefault="00DC392E" w:rsidP="00DC392E"/>
                    </w:tc>
                  </w:tr>
                  <w:tr w:rsidR="001A06FF" w:rsidRPr="001A06FF" w14:paraId="0875E1B6" w14:textId="77777777" w:rsidTr="66BFBBB5">
                    <w:trPr>
                      <w:trHeight w:val="300"/>
                    </w:trPr>
                    <w:tc>
                      <w:tcPr>
                        <w:tcW w:w="1789" w:type="dxa"/>
                        <w:shd w:val="clear" w:color="auto" w:fill="D9D9D9" w:themeFill="background1" w:themeFillShade="D9"/>
                      </w:tcPr>
                      <w:p w14:paraId="3FA11CF3" w14:textId="0051C37C" w:rsidR="00DC392E" w:rsidRPr="001A06FF" w:rsidRDefault="00DC392E" w:rsidP="00DC392E">
                        <w:pPr>
                          <w:rPr>
                            <w:rFonts w:ascii="Arial" w:hAnsi="Arial" w:cs="Arial"/>
                            <w:sz w:val="18"/>
                            <w:szCs w:val="18"/>
                          </w:rPr>
                        </w:pPr>
                        <w:r w:rsidRPr="001A06FF">
                          <w:rPr>
                            <w:rFonts w:ascii="Arial" w:hAnsi="Arial" w:cs="Arial"/>
                            <w:sz w:val="18"/>
                            <w:szCs w:val="18"/>
                          </w:rPr>
                          <w:t xml:space="preserve">Risk closed </w:t>
                        </w:r>
                      </w:p>
                    </w:tc>
                    <w:tc>
                      <w:tcPr>
                        <w:tcW w:w="1425" w:type="dxa"/>
                      </w:tcPr>
                      <w:p w14:paraId="22E07C68" w14:textId="5C61C969" w:rsidR="00DC392E" w:rsidRPr="001A06FF" w:rsidRDefault="0981C60B" w:rsidP="00DC392E">
                        <w:pPr>
                          <w:jc w:val="center"/>
                          <w:rPr>
                            <w:rFonts w:ascii="Arial" w:eastAsia="Arial" w:hAnsi="Arial" w:cs="Arial"/>
                            <w:sz w:val="18"/>
                            <w:szCs w:val="18"/>
                          </w:rPr>
                        </w:pPr>
                        <w:r w:rsidRPr="001A06FF">
                          <w:rPr>
                            <w:rFonts w:ascii="Arial" w:hAnsi="Arial" w:cs="Arial"/>
                            <w:sz w:val="18"/>
                            <w:szCs w:val="18"/>
                          </w:rPr>
                          <w:t>30/0</w:t>
                        </w:r>
                        <w:r w:rsidR="018A438F" w:rsidRPr="001A06FF">
                          <w:rPr>
                            <w:rFonts w:ascii="Arial" w:hAnsi="Arial" w:cs="Arial"/>
                            <w:sz w:val="18"/>
                            <w:szCs w:val="18"/>
                          </w:rPr>
                          <w:t>6</w:t>
                        </w:r>
                        <w:r w:rsidRPr="001A06FF">
                          <w:rPr>
                            <w:rFonts w:ascii="Arial" w:hAnsi="Arial" w:cs="Arial"/>
                            <w:sz w:val="18"/>
                            <w:szCs w:val="18"/>
                          </w:rPr>
                          <w:t>/202</w:t>
                        </w:r>
                        <w:r w:rsidR="0026489C" w:rsidRPr="001A06FF">
                          <w:rPr>
                            <w:rFonts w:ascii="Arial" w:hAnsi="Arial" w:cs="Arial"/>
                            <w:sz w:val="18"/>
                            <w:szCs w:val="18"/>
                          </w:rPr>
                          <w:t>6</w:t>
                        </w:r>
                      </w:p>
                    </w:tc>
                    <w:tc>
                      <w:tcPr>
                        <w:tcW w:w="1335" w:type="dxa"/>
                      </w:tcPr>
                      <w:p w14:paraId="19116B5D" w14:textId="77777777" w:rsidR="00DC392E" w:rsidRPr="001A06FF" w:rsidRDefault="00DC392E" w:rsidP="00DC392E">
                        <w:pPr>
                          <w:jc w:val="center"/>
                          <w:rPr>
                            <w:rFonts w:ascii="Arial" w:eastAsia="Arial" w:hAnsi="Arial" w:cs="Arial"/>
                            <w:sz w:val="18"/>
                            <w:szCs w:val="18"/>
                          </w:rPr>
                        </w:pPr>
                      </w:p>
                    </w:tc>
                    <w:tc>
                      <w:tcPr>
                        <w:tcW w:w="1234" w:type="dxa"/>
                        <w:shd w:val="clear" w:color="auto" w:fill="auto"/>
                      </w:tcPr>
                      <w:p w14:paraId="4C50907F" w14:textId="77777777" w:rsidR="00DC392E" w:rsidRPr="001A06FF" w:rsidRDefault="00DC392E" w:rsidP="00DC392E">
                        <w:pPr>
                          <w:jc w:val="center"/>
                          <w:rPr>
                            <w:rFonts w:ascii="Arial" w:eastAsia="Arial" w:hAnsi="Arial" w:cs="Arial"/>
                            <w:sz w:val="18"/>
                            <w:szCs w:val="18"/>
                          </w:rPr>
                        </w:pPr>
                      </w:p>
                    </w:tc>
                    <w:tc>
                      <w:tcPr>
                        <w:tcW w:w="3630" w:type="dxa"/>
                      </w:tcPr>
                      <w:p w14:paraId="49C43D71" w14:textId="77777777" w:rsidR="00DC392E" w:rsidRPr="001A06FF" w:rsidRDefault="00DC392E" w:rsidP="00DC392E"/>
                    </w:tc>
                  </w:tr>
                </w:tbl>
                <w:p w14:paraId="65B37B6E" w14:textId="763EE9A8" w:rsidR="5C118F7B" w:rsidRPr="001A06FF" w:rsidRDefault="5C118F7B" w:rsidP="5C118F7B">
                  <w:pPr>
                    <w:spacing w:after="0" w:line="240" w:lineRule="auto"/>
                    <w:rPr>
                      <w:rFonts w:ascii="Arial" w:eastAsia="Calibri" w:hAnsi="Arial" w:cs="Arial"/>
                      <w:sz w:val="18"/>
                      <w:szCs w:val="18"/>
                    </w:rPr>
                  </w:pPr>
                </w:p>
                <w:tbl>
                  <w:tblPr>
                    <w:tblStyle w:val="TableGrid5"/>
                    <w:tblW w:w="0" w:type="auto"/>
                    <w:tblLook w:val="04A0" w:firstRow="1" w:lastRow="0" w:firstColumn="1" w:lastColumn="0" w:noHBand="0" w:noVBand="1"/>
                  </w:tblPr>
                  <w:tblGrid>
                    <w:gridCol w:w="1404"/>
                    <w:gridCol w:w="3219"/>
                    <w:gridCol w:w="2084"/>
                    <w:gridCol w:w="2706"/>
                  </w:tblGrid>
                  <w:tr w:rsidR="001A06FF" w:rsidRPr="001A06FF" w14:paraId="6393A1E3" w14:textId="77777777" w:rsidTr="5C118F7B">
                    <w:trPr>
                      <w:trHeight w:val="300"/>
                    </w:trPr>
                    <w:tc>
                      <w:tcPr>
                        <w:tcW w:w="1555" w:type="dxa"/>
                        <w:shd w:val="clear" w:color="auto" w:fill="D9D9D9" w:themeFill="background1" w:themeFillShade="D9"/>
                      </w:tcPr>
                      <w:p w14:paraId="7212EEF6" w14:textId="77777777" w:rsidR="00595DBE" w:rsidRPr="001A06FF" w:rsidRDefault="00595DBE" w:rsidP="007427DA">
                        <w:pPr>
                          <w:rPr>
                            <w:rFonts w:ascii="Arial" w:hAnsi="Arial" w:cs="Arial"/>
                            <w:sz w:val="18"/>
                            <w:szCs w:val="18"/>
                          </w:rPr>
                        </w:pPr>
                        <w:r w:rsidRPr="001A06FF">
                          <w:rPr>
                            <w:rFonts w:ascii="Arial" w:hAnsi="Arial" w:cs="Arial"/>
                            <w:sz w:val="18"/>
                            <w:szCs w:val="18"/>
                          </w:rPr>
                          <w:t>Risk Lead</w:t>
                        </w:r>
                      </w:p>
                    </w:tc>
                    <w:tc>
                      <w:tcPr>
                        <w:tcW w:w="3673" w:type="dxa"/>
                      </w:tcPr>
                      <w:p w14:paraId="5B665777" w14:textId="77777777" w:rsidR="00595DBE" w:rsidRPr="001A06FF" w:rsidRDefault="00595DBE" w:rsidP="007427DA">
                        <w:pPr>
                          <w:rPr>
                            <w:rFonts w:ascii="Arial" w:hAnsi="Arial" w:cs="Arial"/>
                            <w:sz w:val="18"/>
                            <w:szCs w:val="18"/>
                          </w:rPr>
                        </w:pPr>
                        <w:r w:rsidRPr="001A06FF">
                          <w:rPr>
                            <w:rFonts w:ascii="Arial" w:hAnsi="Arial" w:cs="Arial"/>
                            <w:sz w:val="18"/>
                            <w:szCs w:val="18"/>
                          </w:rPr>
                          <w:t>ICB Chief Finance Officer</w:t>
                        </w:r>
                      </w:p>
                    </w:tc>
                    <w:tc>
                      <w:tcPr>
                        <w:tcW w:w="2280" w:type="dxa"/>
                        <w:shd w:val="clear" w:color="auto" w:fill="D9D9D9" w:themeFill="background1" w:themeFillShade="D9"/>
                      </w:tcPr>
                      <w:p w14:paraId="00365311" w14:textId="77777777" w:rsidR="00595DBE" w:rsidRPr="001A06FF" w:rsidRDefault="00595DBE" w:rsidP="007427DA">
                        <w:pPr>
                          <w:rPr>
                            <w:rFonts w:ascii="Arial" w:hAnsi="Arial" w:cs="Arial"/>
                            <w:sz w:val="18"/>
                            <w:szCs w:val="18"/>
                          </w:rPr>
                        </w:pPr>
                        <w:r w:rsidRPr="001A06FF">
                          <w:rPr>
                            <w:rFonts w:ascii="Arial" w:hAnsi="Arial" w:cs="Arial"/>
                            <w:sz w:val="18"/>
                            <w:szCs w:val="18"/>
                          </w:rPr>
                          <w:t>Assurance committee</w:t>
                        </w:r>
                      </w:p>
                    </w:tc>
                    <w:tc>
                      <w:tcPr>
                        <w:tcW w:w="2948" w:type="dxa"/>
                      </w:tcPr>
                      <w:p w14:paraId="3F1D56B1" w14:textId="62FFD3C7" w:rsidR="00595DBE" w:rsidRPr="001A06FF" w:rsidRDefault="0097741A" w:rsidP="007427DA">
                        <w:pPr>
                          <w:rPr>
                            <w:rFonts w:ascii="Arial" w:hAnsi="Arial" w:cs="Arial"/>
                            <w:sz w:val="18"/>
                            <w:szCs w:val="18"/>
                          </w:rPr>
                        </w:pPr>
                        <w:r w:rsidRPr="001A06FF">
                          <w:rPr>
                            <w:rFonts w:ascii="Arial" w:hAnsi="Arial" w:cs="Arial"/>
                            <w:sz w:val="18"/>
                            <w:szCs w:val="18"/>
                          </w:rPr>
                          <w:t>Strategic Commissioning and Productivity Committee and System Finance Committee</w:t>
                        </w:r>
                      </w:p>
                    </w:tc>
                  </w:tr>
                </w:tbl>
                <w:p w14:paraId="31B664AC" w14:textId="77777777" w:rsidR="00595DBE" w:rsidRPr="001A06FF"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4692"/>
                    <w:gridCol w:w="4721"/>
                  </w:tblGrid>
                  <w:tr w:rsidR="001A06FF" w:rsidRPr="001A06FF" w14:paraId="4B9F1D78" w14:textId="77777777" w:rsidTr="00C6074E">
                    <w:trPr>
                      <w:trHeight w:val="300"/>
                    </w:trPr>
                    <w:tc>
                      <w:tcPr>
                        <w:tcW w:w="4692" w:type="dxa"/>
                        <w:shd w:val="clear" w:color="auto" w:fill="0070C0"/>
                      </w:tcPr>
                      <w:p w14:paraId="3D40E0D8" w14:textId="77777777" w:rsidR="00595DBE" w:rsidRPr="001A06FF" w:rsidRDefault="00595DBE" w:rsidP="007427DA">
                        <w:pPr>
                          <w:rPr>
                            <w:rFonts w:ascii="Arial" w:hAnsi="Arial" w:cs="Arial"/>
                            <w:sz w:val="18"/>
                            <w:szCs w:val="18"/>
                          </w:rPr>
                        </w:pPr>
                        <w:r w:rsidRPr="001A06FF">
                          <w:rPr>
                            <w:rFonts w:ascii="Arial" w:hAnsi="Arial" w:cs="Arial"/>
                            <w:sz w:val="18"/>
                            <w:szCs w:val="18"/>
                          </w:rPr>
                          <w:t>System Controls</w:t>
                        </w:r>
                      </w:p>
                    </w:tc>
                    <w:tc>
                      <w:tcPr>
                        <w:tcW w:w="4721" w:type="dxa"/>
                        <w:shd w:val="clear" w:color="auto" w:fill="0070C0"/>
                      </w:tcPr>
                      <w:p w14:paraId="7CFE8772" w14:textId="77777777" w:rsidR="00595DBE" w:rsidRPr="001A06FF" w:rsidRDefault="00595DBE" w:rsidP="007427DA">
                        <w:pPr>
                          <w:rPr>
                            <w:rFonts w:ascii="Arial" w:hAnsi="Arial" w:cs="Arial"/>
                            <w:sz w:val="18"/>
                            <w:szCs w:val="18"/>
                          </w:rPr>
                        </w:pPr>
                        <w:r w:rsidRPr="001A06FF">
                          <w:rPr>
                            <w:rFonts w:ascii="Arial" w:hAnsi="Arial" w:cs="Arial"/>
                            <w:sz w:val="18"/>
                            <w:szCs w:val="18"/>
                          </w:rPr>
                          <w:t>Assurances reported to ICB/S Board and committees</w:t>
                        </w:r>
                      </w:p>
                    </w:tc>
                  </w:tr>
                  <w:tr w:rsidR="001A06FF" w:rsidRPr="001A06FF" w14:paraId="0B868D0F" w14:textId="77777777" w:rsidTr="00055BA6">
                    <w:trPr>
                      <w:trHeight w:val="300"/>
                    </w:trPr>
                    <w:tc>
                      <w:tcPr>
                        <w:tcW w:w="4692" w:type="dxa"/>
                      </w:tcPr>
                      <w:p w14:paraId="78BB500B" w14:textId="77777777" w:rsidR="00055BA6" w:rsidRPr="001A06FF" w:rsidRDefault="00055BA6" w:rsidP="00055BA6">
                        <w:pPr>
                          <w:rPr>
                            <w:rFonts w:ascii="Arial" w:hAnsi="Arial" w:cs="Arial"/>
                            <w:b/>
                            <w:bCs/>
                            <w:sz w:val="18"/>
                            <w:szCs w:val="18"/>
                          </w:rPr>
                        </w:pPr>
                        <w:r w:rsidRPr="001A06FF">
                          <w:rPr>
                            <w:rFonts w:ascii="Arial" w:hAnsi="Arial" w:cs="Arial"/>
                            <w:b/>
                            <w:bCs/>
                            <w:sz w:val="18"/>
                            <w:szCs w:val="18"/>
                          </w:rPr>
                          <w:t>Revenue and Capital</w:t>
                        </w:r>
                      </w:p>
                      <w:p w14:paraId="44FAACD5" w14:textId="77777777" w:rsidR="00055BA6" w:rsidRPr="001A06FF" w:rsidRDefault="00055BA6" w:rsidP="0055580A">
                        <w:pPr>
                          <w:pStyle w:val="ListParagraph"/>
                          <w:numPr>
                            <w:ilvl w:val="0"/>
                            <w:numId w:val="47"/>
                          </w:numPr>
                          <w:spacing w:after="0"/>
                          <w:rPr>
                            <w:rFonts w:eastAsia="MS Mincho" w:cs="Arial"/>
                            <w:sz w:val="18"/>
                            <w:szCs w:val="18"/>
                          </w:rPr>
                        </w:pPr>
                        <w:r w:rsidRPr="001A06FF">
                          <w:rPr>
                            <w:rFonts w:eastAsia="MS Mincho" w:cs="Arial"/>
                            <w:sz w:val="18"/>
                            <w:szCs w:val="18"/>
                          </w:rPr>
                          <w:t xml:space="preserve">System financial principles and risk management framework in place across the system as part of development of system financial recovery plan approach as set out within the financial strategy. </w:t>
                        </w:r>
                      </w:p>
                      <w:p w14:paraId="5FC54483" w14:textId="77777777" w:rsidR="00055BA6" w:rsidRPr="001A06FF" w:rsidRDefault="00055BA6" w:rsidP="0055580A">
                        <w:pPr>
                          <w:pStyle w:val="ListParagraph"/>
                          <w:numPr>
                            <w:ilvl w:val="0"/>
                            <w:numId w:val="47"/>
                          </w:numPr>
                          <w:spacing w:after="0"/>
                          <w:rPr>
                            <w:rFonts w:eastAsia="MS Mincho" w:cs="Arial"/>
                            <w:sz w:val="18"/>
                            <w:szCs w:val="18"/>
                          </w:rPr>
                        </w:pPr>
                        <w:r w:rsidRPr="001A06FF">
                          <w:rPr>
                            <w:rFonts w:eastAsia="MS Mincho" w:cs="Arial"/>
                            <w:sz w:val="18"/>
                            <w:szCs w:val="18"/>
                          </w:rPr>
                          <w:t>System governance arrangements in place through finance committee and system strategic committee and commissioning working group to ensure that new investments are not made unless recurrent resource is available.</w:t>
                        </w:r>
                      </w:p>
                      <w:p w14:paraId="2DE24D54" w14:textId="77777777" w:rsidR="00055BA6" w:rsidRPr="001A06FF" w:rsidRDefault="00055BA6" w:rsidP="00055BA6">
                        <w:pPr>
                          <w:rPr>
                            <w:rFonts w:ascii="Arial" w:hAnsi="Arial" w:cs="Arial"/>
                            <w:sz w:val="18"/>
                            <w:szCs w:val="18"/>
                          </w:rPr>
                        </w:pPr>
                      </w:p>
                      <w:p w14:paraId="5DBD4D08" w14:textId="77777777" w:rsidR="00055BA6" w:rsidRPr="001A06FF" w:rsidRDefault="00055BA6" w:rsidP="00055BA6">
                        <w:pPr>
                          <w:rPr>
                            <w:rFonts w:ascii="Arial" w:hAnsi="Arial" w:cs="Arial"/>
                            <w:b/>
                            <w:bCs/>
                            <w:sz w:val="18"/>
                            <w:szCs w:val="18"/>
                          </w:rPr>
                        </w:pPr>
                        <w:r w:rsidRPr="001A06FF">
                          <w:rPr>
                            <w:rFonts w:ascii="Arial" w:hAnsi="Arial" w:cs="Arial"/>
                            <w:b/>
                            <w:bCs/>
                            <w:sz w:val="18"/>
                            <w:szCs w:val="18"/>
                          </w:rPr>
                          <w:t>Revenue</w:t>
                        </w:r>
                      </w:p>
                      <w:p w14:paraId="42410A9E" w14:textId="77777777" w:rsidR="00055BA6" w:rsidRPr="001A06FF" w:rsidRDefault="00055BA6" w:rsidP="0055580A">
                        <w:pPr>
                          <w:pStyle w:val="ListParagraph"/>
                          <w:numPr>
                            <w:ilvl w:val="0"/>
                            <w:numId w:val="46"/>
                          </w:numPr>
                          <w:spacing w:after="0"/>
                          <w:ind w:left="360"/>
                          <w:rPr>
                            <w:rFonts w:eastAsia="MS Mincho" w:cs="Arial"/>
                            <w:sz w:val="18"/>
                            <w:szCs w:val="18"/>
                          </w:rPr>
                        </w:pPr>
                        <w:r w:rsidRPr="001A06FF">
                          <w:rPr>
                            <w:rFonts w:eastAsia="MS Mincho" w:cs="Arial"/>
                            <w:sz w:val="18"/>
                            <w:szCs w:val="18"/>
                          </w:rPr>
                          <w:t xml:space="preserve">Financial Improvement Programme and System Transformation Group in place. </w:t>
                        </w:r>
                      </w:p>
                      <w:p w14:paraId="544119A7" w14:textId="77777777" w:rsidR="00055BA6" w:rsidRPr="001A06FF" w:rsidRDefault="00055BA6" w:rsidP="0055580A">
                        <w:pPr>
                          <w:pStyle w:val="ListParagraph"/>
                          <w:numPr>
                            <w:ilvl w:val="0"/>
                            <w:numId w:val="46"/>
                          </w:numPr>
                          <w:spacing w:after="0"/>
                          <w:ind w:left="360"/>
                          <w:rPr>
                            <w:rFonts w:eastAsia="MS Mincho" w:cs="Arial"/>
                            <w:sz w:val="18"/>
                            <w:szCs w:val="18"/>
                          </w:rPr>
                        </w:pPr>
                        <w:r w:rsidRPr="001A06FF">
                          <w:rPr>
                            <w:rFonts w:eastAsia="MS Mincho" w:cs="Arial"/>
                            <w:sz w:val="18"/>
                            <w:szCs w:val="18"/>
                          </w:rPr>
                          <w:t>Provider Vacancy Panels, ICB Establishment Control Panel and System vacancy assurance panel in place.  Workforce monitoring of vacancies in place.</w:t>
                        </w:r>
                      </w:p>
                      <w:p w14:paraId="6081F5BB" w14:textId="77777777" w:rsidR="00055BA6" w:rsidRPr="001A06FF" w:rsidRDefault="00055BA6" w:rsidP="0055580A">
                        <w:pPr>
                          <w:pStyle w:val="ListParagraph"/>
                          <w:numPr>
                            <w:ilvl w:val="0"/>
                            <w:numId w:val="46"/>
                          </w:numPr>
                          <w:spacing w:after="0"/>
                          <w:ind w:left="360"/>
                          <w:rPr>
                            <w:rFonts w:eastAsia="MS Mincho" w:cs="Arial"/>
                            <w:sz w:val="18"/>
                            <w:szCs w:val="18"/>
                          </w:rPr>
                        </w:pPr>
                        <w:r w:rsidRPr="001A06FF">
                          <w:rPr>
                            <w:rFonts w:eastAsia="MS Mincho" w:cs="Arial"/>
                            <w:sz w:val="18"/>
                            <w:szCs w:val="18"/>
                          </w:rPr>
                          <w:t>System workforce programme and agency reduction group implemented, weekly agency reporting and action plan to reduce agency expenditure in line with system cap.</w:t>
                        </w:r>
                      </w:p>
                      <w:p w14:paraId="74BCED82" w14:textId="77777777" w:rsidR="00055BA6" w:rsidRPr="001A06FF" w:rsidRDefault="00055BA6" w:rsidP="0055580A">
                        <w:pPr>
                          <w:pStyle w:val="ListParagraph"/>
                          <w:numPr>
                            <w:ilvl w:val="0"/>
                            <w:numId w:val="46"/>
                          </w:numPr>
                          <w:spacing w:after="0"/>
                          <w:ind w:left="360"/>
                          <w:rPr>
                            <w:rFonts w:eastAsia="MS Mincho" w:cs="Arial"/>
                            <w:sz w:val="18"/>
                            <w:szCs w:val="18"/>
                          </w:rPr>
                        </w:pPr>
                        <w:r w:rsidRPr="001A06FF">
                          <w:rPr>
                            <w:rFonts w:eastAsia="MS Mincho" w:cs="Arial"/>
                            <w:sz w:val="18"/>
                            <w:szCs w:val="18"/>
                          </w:rPr>
                          <w:t>Discretionary spend controls in place in all partners</w:t>
                        </w:r>
                      </w:p>
                      <w:p w14:paraId="0EF0879F" w14:textId="77777777" w:rsidR="00055BA6" w:rsidRPr="001A06FF" w:rsidRDefault="00055BA6" w:rsidP="0055580A">
                        <w:pPr>
                          <w:pStyle w:val="ListParagraph"/>
                          <w:numPr>
                            <w:ilvl w:val="0"/>
                            <w:numId w:val="46"/>
                          </w:numPr>
                          <w:spacing w:after="0"/>
                          <w:ind w:left="360"/>
                          <w:rPr>
                            <w:rFonts w:eastAsia="MS Mincho" w:cs="Arial"/>
                            <w:sz w:val="18"/>
                            <w:szCs w:val="18"/>
                          </w:rPr>
                        </w:pPr>
                        <w:r w:rsidRPr="001A06FF">
                          <w:rPr>
                            <w:rFonts w:eastAsia="MS Mincho" w:cs="Arial"/>
                            <w:sz w:val="18"/>
                            <w:szCs w:val="18"/>
                          </w:rPr>
                          <w:t xml:space="preserve">Organisation self-assessments of plan conditions/financial controls in place - Triple Lock, </w:t>
                        </w:r>
                        <w:r w:rsidRPr="001A06FF">
                          <w:rPr>
                            <w:rFonts w:eastAsia="MS Mincho" w:cs="Arial"/>
                            <w:sz w:val="18"/>
                            <w:szCs w:val="18"/>
                          </w:rPr>
                          <w:lastRenderedPageBreak/>
                          <w:t>vacancy controls, HFMA sustainability and NHSE Grip and Control.</w:t>
                        </w:r>
                      </w:p>
                      <w:p w14:paraId="3C8F87BF" w14:textId="77777777" w:rsidR="00055BA6" w:rsidRPr="001A06FF" w:rsidRDefault="00055BA6" w:rsidP="00055BA6">
                        <w:pPr>
                          <w:rPr>
                            <w:rFonts w:ascii="Arial" w:hAnsi="Arial" w:cs="Arial"/>
                            <w:sz w:val="18"/>
                            <w:szCs w:val="18"/>
                          </w:rPr>
                        </w:pPr>
                      </w:p>
                      <w:p w14:paraId="695791EF" w14:textId="77777777" w:rsidR="00055BA6" w:rsidRPr="001A06FF" w:rsidRDefault="00055BA6" w:rsidP="00055BA6">
                        <w:pPr>
                          <w:rPr>
                            <w:rFonts w:ascii="Arial" w:hAnsi="Arial" w:cs="Arial"/>
                            <w:b/>
                            <w:bCs/>
                            <w:sz w:val="18"/>
                            <w:szCs w:val="18"/>
                          </w:rPr>
                        </w:pPr>
                        <w:r w:rsidRPr="001A06FF">
                          <w:rPr>
                            <w:rFonts w:ascii="Arial" w:hAnsi="Arial" w:cs="Arial"/>
                            <w:b/>
                            <w:bCs/>
                            <w:sz w:val="18"/>
                            <w:szCs w:val="18"/>
                          </w:rPr>
                          <w:t>Capital</w:t>
                        </w:r>
                      </w:p>
                      <w:p w14:paraId="691ADEE3" w14:textId="5F867F13" w:rsidR="00055BA6" w:rsidRPr="001A06FF" w:rsidRDefault="00055BA6" w:rsidP="0055580A">
                        <w:pPr>
                          <w:pStyle w:val="ListParagraph"/>
                          <w:numPr>
                            <w:ilvl w:val="0"/>
                            <w:numId w:val="12"/>
                          </w:numPr>
                          <w:shd w:val="clear" w:color="auto" w:fill="FFFFFF" w:themeFill="background1"/>
                          <w:spacing w:before="180" w:after="180"/>
                          <w:rPr>
                            <w:rFonts w:eastAsia="Arial" w:cs="Arial"/>
                            <w:sz w:val="18"/>
                            <w:szCs w:val="18"/>
                          </w:rPr>
                        </w:pPr>
                        <w:r w:rsidRPr="001A06FF">
                          <w:rPr>
                            <w:rFonts w:cs="Arial"/>
                            <w:sz w:val="18"/>
                            <w:szCs w:val="18"/>
                          </w:rPr>
                          <w:t>Capital Prioritisation Oversight Group</w:t>
                        </w:r>
                      </w:p>
                    </w:tc>
                    <w:tc>
                      <w:tcPr>
                        <w:tcW w:w="4721" w:type="dxa"/>
                      </w:tcPr>
                      <w:p w14:paraId="45C5E267" w14:textId="77777777" w:rsidR="00055BA6" w:rsidRPr="001A06FF" w:rsidRDefault="00055BA6" w:rsidP="00055BA6">
                        <w:pPr>
                          <w:rPr>
                            <w:rFonts w:ascii="Arial" w:hAnsi="Arial" w:cs="Arial"/>
                            <w:sz w:val="18"/>
                            <w:szCs w:val="18"/>
                          </w:rPr>
                        </w:pPr>
                        <w:r w:rsidRPr="001A06FF">
                          <w:rPr>
                            <w:rFonts w:ascii="Arial" w:hAnsi="Arial" w:cs="Arial"/>
                            <w:sz w:val="18"/>
                            <w:szCs w:val="18"/>
                          </w:rPr>
                          <w:lastRenderedPageBreak/>
                          <w:t xml:space="preserve">First Line </w:t>
                        </w:r>
                      </w:p>
                      <w:p w14:paraId="538B75D7"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Monitoring of financial performance by System Finance Group and System Finance, Planning and Performance Group</w:t>
                        </w:r>
                      </w:p>
                      <w:p w14:paraId="28348C94"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Standing Orders, Standing Financial Instructions and Delegated Financial Limits </w:t>
                        </w:r>
                      </w:p>
                      <w:p w14:paraId="0301CA95"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Financial Accounting Performance Metrics </w:t>
                        </w:r>
                      </w:p>
                      <w:p w14:paraId="76C56E2C"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HFMA Financial Sustainability Checklist</w:t>
                        </w:r>
                      </w:p>
                      <w:p w14:paraId="0F208919"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Grip and Control Checklist</w:t>
                        </w:r>
                      </w:p>
                      <w:p w14:paraId="6E3838E7"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Better Payment Practice Code</w:t>
                        </w:r>
                      </w:p>
                      <w:p w14:paraId="7DEBF84A"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productivity and FIP group in place for efficiency.</w:t>
                        </w:r>
                      </w:p>
                      <w:p w14:paraId="60A1312E"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FIP reports into System Transformation Group which provides Assurance to the Board.</w:t>
                        </w:r>
                      </w:p>
                      <w:p w14:paraId="22E8AD1F"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agency reduction group implemented, weekly agency reporting and action plan to reduce agency expenditure in line with system cap.</w:t>
                        </w:r>
                      </w:p>
                      <w:p w14:paraId="534637F5"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Vacancy Assurance Panel in place.</w:t>
                        </w:r>
                      </w:p>
                      <w:p w14:paraId="47DD8699"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Triple Lock for non-pay expenditure in place.</w:t>
                        </w:r>
                      </w:p>
                      <w:p w14:paraId="18817832" w14:textId="77777777" w:rsidR="00055BA6" w:rsidRPr="001A06FF" w:rsidRDefault="00055BA6" w:rsidP="00055BA6">
                        <w:pPr>
                          <w:rPr>
                            <w:rFonts w:ascii="Arial" w:hAnsi="Arial" w:cs="Arial"/>
                            <w:sz w:val="18"/>
                            <w:szCs w:val="18"/>
                          </w:rPr>
                        </w:pPr>
                      </w:p>
                      <w:p w14:paraId="39ECDD1F" w14:textId="77777777" w:rsidR="00055BA6" w:rsidRPr="001A06FF" w:rsidRDefault="00055BA6" w:rsidP="00055BA6">
                        <w:pPr>
                          <w:rPr>
                            <w:rFonts w:ascii="Arial" w:hAnsi="Arial" w:cs="Arial"/>
                            <w:sz w:val="18"/>
                            <w:szCs w:val="18"/>
                          </w:rPr>
                        </w:pPr>
                        <w:r w:rsidRPr="001A06FF">
                          <w:rPr>
                            <w:rFonts w:ascii="Arial" w:hAnsi="Arial" w:cs="Arial"/>
                            <w:sz w:val="18"/>
                            <w:szCs w:val="18"/>
                          </w:rPr>
                          <w:t xml:space="preserve">Second Line </w:t>
                        </w:r>
                      </w:p>
                      <w:p w14:paraId="4EEBC8A0"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Regular Finance Report and Efficiency Report to Finance Committee</w:t>
                        </w:r>
                      </w:p>
                      <w:p w14:paraId="467C7E36"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Performance Report to the Board </w:t>
                        </w:r>
                      </w:p>
                      <w:p w14:paraId="3102C086" w14:textId="77777777" w:rsidR="00055BA6" w:rsidRPr="001A06FF" w:rsidRDefault="00055BA6" w:rsidP="00055BA6">
                        <w:pPr>
                          <w:rPr>
                            <w:rFonts w:ascii="Arial" w:hAnsi="Arial" w:cs="Arial"/>
                            <w:sz w:val="18"/>
                            <w:szCs w:val="18"/>
                          </w:rPr>
                        </w:pPr>
                      </w:p>
                      <w:p w14:paraId="51A0A587" w14:textId="77777777" w:rsidR="00055BA6" w:rsidRPr="001A06FF" w:rsidRDefault="00055BA6" w:rsidP="00055BA6">
                        <w:pPr>
                          <w:rPr>
                            <w:rFonts w:ascii="Arial" w:hAnsi="Arial" w:cs="Arial"/>
                            <w:sz w:val="18"/>
                            <w:szCs w:val="18"/>
                          </w:rPr>
                        </w:pPr>
                        <w:r w:rsidRPr="001A06FF">
                          <w:rPr>
                            <w:rFonts w:ascii="Arial" w:hAnsi="Arial" w:cs="Arial"/>
                            <w:sz w:val="18"/>
                            <w:szCs w:val="18"/>
                          </w:rPr>
                          <w:t xml:space="preserve">Third Line </w:t>
                        </w:r>
                      </w:p>
                      <w:p w14:paraId="1AFB0583"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Monthly Integrated (Care System) Finance Return and Provider Finance Returns reporting to NHSE</w:t>
                        </w:r>
                      </w:p>
                      <w:p w14:paraId="2B0F216C" w14:textId="77777777" w:rsidR="00055BA6" w:rsidRPr="001A06FF" w:rsidRDefault="00055BA6"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External review of HFMA financial sustainability and NHSE Grip and Control self-assessments.</w:t>
                        </w:r>
                      </w:p>
                      <w:p w14:paraId="10C5B391" w14:textId="77777777" w:rsidR="00055BA6" w:rsidRPr="001A06FF" w:rsidRDefault="00055BA6" w:rsidP="00055BA6">
                        <w:pPr>
                          <w:pStyle w:val="ListParagraph"/>
                          <w:spacing w:after="0"/>
                          <w:ind w:left="720"/>
                          <w:rPr>
                            <w:rFonts w:cs="Arial"/>
                            <w:sz w:val="18"/>
                            <w:szCs w:val="18"/>
                            <w:lang w:eastAsia="en-GB"/>
                          </w:rPr>
                        </w:pPr>
                      </w:p>
                    </w:tc>
                  </w:tr>
                  <w:tr w:rsidR="001A06FF" w:rsidRPr="001A06FF" w14:paraId="1A90EE0C" w14:textId="77777777" w:rsidTr="00C6074E">
                    <w:trPr>
                      <w:trHeight w:val="300"/>
                    </w:trPr>
                    <w:tc>
                      <w:tcPr>
                        <w:tcW w:w="4692" w:type="dxa"/>
                        <w:shd w:val="clear" w:color="auto" w:fill="0070C0"/>
                      </w:tcPr>
                      <w:p w14:paraId="43DE2196" w14:textId="77777777" w:rsidR="00595DBE" w:rsidRPr="001A06FF" w:rsidRDefault="00595DBE" w:rsidP="007427DA">
                        <w:pPr>
                          <w:rPr>
                            <w:rFonts w:ascii="Arial" w:hAnsi="Arial" w:cs="Arial"/>
                            <w:sz w:val="18"/>
                            <w:szCs w:val="18"/>
                          </w:rPr>
                        </w:pPr>
                        <w:r w:rsidRPr="001A06FF">
                          <w:rPr>
                            <w:rFonts w:ascii="Arial" w:hAnsi="Arial" w:cs="Arial"/>
                            <w:sz w:val="18"/>
                            <w:szCs w:val="18"/>
                          </w:rPr>
                          <w:t>Gaps in Controls and Assurances</w:t>
                        </w:r>
                      </w:p>
                    </w:tc>
                    <w:tc>
                      <w:tcPr>
                        <w:tcW w:w="4721" w:type="dxa"/>
                        <w:shd w:val="clear" w:color="auto" w:fill="0070C0"/>
                      </w:tcPr>
                      <w:p w14:paraId="3BBB469E" w14:textId="71B1B6CF" w:rsidR="00595DBE" w:rsidRPr="001A06FF" w:rsidRDefault="00595DBE" w:rsidP="007427DA">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6BB1B79A" w14:textId="77777777" w:rsidTr="00055BA6">
                    <w:trPr>
                      <w:trHeight w:val="300"/>
                    </w:trPr>
                    <w:tc>
                      <w:tcPr>
                        <w:tcW w:w="4692" w:type="dxa"/>
                      </w:tcPr>
                      <w:p w14:paraId="29FAA560" w14:textId="77777777" w:rsidR="003E7216" w:rsidRPr="001A06FF" w:rsidRDefault="003E7216" w:rsidP="003E7216">
                        <w:pPr>
                          <w:rPr>
                            <w:rFonts w:ascii="Arial" w:hAnsi="Arial" w:cs="Arial"/>
                            <w:sz w:val="18"/>
                            <w:szCs w:val="18"/>
                            <w:lang w:eastAsia="en-GB"/>
                          </w:rPr>
                        </w:pPr>
                      </w:p>
                      <w:p w14:paraId="326B4950"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 xml:space="preserve">£83.8m revenue deficit plan pre deficit funding – breakeven after deficit funding - in year with a forecast that does not have risks fully mitigated.  This means that there is limited assurance that the financial forecast can be met. </w:t>
                        </w:r>
                      </w:p>
                      <w:p w14:paraId="58E846C5" w14:textId="77777777" w:rsidR="008827C5" w:rsidRPr="001A06FF" w:rsidRDefault="008827C5" w:rsidP="008827C5">
                        <w:pPr>
                          <w:rPr>
                            <w:rFonts w:ascii="Arial" w:hAnsi="Arial" w:cs="Arial"/>
                            <w:sz w:val="18"/>
                            <w:szCs w:val="18"/>
                            <w:lang w:eastAsia="en-GB"/>
                          </w:rPr>
                        </w:pPr>
                      </w:p>
                      <w:p w14:paraId="61EFE30F"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Current risks are as follows:</w:t>
                        </w:r>
                      </w:p>
                      <w:p w14:paraId="4AE69B14"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 xml:space="preserve">Efficiency delivery – risk of not delivering to </w:t>
                        </w:r>
                        <w:proofErr w:type="gramStart"/>
                        <w:r w:rsidRPr="001A06FF">
                          <w:rPr>
                            <w:rFonts w:ascii="Arial" w:hAnsi="Arial" w:cs="Arial"/>
                            <w:sz w:val="18"/>
                            <w:szCs w:val="18"/>
                            <w:lang w:eastAsia="en-GB"/>
                          </w:rPr>
                          <w:t>plan;</w:t>
                        </w:r>
                        <w:proofErr w:type="gramEnd"/>
                      </w:p>
                      <w:p w14:paraId="0BD825EF"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 xml:space="preserve">UEC escalation costs not reducing as planned due to UEC pressure and links to </w:t>
                        </w:r>
                        <w:proofErr w:type="gramStart"/>
                        <w:r w:rsidRPr="001A06FF">
                          <w:rPr>
                            <w:rFonts w:ascii="Arial" w:hAnsi="Arial" w:cs="Arial"/>
                            <w:sz w:val="18"/>
                            <w:szCs w:val="18"/>
                            <w:lang w:eastAsia="en-GB"/>
                          </w:rPr>
                          <w:t>discharge;</w:t>
                        </w:r>
                        <w:proofErr w:type="gramEnd"/>
                      </w:p>
                      <w:p w14:paraId="7E34093A"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 xml:space="preserve">Costs and inflation pressures beyond what was anticipated during budget </w:t>
                        </w:r>
                        <w:proofErr w:type="gramStart"/>
                        <w:r w:rsidRPr="001A06FF">
                          <w:rPr>
                            <w:rFonts w:ascii="Arial" w:hAnsi="Arial" w:cs="Arial"/>
                            <w:sz w:val="18"/>
                            <w:szCs w:val="18"/>
                            <w:lang w:eastAsia="en-GB"/>
                          </w:rPr>
                          <w:t>setting;</w:t>
                        </w:r>
                        <w:proofErr w:type="gramEnd"/>
                      </w:p>
                      <w:p w14:paraId="2D52FA3F"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 xml:space="preserve">New NICE appraisals with significant implementation </w:t>
                        </w:r>
                        <w:proofErr w:type="gramStart"/>
                        <w:r w:rsidRPr="001A06FF">
                          <w:rPr>
                            <w:rFonts w:ascii="Arial" w:hAnsi="Arial" w:cs="Arial"/>
                            <w:sz w:val="18"/>
                            <w:szCs w:val="18"/>
                            <w:lang w:eastAsia="en-GB"/>
                          </w:rPr>
                          <w:t>costs;</w:t>
                        </w:r>
                        <w:proofErr w:type="gramEnd"/>
                      </w:p>
                      <w:p w14:paraId="6357063F" w14:textId="77777777" w:rsidR="008827C5" w:rsidRPr="001A06FF" w:rsidRDefault="008827C5" w:rsidP="008827C5">
                        <w:pPr>
                          <w:rPr>
                            <w:rFonts w:ascii="Arial" w:hAnsi="Arial" w:cs="Arial"/>
                            <w:sz w:val="18"/>
                            <w:szCs w:val="18"/>
                            <w:lang w:eastAsia="en-GB"/>
                          </w:rPr>
                        </w:pPr>
                        <w:r w:rsidRPr="001A06FF">
                          <w:rPr>
                            <w:rFonts w:ascii="Arial" w:hAnsi="Arial" w:cs="Arial"/>
                            <w:sz w:val="18"/>
                            <w:szCs w:val="18"/>
                            <w:lang w:eastAsia="en-GB"/>
                          </w:rPr>
                          <w:t>Income Risk if income and activity is not in line with the financial plan.</w:t>
                        </w:r>
                      </w:p>
                      <w:p w14:paraId="34F2711F" w14:textId="77777777" w:rsidR="003E7216" w:rsidRPr="001A06FF" w:rsidRDefault="003E7216" w:rsidP="003E7216">
                        <w:pPr>
                          <w:ind w:left="360"/>
                          <w:rPr>
                            <w:rFonts w:ascii="Arial" w:hAnsi="Arial" w:cs="Arial"/>
                            <w:sz w:val="18"/>
                            <w:szCs w:val="18"/>
                            <w:lang w:eastAsia="en-GB"/>
                          </w:rPr>
                        </w:pPr>
                      </w:p>
                      <w:p w14:paraId="40BB07B7" w14:textId="77777777" w:rsidR="003E7216" w:rsidRPr="001A06FF" w:rsidRDefault="003E7216" w:rsidP="003E7216">
                        <w:pPr>
                          <w:ind w:left="360"/>
                          <w:rPr>
                            <w:rFonts w:cs="Arial"/>
                            <w:sz w:val="18"/>
                            <w:szCs w:val="18"/>
                            <w:lang w:eastAsia="en-GB"/>
                          </w:rPr>
                        </w:pPr>
                      </w:p>
                    </w:tc>
                    <w:tc>
                      <w:tcPr>
                        <w:tcW w:w="4721" w:type="dxa"/>
                      </w:tcPr>
                      <w:p w14:paraId="53EA8D73" w14:textId="77777777" w:rsidR="003E7216" w:rsidRPr="001A06FF" w:rsidRDefault="003E7216" w:rsidP="003E7216">
                        <w:pPr>
                          <w:rPr>
                            <w:rFonts w:ascii="Arial" w:hAnsi="Arial" w:cs="Arial"/>
                            <w:b/>
                            <w:bCs/>
                            <w:sz w:val="18"/>
                            <w:szCs w:val="18"/>
                            <w:lang w:eastAsia="en-GB"/>
                          </w:rPr>
                        </w:pPr>
                      </w:p>
                      <w:p w14:paraId="19A39C7F" w14:textId="77777777" w:rsidR="000B07AC" w:rsidRPr="001A06FF" w:rsidRDefault="000B07AC" w:rsidP="000B07AC">
                        <w:pPr>
                          <w:rPr>
                            <w:rFonts w:ascii="Arial" w:hAnsi="Arial" w:cs="Arial"/>
                            <w:b/>
                            <w:bCs/>
                            <w:sz w:val="18"/>
                            <w:szCs w:val="18"/>
                            <w:lang w:eastAsia="en-GB"/>
                          </w:rPr>
                        </w:pPr>
                        <w:r w:rsidRPr="001A06FF">
                          <w:rPr>
                            <w:rFonts w:ascii="Arial" w:hAnsi="Arial" w:cs="Arial"/>
                            <w:b/>
                            <w:bCs/>
                            <w:sz w:val="18"/>
                            <w:szCs w:val="18"/>
                            <w:lang w:eastAsia="en-GB"/>
                          </w:rPr>
                          <w:t>Revenue Financial Plan/Limit</w:t>
                        </w:r>
                      </w:p>
                      <w:p w14:paraId="34B76D9C" w14:textId="77777777" w:rsidR="000B07AC" w:rsidRPr="001A06FF" w:rsidRDefault="000B07AC" w:rsidP="000B07AC">
                        <w:pPr>
                          <w:rPr>
                            <w:rFonts w:ascii="Arial" w:hAnsi="Arial" w:cs="Arial"/>
                            <w:b/>
                            <w:bCs/>
                            <w:sz w:val="18"/>
                            <w:szCs w:val="18"/>
                            <w:lang w:eastAsia="en-GB"/>
                          </w:rPr>
                        </w:pPr>
                        <w:r w:rsidRPr="001A06FF">
                          <w:rPr>
                            <w:rFonts w:ascii="Arial" w:hAnsi="Arial" w:cs="Arial"/>
                            <w:b/>
                            <w:bCs/>
                            <w:sz w:val="18"/>
                            <w:szCs w:val="18"/>
                            <w:lang w:eastAsia="en-GB"/>
                          </w:rPr>
                          <w:t>Efficiency:</w:t>
                        </w:r>
                      </w:p>
                      <w:p w14:paraId="7BF4B95C"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Action 1) Review of most likely expected FOT on a regular basis through financial governance, specifically for high risk and medium risk schemes to identify potential slippage, mitigation actions/schemes.  [In place] - IB/</w:t>
                        </w:r>
                        <w:proofErr w:type="spellStart"/>
                        <w:r w:rsidRPr="001A06FF">
                          <w:rPr>
                            <w:rFonts w:ascii="Arial" w:hAnsi="Arial" w:cs="Arial"/>
                            <w:sz w:val="18"/>
                            <w:szCs w:val="18"/>
                            <w:lang w:eastAsia="en-GB"/>
                          </w:rPr>
                          <w:t>ASz</w:t>
                        </w:r>
                        <w:proofErr w:type="spellEnd"/>
                      </w:p>
                      <w:p w14:paraId="7677E765"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Action 2) Ensure sufficient PMO capacity is allocated to support recovery of medium/high risk efficiency schemes and the development of the pipeline mitigation schemes to support ongoing de-risking the overall efficiency programme. [In place] - IB</w:t>
                        </w:r>
                      </w:p>
                      <w:p w14:paraId="70F4F9F6" w14:textId="77777777" w:rsidR="000B07AC" w:rsidRPr="001A06FF" w:rsidRDefault="000B07AC" w:rsidP="000B07AC">
                        <w:pPr>
                          <w:rPr>
                            <w:rFonts w:ascii="Arial" w:hAnsi="Arial" w:cs="Arial"/>
                            <w:b/>
                            <w:bCs/>
                            <w:sz w:val="18"/>
                            <w:szCs w:val="18"/>
                            <w:lang w:eastAsia="en-GB"/>
                          </w:rPr>
                        </w:pPr>
                      </w:p>
                      <w:p w14:paraId="01263E58" w14:textId="77777777" w:rsidR="000B07AC" w:rsidRPr="001A06FF" w:rsidRDefault="000B07AC" w:rsidP="000B07AC">
                        <w:pPr>
                          <w:rPr>
                            <w:rFonts w:ascii="Arial" w:hAnsi="Arial" w:cs="Arial"/>
                            <w:b/>
                            <w:bCs/>
                            <w:sz w:val="18"/>
                            <w:szCs w:val="18"/>
                            <w:lang w:eastAsia="en-GB"/>
                          </w:rPr>
                        </w:pPr>
                        <w:r w:rsidRPr="001A06FF">
                          <w:rPr>
                            <w:rFonts w:ascii="Arial" w:hAnsi="Arial" w:cs="Arial"/>
                            <w:b/>
                            <w:bCs/>
                            <w:sz w:val="18"/>
                            <w:szCs w:val="18"/>
                            <w:lang w:eastAsia="en-GB"/>
                          </w:rPr>
                          <w:t>Cost:</w:t>
                        </w:r>
                      </w:p>
                      <w:p w14:paraId="33325FB4"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1) As part of the Monthly Financial Review processes interpret current financial performance: 1a) analyse special variation changes in the run-rate trend of spend for Pay and Non-Pay. 1b) analyse key drivers of overspends and underspends.  This will inform accurate forecasting and identification of risks and risk mitigations.  [In place] - </w:t>
                        </w:r>
                        <w:proofErr w:type="spellStart"/>
                        <w:r w:rsidRPr="001A06FF">
                          <w:rPr>
                            <w:rFonts w:ascii="Arial" w:hAnsi="Arial" w:cs="Arial"/>
                            <w:sz w:val="18"/>
                            <w:szCs w:val="18"/>
                            <w:lang w:eastAsia="en-GB"/>
                          </w:rPr>
                          <w:t>ASz</w:t>
                        </w:r>
                        <w:proofErr w:type="spellEnd"/>
                      </w:p>
                      <w:p w14:paraId="2E8E5CE7"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2) Review all requests for pay through the existing Vacancy Control Panels ensuring the completion of the benefits/benefit realisation supports financial delivery and recovery.  [In place] </w:t>
                        </w:r>
                        <w:proofErr w:type="spellStart"/>
                        <w:r w:rsidRPr="001A06FF">
                          <w:rPr>
                            <w:rFonts w:ascii="Arial" w:hAnsi="Arial" w:cs="Arial"/>
                            <w:sz w:val="18"/>
                            <w:szCs w:val="18"/>
                            <w:lang w:eastAsia="en-GB"/>
                          </w:rPr>
                          <w:t>ASz</w:t>
                        </w:r>
                        <w:proofErr w:type="spellEnd"/>
                      </w:p>
                      <w:p w14:paraId="268EC719"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3) Review all discretionary non-pay over £10k though the existing financial governance processes including the Triple Lock and reduce discretionary spend.  [In </w:t>
                        </w:r>
                        <w:proofErr w:type="gramStart"/>
                        <w:r w:rsidRPr="001A06FF">
                          <w:rPr>
                            <w:rFonts w:ascii="Arial" w:hAnsi="Arial" w:cs="Arial"/>
                            <w:sz w:val="18"/>
                            <w:szCs w:val="18"/>
                            <w:lang w:eastAsia="en-GB"/>
                          </w:rPr>
                          <w:t>place]  -</w:t>
                        </w:r>
                        <w:proofErr w:type="gramEnd"/>
                        <w:r w:rsidRPr="001A06FF">
                          <w:rPr>
                            <w:rFonts w:ascii="Arial" w:hAnsi="Arial" w:cs="Arial"/>
                            <w:sz w:val="18"/>
                            <w:szCs w:val="18"/>
                            <w:lang w:eastAsia="en-GB"/>
                          </w:rPr>
                          <w:t xml:space="preserve"> CS</w:t>
                        </w:r>
                      </w:p>
                      <w:p w14:paraId="4E78DC9D"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4) Review all contingencies, provisions and prior year accruals. [In place] - </w:t>
                        </w:r>
                        <w:proofErr w:type="spellStart"/>
                        <w:r w:rsidRPr="001A06FF">
                          <w:rPr>
                            <w:rFonts w:ascii="Arial" w:hAnsi="Arial" w:cs="Arial"/>
                            <w:sz w:val="18"/>
                            <w:szCs w:val="18"/>
                            <w:lang w:eastAsia="en-GB"/>
                          </w:rPr>
                          <w:t>ASz</w:t>
                        </w:r>
                        <w:proofErr w:type="spellEnd"/>
                      </w:p>
                      <w:p w14:paraId="0DB46305" w14:textId="77777777" w:rsidR="000B07AC" w:rsidRPr="001A06FF" w:rsidRDefault="000B07AC" w:rsidP="000B07AC">
                        <w:pPr>
                          <w:rPr>
                            <w:rFonts w:ascii="Arial" w:hAnsi="Arial" w:cs="Arial"/>
                            <w:b/>
                            <w:bCs/>
                            <w:sz w:val="18"/>
                            <w:szCs w:val="18"/>
                            <w:lang w:eastAsia="en-GB"/>
                          </w:rPr>
                        </w:pPr>
                      </w:p>
                      <w:p w14:paraId="5C4768DE" w14:textId="77777777" w:rsidR="000B07AC" w:rsidRPr="001A06FF" w:rsidRDefault="000B07AC" w:rsidP="000B07AC">
                        <w:pPr>
                          <w:rPr>
                            <w:rFonts w:ascii="Arial" w:hAnsi="Arial" w:cs="Arial"/>
                            <w:b/>
                            <w:bCs/>
                            <w:sz w:val="18"/>
                            <w:szCs w:val="18"/>
                            <w:lang w:eastAsia="en-GB"/>
                          </w:rPr>
                        </w:pPr>
                        <w:r w:rsidRPr="001A06FF">
                          <w:rPr>
                            <w:rFonts w:ascii="Arial" w:hAnsi="Arial" w:cs="Arial"/>
                            <w:b/>
                            <w:bCs/>
                            <w:sz w:val="18"/>
                            <w:szCs w:val="18"/>
                            <w:lang w:eastAsia="en-GB"/>
                          </w:rPr>
                          <w:t>Income:</w:t>
                        </w:r>
                      </w:p>
                      <w:p w14:paraId="3A8EF360"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1) System wide provider and commissioner discussions with Welsh commissioners in relation </w:t>
                        </w:r>
                        <w:proofErr w:type="spellStart"/>
                        <w:r w:rsidRPr="001A06FF">
                          <w:rPr>
                            <w:rFonts w:ascii="Arial" w:hAnsi="Arial" w:cs="Arial"/>
                            <w:sz w:val="18"/>
                            <w:szCs w:val="18"/>
                            <w:lang w:eastAsia="en-GB"/>
                          </w:rPr>
                          <w:t>welsh</w:t>
                        </w:r>
                        <w:proofErr w:type="spellEnd"/>
                        <w:r w:rsidRPr="001A06FF">
                          <w:rPr>
                            <w:rFonts w:ascii="Arial" w:hAnsi="Arial" w:cs="Arial"/>
                            <w:sz w:val="18"/>
                            <w:szCs w:val="18"/>
                            <w:lang w:eastAsia="en-GB"/>
                          </w:rPr>
                          <w:t xml:space="preserve"> income discussions for provider activity.  [Ongoing] - </w:t>
                        </w:r>
                        <w:proofErr w:type="spellStart"/>
                        <w:r w:rsidRPr="001A06FF">
                          <w:rPr>
                            <w:rFonts w:ascii="Arial" w:hAnsi="Arial" w:cs="Arial"/>
                            <w:sz w:val="18"/>
                            <w:szCs w:val="18"/>
                            <w:lang w:eastAsia="en-GB"/>
                          </w:rPr>
                          <w:t>Asz</w:t>
                        </w:r>
                        <w:proofErr w:type="spellEnd"/>
                      </w:p>
                      <w:p w14:paraId="191B84D7"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Action 2) Provider activity management plans to ensure full delivery of activity in line with operational plans and</w:t>
                        </w:r>
                      </w:p>
                      <w:p w14:paraId="4FC3F336" w14:textId="1560BEE1"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3) System providers to maximise all commercial income and non </w:t>
                        </w:r>
                        <w:proofErr w:type="spellStart"/>
                        <w:r w:rsidRPr="001A06FF">
                          <w:rPr>
                            <w:rFonts w:ascii="Arial" w:hAnsi="Arial" w:cs="Arial"/>
                            <w:sz w:val="18"/>
                            <w:szCs w:val="18"/>
                            <w:lang w:eastAsia="en-GB"/>
                          </w:rPr>
                          <w:t>nhs</w:t>
                        </w:r>
                        <w:proofErr w:type="spellEnd"/>
                        <w:r w:rsidRPr="001A06FF">
                          <w:rPr>
                            <w:rFonts w:ascii="Arial" w:hAnsi="Arial" w:cs="Arial"/>
                            <w:sz w:val="18"/>
                            <w:szCs w:val="18"/>
                            <w:lang w:eastAsia="en-GB"/>
                          </w:rPr>
                          <w:t xml:space="preserve"> income opportunities. [Ongoing] – AW</w:t>
                        </w:r>
                        <w:r w:rsidR="00D26810" w:rsidRPr="001A06FF">
                          <w:rPr>
                            <w:rFonts w:ascii="Arial" w:hAnsi="Arial" w:cs="Arial"/>
                            <w:sz w:val="18"/>
                            <w:szCs w:val="18"/>
                            <w:lang w:eastAsia="en-GB"/>
                          </w:rPr>
                          <w:t>/SE</w:t>
                        </w:r>
                        <w:r w:rsidRPr="001A06FF">
                          <w:rPr>
                            <w:rFonts w:ascii="Arial" w:hAnsi="Arial" w:cs="Arial"/>
                            <w:sz w:val="18"/>
                            <w:szCs w:val="18"/>
                            <w:lang w:eastAsia="en-GB"/>
                          </w:rPr>
                          <w:t xml:space="preserve">, SL/JG &amp; </w:t>
                        </w:r>
                        <w:r w:rsidR="0029453B" w:rsidRPr="001A06FF">
                          <w:rPr>
                            <w:rFonts w:ascii="Arial" w:hAnsi="Arial" w:cs="Arial"/>
                            <w:sz w:val="18"/>
                            <w:szCs w:val="18"/>
                            <w:lang w:eastAsia="en-GB"/>
                          </w:rPr>
                          <w:t>AMW</w:t>
                        </w:r>
                        <w:r w:rsidRPr="001A06FF">
                          <w:rPr>
                            <w:rFonts w:ascii="Arial" w:hAnsi="Arial" w:cs="Arial"/>
                            <w:sz w:val="18"/>
                            <w:szCs w:val="18"/>
                            <w:lang w:eastAsia="en-GB"/>
                          </w:rPr>
                          <w:t>/MS</w:t>
                        </w:r>
                      </w:p>
                      <w:p w14:paraId="2B5646EB" w14:textId="77777777" w:rsidR="000B07AC" w:rsidRPr="001A06FF" w:rsidRDefault="000B07AC" w:rsidP="000B07AC">
                        <w:pPr>
                          <w:rPr>
                            <w:rFonts w:ascii="Arial" w:hAnsi="Arial" w:cs="Arial"/>
                            <w:b/>
                            <w:bCs/>
                            <w:sz w:val="18"/>
                            <w:szCs w:val="18"/>
                            <w:lang w:eastAsia="en-GB"/>
                          </w:rPr>
                        </w:pPr>
                      </w:p>
                      <w:p w14:paraId="27EB7938" w14:textId="77777777" w:rsidR="000B07AC" w:rsidRPr="001A06FF" w:rsidRDefault="000B07AC" w:rsidP="000B07AC">
                        <w:pPr>
                          <w:rPr>
                            <w:rFonts w:ascii="Arial" w:hAnsi="Arial" w:cs="Arial"/>
                            <w:b/>
                            <w:bCs/>
                            <w:sz w:val="18"/>
                            <w:szCs w:val="18"/>
                            <w:lang w:eastAsia="en-GB"/>
                          </w:rPr>
                        </w:pPr>
                        <w:r w:rsidRPr="001A06FF">
                          <w:rPr>
                            <w:rFonts w:ascii="Arial" w:hAnsi="Arial" w:cs="Arial"/>
                            <w:b/>
                            <w:bCs/>
                            <w:sz w:val="18"/>
                            <w:szCs w:val="18"/>
                            <w:lang w:eastAsia="en-GB"/>
                          </w:rPr>
                          <w:t>Capital Financial Plan/Limit</w:t>
                        </w:r>
                      </w:p>
                      <w:p w14:paraId="0F9616A3" w14:textId="77777777" w:rsidR="000B07AC" w:rsidRPr="001A06FF" w:rsidRDefault="000B07AC" w:rsidP="000B07AC">
                        <w:pPr>
                          <w:rPr>
                            <w:rFonts w:ascii="Arial" w:hAnsi="Arial" w:cs="Arial"/>
                            <w:sz w:val="18"/>
                            <w:szCs w:val="18"/>
                            <w:lang w:eastAsia="en-GB"/>
                          </w:rPr>
                        </w:pPr>
                        <w:r w:rsidRPr="001A06FF">
                          <w:rPr>
                            <w:rFonts w:ascii="Arial" w:hAnsi="Arial" w:cs="Arial"/>
                            <w:sz w:val="18"/>
                            <w:szCs w:val="18"/>
                            <w:lang w:eastAsia="en-GB"/>
                          </w:rPr>
                          <w:t xml:space="preserve">Action 1) Use the System prioritisation framework to prioritise capital requirements based on key system criteria including equality of population health outcomes, value for money, broader socio-economic factors and health inequalities including Equality Diversity and Inclusion (e.g. DDA compliance and digital inclusion IT software and hardware). - </w:t>
                        </w:r>
                        <w:proofErr w:type="spellStart"/>
                        <w:proofErr w:type="gramStart"/>
                        <w:r w:rsidRPr="001A06FF">
                          <w:rPr>
                            <w:rFonts w:ascii="Arial" w:hAnsi="Arial" w:cs="Arial"/>
                            <w:sz w:val="18"/>
                            <w:szCs w:val="18"/>
                            <w:lang w:eastAsia="en-GB"/>
                          </w:rPr>
                          <w:t>Asz</w:t>
                        </w:r>
                        <w:proofErr w:type="spellEnd"/>
                        <w:r w:rsidRPr="001A06FF">
                          <w:rPr>
                            <w:rFonts w:ascii="Arial" w:hAnsi="Arial" w:cs="Arial"/>
                            <w:sz w:val="18"/>
                            <w:szCs w:val="18"/>
                            <w:lang w:eastAsia="en-GB"/>
                          </w:rPr>
                          <w:t xml:space="preserve">  Completed</w:t>
                        </w:r>
                        <w:proofErr w:type="gramEnd"/>
                      </w:p>
                      <w:p w14:paraId="73351ABB" w14:textId="09B1EB25" w:rsidR="00D26810" w:rsidRPr="001A06FF" w:rsidRDefault="000B07AC" w:rsidP="00D26810">
                        <w:pPr>
                          <w:rPr>
                            <w:rFonts w:ascii="Arial" w:hAnsi="Arial" w:cs="Arial"/>
                            <w:sz w:val="18"/>
                            <w:szCs w:val="18"/>
                            <w:lang w:eastAsia="en-GB"/>
                          </w:rPr>
                        </w:pPr>
                        <w:r w:rsidRPr="001A06FF">
                          <w:rPr>
                            <w:rFonts w:ascii="Arial" w:hAnsi="Arial" w:cs="Arial"/>
                            <w:sz w:val="18"/>
                            <w:szCs w:val="18"/>
                            <w:lang w:eastAsia="en-GB"/>
                          </w:rPr>
                          <w:t xml:space="preserve">Action 2) If required - Agree mitigations for potential overspends with budget holders - </w:t>
                        </w:r>
                        <w:proofErr w:type="spellStart"/>
                        <w:r w:rsidRPr="001A06FF">
                          <w:rPr>
                            <w:rFonts w:ascii="Arial" w:hAnsi="Arial" w:cs="Arial"/>
                            <w:sz w:val="18"/>
                            <w:szCs w:val="18"/>
                            <w:lang w:eastAsia="en-GB"/>
                          </w:rPr>
                          <w:t>ie</w:t>
                        </w:r>
                        <w:proofErr w:type="spellEnd"/>
                        <w:r w:rsidRPr="001A06FF">
                          <w:rPr>
                            <w:rFonts w:ascii="Arial" w:hAnsi="Arial" w:cs="Arial"/>
                            <w:sz w:val="18"/>
                            <w:szCs w:val="18"/>
                            <w:lang w:eastAsia="en-GB"/>
                          </w:rPr>
                          <w:t xml:space="preserve">, deferral of </w:t>
                        </w:r>
                        <w:r w:rsidR="00D26810" w:rsidRPr="001A06FF">
                          <w:rPr>
                            <w:rFonts w:ascii="Arial" w:hAnsi="Arial" w:cs="Arial"/>
                            <w:sz w:val="18"/>
                            <w:szCs w:val="18"/>
                            <w:lang w:eastAsia="en-GB"/>
                          </w:rPr>
                          <w:lastRenderedPageBreak/>
                          <w:t>uncommitted capital scheme expenditure.  Organisational senior finance team and CPOG to review monthly. – AW/SL/AMW/CS/</w:t>
                        </w:r>
                        <w:proofErr w:type="spellStart"/>
                        <w:r w:rsidR="00D26810" w:rsidRPr="001A06FF">
                          <w:rPr>
                            <w:rFonts w:ascii="Arial" w:hAnsi="Arial" w:cs="Arial"/>
                            <w:sz w:val="18"/>
                            <w:szCs w:val="18"/>
                            <w:lang w:eastAsia="en-GB"/>
                          </w:rPr>
                          <w:t>ASz</w:t>
                        </w:r>
                        <w:proofErr w:type="spellEnd"/>
                        <w:r w:rsidR="00D26810" w:rsidRPr="001A06FF">
                          <w:rPr>
                            <w:rFonts w:ascii="Arial" w:hAnsi="Arial" w:cs="Arial"/>
                            <w:sz w:val="18"/>
                            <w:szCs w:val="18"/>
                            <w:lang w:eastAsia="en-GB"/>
                          </w:rPr>
                          <w:t xml:space="preserve"> Ongoing</w:t>
                        </w:r>
                      </w:p>
                      <w:p w14:paraId="386BC2EC" w14:textId="289807E5" w:rsidR="0029453B" w:rsidRPr="001A06FF" w:rsidRDefault="00D26810" w:rsidP="000B07AC">
                        <w:pPr>
                          <w:rPr>
                            <w:rFonts w:ascii="Arial" w:hAnsi="Arial" w:cs="Arial"/>
                            <w:sz w:val="18"/>
                            <w:szCs w:val="18"/>
                            <w:lang w:eastAsia="en-GB"/>
                          </w:rPr>
                        </w:pPr>
                        <w:r w:rsidRPr="001A06FF">
                          <w:rPr>
                            <w:rFonts w:ascii="Arial" w:hAnsi="Arial" w:cs="Arial"/>
                            <w:sz w:val="18"/>
                            <w:szCs w:val="18"/>
                            <w:lang w:eastAsia="en-GB"/>
                          </w:rPr>
                          <w:t>Action 3) If required - Agree mitigations for potential underspends with budget holders -i.e. bring forward pipeline schemes - reviewed monthly by organisational senior finance team with budget holder and via CPOG.  – AW/SL/AMW/CS/</w:t>
                        </w:r>
                        <w:proofErr w:type="spellStart"/>
                        <w:r w:rsidRPr="001A06FF">
                          <w:rPr>
                            <w:rFonts w:ascii="Arial" w:hAnsi="Arial" w:cs="Arial"/>
                            <w:sz w:val="18"/>
                            <w:szCs w:val="18"/>
                            <w:lang w:eastAsia="en-GB"/>
                          </w:rPr>
                          <w:t>ASz</w:t>
                        </w:r>
                        <w:proofErr w:type="spellEnd"/>
                        <w:r w:rsidRPr="001A06FF">
                          <w:rPr>
                            <w:rFonts w:ascii="Arial" w:hAnsi="Arial" w:cs="Arial"/>
                            <w:sz w:val="18"/>
                            <w:szCs w:val="18"/>
                            <w:lang w:eastAsia="en-GB"/>
                          </w:rPr>
                          <w:t xml:space="preserve"> Ongoing</w:t>
                        </w:r>
                      </w:p>
                      <w:p w14:paraId="38BAE858" w14:textId="77777777" w:rsidR="003E7216" w:rsidRPr="001A06FF" w:rsidRDefault="003E7216" w:rsidP="003E7216">
                        <w:pPr>
                          <w:rPr>
                            <w:rFonts w:ascii="Arial" w:hAnsi="Arial" w:cs="Arial"/>
                            <w:sz w:val="18"/>
                            <w:szCs w:val="18"/>
                            <w:lang w:eastAsia="en-GB"/>
                          </w:rPr>
                        </w:pPr>
                      </w:p>
                      <w:p w14:paraId="250C80B0" w14:textId="53B23952" w:rsidR="003E7216" w:rsidRPr="001A06FF" w:rsidRDefault="003E7216" w:rsidP="003E7216">
                        <w:pPr>
                          <w:rPr>
                            <w:rFonts w:cs="Arial"/>
                            <w:sz w:val="18"/>
                            <w:szCs w:val="18"/>
                            <w:lang w:eastAsia="en-GB"/>
                          </w:rPr>
                        </w:pPr>
                      </w:p>
                    </w:tc>
                  </w:tr>
                </w:tbl>
                <w:p w14:paraId="1BDD7CB8" w14:textId="77777777" w:rsidR="00595DBE" w:rsidRPr="001A06FF"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9413"/>
                  </w:tblGrid>
                  <w:tr w:rsidR="001A06FF" w:rsidRPr="001A06FF" w14:paraId="5D2C1E7A" w14:textId="77777777" w:rsidTr="00C6074E">
                    <w:trPr>
                      <w:trHeight w:val="300"/>
                    </w:trPr>
                    <w:tc>
                      <w:tcPr>
                        <w:tcW w:w="9413" w:type="dxa"/>
                        <w:shd w:val="clear" w:color="auto" w:fill="0070C0"/>
                      </w:tcPr>
                      <w:p w14:paraId="1B06565E" w14:textId="77777777" w:rsidR="00595DBE" w:rsidRPr="001A06FF" w:rsidRDefault="00595DBE" w:rsidP="007427DA">
                        <w:pPr>
                          <w:rPr>
                            <w:rFonts w:ascii="Arial" w:hAnsi="Arial" w:cs="Arial"/>
                            <w:sz w:val="18"/>
                            <w:szCs w:val="18"/>
                          </w:rPr>
                        </w:pPr>
                        <w:r w:rsidRPr="001A06FF">
                          <w:rPr>
                            <w:rFonts w:ascii="Arial" w:hAnsi="Arial" w:cs="Arial"/>
                            <w:sz w:val="18"/>
                            <w:szCs w:val="18"/>
                          </w:rPr>
                          <w:t>Current Performance – Highlights</w:t>
                        </w:r>
                      </w:p>
                    </w:tc>
                  </w:tr>
                  <w:tr w:rsidR="001A06FF" w:rsidRPr="001A06FF" w14:paraId="1BE45D55" w14:textId="77777777" w:rsidTr="00AE7AAB">
                    <w:trPr>
                      <w:trHeight w:val="300"/>
                    </w:trPr>
                    <w:tc>
                      <w:tcPr>
                        <w:tcW w:w="9413" w:type="dxa"/>
                      </w:tcPr>
                      <w:p w14:paraId="0F2BA845" w14:textId="77777777" w:rsidR="00AE7AAB" w:rsidRPr="001A06FF" w:rsidRDefault="00AE7AAB" w:rsidP="00AE7AAB">
                        <w:pPr>
                          <w:ind w:left="360"/>
                          <w:contextualSpacing/>
                          <w:rPr>
                            <w:rFonts w:ascii="Arial" w:eastAsia="Times New Roman" w:hAnsi="Arial" w:cs="Arial"/>
                            <w:sz w:val="18"/>
                            <w:szCs w:val="18"/>
                            <w:lang w:eastAsia="en-GB"/>
                          </w:rPr>
                        </w:pPr>
                      </w:p>
                      <w:p w14:paraId="5CE675D5" w14:textId="77777777" w:rsidR="00EE4034" w:rsidRPr="001A06FF" w:rsidRDefault="00EE4034" w:rsidP="00EE4034">
                        <w:pPr>
                          <w:contextualSpacing/>
                          <w:rPr>
                            <w:rFonts w:ascii="Arial" w:hAnsi="Arial" w:cs="Arial"/>
                            <w:sz w:val="18"/>
                            <w:szCs w:val="18"/>
                          </w:rPr>
                        </w:pPr>
                        <w:r w:rsidRPr="001A06FF">
                          <w:rPr>
                            <w:rFonts w:ascii="Arial" w:hAnsi="Arial" w:cs="Arial"/>
                            <w:sz w:val="18"/>
                            <w:szCs w:val="18"/>
                          </w:rPr>
                          <w:t>Updates as of 16</w:t>
                        </w:r>
                        <w:r w:rsidRPr="001A06FF">
                          <w:rPr>
                            <w:rFonts w:ascii="Arial" w:hAnsi="Arial" w:cs="Arial"/>
                            <w:sz w:val="18"/>
                            <w:szCs w:val="18"/>
                            <w:vertAlign w:val="superscript"/>
                          </w:rPr>
                          <w:t>th</w:t>
                        </w:r>
                        <w:r w:rsidRPr="001A06FF">
                          <w:rPr>
                            <w:rFonts w:ascii="Arial" w:hAnsi="Arial" w:cs="Arial"/>
                            <w:sz w:val="18"/>
                            <w:szCs w:val="18"/>
                          </w:rPr>
                          <w:t xml:space="preserve"> May 2025</w:t>
                        </w:r>
                      </w:p>
                      <w:p w14:paraId="10434266" w14:textId="77777777" w:rsidR="00EE4034" w:rsidRPr="001A06FF" w:rsidRDefault="00EE4034" w:rsidP="00EE4034">
                        <w:pPr>
                          <w:contextualSpacing/>
                          <w:rPr>
                            <w:rFonts w:ascii="Arial" w:hAnsi="Arial" w:cs="Arial"/>
                            <w:sz w:val="18"/>
                            <w:szCs w:val="18"/>
                          </w:rPr>
                        </w:pPr>
                        <w:r w:rsidRPr="001A06FF">
                          <w:rPr>
                            <w:rFonts w:ascii="Arial" w:hAnsi="Arial" w:cs="Arial"/>
                            <w:sz w:val="18"/>
                            <w:szCs w:val="18"/>
                          </w:rPr>
                          <w:t>Revenue:  Financial plan Month 1 actuals in line with plan – efficiency delivery in the ICB ahead of plan due to CHC.</w:t>
                        </w:r>
                      </w:p>
                      <w:p w14:paraId="7F570A9C" w14:textId="77777777" w:rsidR="00EE4034" w:rsidRPr="001A06FF" w:rsidRDefault="00EE4034" w:rsidP="00EE4034">
                        <w:pPr>
                          <w:contextualSpacing/>
                          <w:rPr>
                            <w:rFonts w:ascii="Arial" w:hAnsi="Arial" w:cs="Arial"/>
                            <w:sz w:val="18"/>
                            <w:szCs w:val="18"/>
                          </w:rPr>
                        </w:pPr>
                      </w:p>
                      <w:p w14:paraId="493EEE6B" w14:textId="77777777" w:rsidR="00EE4034" w:rsidRPr="001A06FF" w:rsidRDefault="00EE4034" w:rsidP="00EE4034">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Capital: Capital plans set in line with CDEL and expected national capital programme funding. </w:t>
                        </w:r>
                        <w:r w:rsidRPr="001A06FF">
                          <w:rPr>
                            <w:rFonts w:ascii="Arial" w:hAnsi="Arial" w:cs="Arial"/>
                            <w:sz w:val="18"/>
                            <w:szCs w:val="18"/>
                            <w:lang w:eastAsia="en-GB"/>
                          </w:rPr>
                          <w:t>No Month 1 Capital Reporting.</w:t>
                        </w:r>
                      </w:p>
                      <w:p w14:paraId="7243536C" w14:textId="77777777" w:rsidR="00AE7AAB" w:rsidRPr="001A06FF" w:rsidRDefault="00AE7AAB" w:rsidP="00AE7AAB">
                        <w:pPr>
                          <w:contextualSpacing/>
                          <w:rPr>
                            <w:rFonts w:ascii="Arial" w:eastAsia="Times New Roman" w:hAnsi="Arial" w:cs="Arial"/>
                            <w:sz w:val="18"/>
                            <w:szCs w:val="18"/>
                            <w:lang w:eastAsia="en-GB"/>
                          </w:rPr>
                        </w:pPr>
                      </w:p>
                    </w:tc>
                  </w:tr>
                </w:tbl>
                <w:p w14:paraId="22DD4C8A" w14:textId="77777777" w:rsidR="00595DBE" w:rsidRPr="001A06FF"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2153"/>
                    <w:gridCol w:w="7260"/>
                  </w:tblGrid>
                  <w:tr w:rsidR="001A06FF" w:rsidRPr="001A06FF" w14:paraId="612DA855" w14:textId="77777777" w:rsidTr="00C6074E">
                    <w:trPr>
                      <w:trHeight w:val="300"/>
                    </w:trPr>
                    <w:tc>
                      <w:tcPr>
                        <w:tcW w:w="9413" w:type="dxa"/>
                        <w:gridSpan w:val="2"/>
                        <w:shd w:val="clear" w:color="auto" w:fill="0070C0"/>
                      </w:tcPr>
                      <w:p w14:paraId="1ECE08A0" w14:textId="77777777" w:rsidR="00595DBE" w:rsidRPr="001A06FF" w:rsidRDefault="00595DBE" w:rsidP="007427DA">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1765CA4D" w14:textId="77777777" w:rsidTr="5C118F7B">
                    <w:trPr>
                      <w:trHeight w:val="300"/>
                    </w:trPr>
                    <w:tc>
                      <w:tcPr>
                        <w:tcW w:w="2153" w:type="dxa"/>
                        <w:shd w:val="clear" w:color="auto" w:fill="D9D9D9" w:themeFill="background1" w:themeFillShade="D9"/>
                      </w:tcPr>
                      <w:p w14:paraId="2F9FA649" w14:textId="77777777" w:rsidR="00595DBE" w:rsidRPr="001A06FF" w:rsidRDefault="00595DBE" w:rsidP="007427DA">
                        <w:pPr>
                          <w:rPr>
                            <w:rFonts w:ascii="Arial" w:hAnsi="Arial" w:cs="Arial"/>
                            <w:sz w:val="18"/>
                            <w:szCs w:val="18"/>
                          </w:rPr>
                        </w:pPr>
                        <w:r w:rsidRPr="001A06FF">
                          <w:rPr>
                            <w:rFonts w:ascii="Arial" w:hAnsi="Arial" w:cs="Arial"/>
                            <w:sz w:val="18"/>
                            <w:szCs w:val="18"/>
                          </w:rPr>
                          <w:t>Risk no.</w:t>
                        </w:r>
                      </w:p>
                    </w:tc>
                    <w:tc>
                      <w:tcPr>
                        <w:tcW w:w="7260" w:type="dxa"/>
                        <w:shd w:val="clear" w:color="auto" w:fill="D9D9D9" w:themeFill="background1" w:themeFillShade="D9"/>
                      </w:tcPr>
                      <w:p w14:paraId="1ABB1D75" w14:textId="77777777" w:rsidR="00595DBE" w:rsidRPr="001A06FF" w:rsidRDefault="00595DBE" w:rsidP="007427DA">
                        <w:pPr>
                          <w:rPr>
                            <w:rFonts w:ascii="Arial" w:hAnsi="Arial" w:cs="Arial"/>
                            <w:sz w:val="18"/>
                            <w:szCs w:val="18"/>
                          </w:rPr>
                        </w:pPr>
                        <w:r w:rsidRPr="001A06FF">
                          <w:rPr>
                            <w:rFonts w:ascii="Arial" w:hAnsi="Arial" w:cs="Arial"/>
                            <w:sz w:val="18"/>
                            <w:szCs w:val="18"/>
                          </w:rPr>
                          <w:t>Description</w:t>
                        </w:r>
                      </w:p>
                    </w:tc>
                  </w:tr>
                  <w:tr w:rsidR="001A06FF" w:rsidRPr="001A06FF" w14:paraId="254629ED" w14:textId="77777777" w:rsidTr="5C118F7B">
                    <w:trPr>
                      <w:trHeight w:val="300"/>
                    </w:trPr>
                    <w:tc>
                      <w:tcPr>
                        <w:tcW w:w="2153" w:type="dxa"/>
                      </w:tcPr>
                      <w:p w14:paraId="0A78C5D6" w14:textId="7B7BE9F2" w:rsidR="0022222C" w:rsidRPr="001A06FF" w:rsidRDefault="0022222C" w:rsidP="0022222C">
                        <w:pPr>
                          <w:rPr>
                            <w:rFonts w:ascii="Arial" w:hAnsi="Arial" w:cs="Arial"/>
                            <w:sz w:val="18"/>
                            <w:szCs w:val="18"/>
                          </w:rPr>
                        </w:pPr>
                        <w:r w:rsidRPr="001A06FF">
                          <w:rPr>
                            <w:rFonts w:ascii="Arial" w:hAnsi="Arial" w:cs="Arial"/>
                            <w:sz w:val="18"/>
                            <w:szCs w:val="18"/>
                          </w:rPr>
                          <w:t xml:space="preserve">System Risk </w:t>
                        </w:r>
                        <w:r w:rsidR="00EE4034" w:rsidRPr="001A06FF">
                          <w:rPr>
                            <w:rFonts w:ascii="Arial" w:hAnsi="Arial" w:cs="Arial"/>
                            <w:sz w:val="18"/>
                            <w:szCs w:val="18"/>
                          </w:rPr>
                          <w:t>6</w:t>
                        </w:r>
                      </w:p>
                      <w:p w14:paraId="139FE72A" w14:textId="66389D28" w:rsidR="00EE4034" w:rsidRPr="001A06FF" w:rsidRDefault="00EE4034" w:rsidP="0022222C">
                        <w:pPr>
                          <w:rPr>
                            <w:rFonts w:ascii="Arial" w:hAnsi="Arial" w:cs="Arial"/>
                            <w:sz w:val="18"/>
                            <w:szCs w:val="18"/>
                          </w:rPr>
                        </w:pPr>
                        <w:r w:rsidRPr="001A06FF">
                          <w:rPr>
                            <w:rFonts w:ascii="Arial" w:hAnsi="Arial" w:cs="Arial"/>
                            <w:sz w:val="18"/>
                            <w:szCs w:val="18"/>
                          </w:rPr>
                          <w:t>System Risk 28</w:t>
                        </w:r>
                      </w:p>
                      <w:p w14:paraId="564A4A3A" w14:textId="77777777" w:rsidR="0022222C" w:rsidRPr="001A06FF" w:rsidRDefault="0022222C" w:rsidP="0022222C">
                        <w:pPr>
                          <w:rPr>
                            <w:rFonts w:ascii="Arial" w:hAnsi="Arial" w:cs="Arial"/>
                            <w:strike/>
                            <w:sz w:val="18"/>
                            <w:szCs w:val="18"/>
                          </w:rPr>
                        </w:pPr>
                        <w:r w:rsidRPr="001A06FF">
                          <w:rPr>
                            <w:rFonts w:ascii="Arial" w:hAnsi="Arial" w:cs="Arial"/>
                            <w:strike/>
                            <w:sz w:val="18"/>
                            <w:szCs w:val="18"/>
                          </w:rPr>
                          <w:t>System Risk 20</w:t>
                        </w:r>
                      </w:p>
                      <w:p w14:paraId="7B0E88B4" w14:textId="77777777" w:rsidR="0022222C" w:rsidRPr="001A06FF" w:rsidRDefault="0022222C" w:rsidP="0022222C">
                        <w:pPr>
                          <w:rPr>
                            <w:rFonts w:ascii="Arial" w:hAnsi="Arial" w:cs="Arial"/>
                            <w:strike/>
                            <w:sz w:val="18"/>
                            <w:szCs w:val="18"/>
                          </w:rPr>
                        </w:pPr>
                        <w:r w:rsidRPr="001A06FF">
                          <w:rPr>
                            <w:rFonts w:ascii="Arial" w:hAnsi="Arial" w:cs="Arial"/>
                            <w:strike/>
                            <w:sz w:val="18"/>
                            <w:szCs w:val="18"/>
                          </w:rPr>
                          <w:t>System Risk 21</w:t>
                        </w:r>
                      </w:p>
                      <w:p w14:paraId="2826D7D1" w14:textId="77777777" w:rsidR="0022222C" w:rsidRPr="001A06FF" w:rsidRDefault="0022222C" w:rsidP="0022222C">
                        <w:pPr>
                          <w:rPr>
                            <w:rFonts w:ascii="Arial" w:hAnsi="Arial" w:cs="Arial"/>
                            <w:sz w:val="18"/>
                            <w:szCs w:val="18"/>
                          </w:rPr>
                        </w:pPr>
                      </w:p>
                    </w:tc>
                    <w:tc>
                      <w:tcPr>
                        <w:tcW w:w="7260" w:type="dxa"/>
                      </w:tcPr>
                      <w:p w14:paraId="39728A54" w14:textId="77777777" w:rsidR="0022222C" w:rsidRPr="001A06FF" w:rsidRDefault="0022222C" w:rsidP="0022222C">
                        <w:pPr>
                          <w:rPr>
                            <w:rFonts w:ascii="Arial" w:hAnsi="Arial" w:cs="Arial"/>
                            <w:sz w:val="18"/>
                            <w:szCs w:val="18"/>
                          </w:rPr>
                        </w:pPr>
                        <w:r w:rsidRPr="001A06FF">
                          <w:rPr>
                            <w:rFonts w:ascii="Arial" w:hAnsi="Arial" w:cs="Arial"/>
                            <w:sz w:val="18"/>
                            <w:szCs w:val="18"/>
                          </w:rPr>
                          <w:t>Financial Sustainability</w:t>
                        </w:r>
                      </w:p>
                      <w:p w14:paraId="731CD49B" w14:textId="21B8F981" w:rsidR="00EE4034" w:rsidRPr="001A06FF" w:rsidRDefault="00A248C8" w:rsidP="0022222C">
                        <w:pPr>
                          <w:rPr>
                            <w:rFonts w:ascii="Arial" w:hAnsi="Arial" w:cs="Arial"/>
                            <w:sz w:val="18"/>
                            <w:szCs w:val="18"/>
                          </w:rPr>
                        </w:pPr>
                        <w:r w:rsidRPr="001A06FF">
                          <w:rPr>
                            <w:rFonts w:ascii="Arial" w:hAnsi="Arial" w:cs="Arial"/>
                            <w:sz w:val="18"/>
                            <w:szCs w:val="18"/>
                          </w:rPr>
                          <w:t>Financial Plan Deliver 2025/26 Capital and Revenue</w:t>
                        </w:r>
                      </w:p>
                      <w:p w14:paraId="7A317F52" w14:textId="77777777" w:rsidR="0022222C" w:rsidRPr="001A06FF" w:rsidRDefault="0022222C" w:rsidP="0022222C">
                        <w:pPr>
                          <w:rPr>
                            <w:rFonts w:ascii="Arial" w:hAnsi="Arial" w:cs="Arial"/>
                            <w:strike/>
                            <w:sz w:val="18"/>
                            <w:szCs w:val="18"/>
                          </w:rPr>
                        </w:pPr>
                        <w:r w:rsidRPr="001A06FF">
                          <w:rPr>
                            <w:rFonts w:ascii="Arial" w:hAnsi="Arial" w:cs="Arial"/>
                            <w:strike/>
                            <w:sz w:val="18"/>
                            <w:szCs w:val="18"/>
                          </w:rPr>
                          <w:t>Financial Plan 24/25 – Revenue and Capital</w:t>
                        </w:r>
                      </w:p>
                      <w:p w14:paraId="2EEBC08A" w14:textId="57EE5F94" w:rsidR="0022222C" w:rsidRPr="001A06FF" w:rsidRDefault="0022222C" w:rsidP="0022222C">
                        <w:pPr>
                          <w:rPr>
                            <w:rFonts w:ascii="Arial" w:hAnsi="Arial" w:cs="Arial"/>
                            <w:sz w:val="18"/>
                            <w:szCs w:val="18"/>
                          </w:rPr>
                        </w:pPr>
                        <w:r w:rsidRPr="001A06FF">
                          <w:rPr>
                            <w:rFonts w:ascii="Arial" w:hAnsi="Arial" w:cs="Arial"/>
                            <w:strike/>
                            <w:sz w:val="18"/>
                            <w:szCs w:val="18"/>
                          </w:rPr>
                          <w:t>Risk to System ERF Income delivery.</w:t>
                        </w:r>
                      </w:p>
                    </w:tc>
                  </w:tr>
                </w:tbl>
                <w:p w14:paraId="0FC340FE" w14:textId="77777777" w:rsidR="00595DBE" w:rsidRPr="001A06FF" w:rsidRDefault="00595DBE" w:rsidP="007427DA">
                  <w:pPr>
                    <w:spacing w:after="0" w:line="240" w:lineRule="auto"/>
                    <w:rPr>
                      <w:rFonts w:ascii="Arial" w:eastAsia="Calibri" w:hAnsi="Arial" w:cs="Arial"/>
                      <w:kern w:val="0"/>
                      <w:sz w:val="18"/>
                      <w:szCs w:val="18"/>
                      <w14:ligatures w14:val="none"/>
                    </w:rPr>
                  </w:pPr>
                </w:p>
                <w:tbl>
                  <w:tblPr>
                    <w:tblStyle w:val="TableGrid5"/>
                    <w:tblW w:w="0" w:type="auto"/>
                    <w:tblLook w:val="04A0" w:firstRow="1" w:lastRow="0" w:firstColumn="1" w:lastColumn="0" w:noHBand="0" w:noVBand="1"/>
                  </w:tblPr>
                  <w:tblGrid>
                    <w:gridCol w:w="9413"/>
                  </w:tblGrid>
                  <w:tr w:rsidR="001A06FF" w:rsidRPr="001A06FF" w14:paraId="4C788A27" w14:textId="77777777" w:rsidTr="00C6074E">
                    <w:trPr>
                      <w:trHeight w:val="300"/>
                    </w:trPr>
                    <w:tc>
                      <w:tcPr>
                        <w:tcW w:w="9413" w:type="dxa"/>
                        <w:shd w:val="clear" w:color="auto" w:fill="0070C0"/>
                      </w:tcPr>
                      <w:p w14:paraId="50A10639" w14:textId="77777777" w:rsidR="00595DBE" w:rsidRPr="001A06FF" w:rsidRDefault="00595DBE" w:rsidP="007427DA">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3856A50B" w14:textId="77777777" w:rsidTr="5C118F7B">
                    <w:trPr>
                      <w:trHeight w:val="300"/>
                    </w:trPr>
                    <w:tc>
                      <w:tcPr>
                        <w:tcW w:w="9413" w:type="dxa"/>
                        <w:shd w:val="clear" w:color="auto" w:fill="D9D9D9" w:themeFill="background1" w:themeFillShade="D9"/>
                      </w:tcPr>
                      <w:p w14:paraId="4758E504" w14:textId="77777777" w:rsidR="00595DBE" w:rsidRPr="001A06FF" w:rsidRDefault="00595DBE" w:rsidP="007427DA">
                        <w:pPr>
                          <w:rPr>
                            <w:rFonts w:ascii="Arial" w:hAnsi="Arial" w:cs="Arial"/>
                            <w:sz w:val="18"/>
                            <w:szCs w:val="18"/>
                          </w:rPr>
                        </w:pPr>
                        <w:r w:rsidRPr="001A06FF">
                          <w:rPr>
                            <w:rFonts w:ascii="Arial" w:hAnsi="Arial" w:cs="Arial"/>
                            <w:sz w:val="18"/>
                            <w:szCs w:val="18"/>
                          </w:rPr>
                          <w:t>Description</w:t>
                        </w:r>
                      </w:p>
                    </w:tc>
                  </w:tr>
                  <w:tr w:rsidR="001A06FF" w:rsidRPr="001A06FF" w14:paraId="66F17541" w14:textId="77777777" w:rsidTr="5C118F7B">
                    <w:trPr>
                      <w:trHeight w:val="300"/>
                    </w:trPr>
                    <w:tc>
                      <w:tcPr>
                        <w:tcW w:w="9413" w:type="dxa"/>
                        <w:shd w:val="clear" w:color="auto" w:fill="auto"/>
                      </w:tcPr>
                      <w:p w14:paraId="276E2029" w14:textId="77777777" w:rsidR="00BE1F64" w:rsidRPr="001A06FF" w:rsidRDefault="00BE1F64" w:rsidP="00BE1F64">
                        <w:pPr>
                          <w:rPr>
                            <w:rFonts w:ascii="Arial" w:hAnsi="Arial" w:cs="Arial"/>
                            <w:sz w:val="18"/>
                            <w:szCs w:val="18"/>
                          </w:rPr>
                        </w:pPr>
                        <w:r w:rsidRPr="001A06FF">
                          <w:rPr>
                            <w:rFonts w:ascii="Arial" w:hAnsi="Arial" w:cs="Arial"/>
                            <w:sz w:val="18"/>
                            <w:szCs w:val="18"/>
                          </w:rPr>
                          <w:t>SaTH BAF 5 - The Trust does not operate within its available resources (as per Board papers – May 25 (latest) - 4 Consequence and 5 Likelihood) = 20</w:t>
                        </w:r>
                      </w:p>
                      <w:p w14:paraId="46D49165" w14:textId="77777777" w:rsidR="00BE1F64" w:rsidRPr="001A06FF" w:rsidRDefault="00BE1F64" w:rsidP="00BE1F64">
                        <w:pPr>
                          <w:rPr>
                            <w:rFonts w:ascii="Arial" w:hAnsi="Arial" w:cs="Arial"/>
                            <w:sz w:val="18"/>
                            <w:szCs w:val="18"/>
                          </w:rPr>
                        </w:pPr>
                        <w:r w:rsidRPr="001A06FF">
                          <w:rPr>
                            <w:rFonts w:ascii="Arial" w:hAnsi="Arial" w:cs="Arial"/>
                            <w:sz w:val="18"/>
                            <w:szCs w:val="18"/>
                          </w:rPr>
                          <w:t>RJAH BAF 3 - Delivering the financial plan (as per Board Papers – May 25 (latest) - 5 Consequence and 3 Likelihood) = 15</w:t>
                        </w:r>
                      </w:p>
                      <w:p w14:paraId="63DABAFD" w14:textId="77777777" w:rsidR="00BE1F64" w:rsidRPr="001A06FF" w:rsidRDefault="00BE1F64" w:rsidP="00BE1F64">
                        <w:pPr>
                          <w:rPr>
                            <w:rFonts w:ascii="Arial" w:hAnsi="Arial" w:cs="Arial"/>
                            <w:sz w:val="18"/>
                            <w:szCs w:val="18"/>
                          </w:rPr>
                        </w:pPr>
                        <w:r w:rsidRPr="001A06FF">
                          <w:rPr>
                            <w:rFonts w:ascii="Arial" w:hAnsi="Arial" w:cs="Arial"/>
                            <w:sz w:val="18"/>
                            <w:szCs w:val="18"/>
                          </w:rPr>
                          <w:t>Shropcom BAF 8.1 – Costs exceed plan (as per Board papers Feb 25 (latest) - 4 x 5 = 20)</w:t>
                        </w:r>
                      </w:p>
                      <w:p w14:paraId="5893005F" w14:textId="594459F2" w:rsidR="0027628A" w:rsidRPr="001A06FF" w:rsidRDefault="00BE1F64" w:rsidP="00BE1F64">
                        <w:pPr>
                          <w:rPr>
                            <w:rFonts w:ascii="Arial" w:hAnsi="Arial" w:cs="Arial"/>
                            <w:sz w:val="18"/>
                            <w:szCs w:val="18"/>
                          </w:rPr>
                        </w:pPr>
                        <w:r w:rsidRPr="001A06FF">
                          <w:rPr>
                            <w:rFonts w:ascii="Arial" w:hAnsi="Arial" w:cs="Arial"/>
                            <w:sz w:val="18"/>
                            <w:szCs w:val="18"/>
                          </w:rPr>
                          <w:t>MPFT BAF IB01 – Financial sustainability (as per board papers Mar 25 (latest) (5 x 4 = 20)</w:t>
                        </w:r>
                      </w:p>
                      <w:p w14:paraId="656F638B" w14:textId="77777777" w:rsidR="00BE1F64" w:rsidRPr="001A06FF" w:rsidRDefault="00BE1F64" w:rsidP="00BE1F64">
                        <w:pPr>
                          <w:rPr>
                            <w:rFonts w:ascii="Arial" w:hAnsi="Arial" w:cs="Arial"/>
                            <w:sz w:val="18"/>
                            <w:szCs w:val="18"/>
                          </w:rPr>
                        </w:pPr>
                      </w:p>
                      <w:p w14:paraId="1A82281D" w14:textId="77777777" w:rsidR="0027628A" w:rsidRPr="001A06FF" w:rsidRDefault="0027628A" w:rsidP="0027628A">
                        <w:pPr>
                          <w:autoSpaceDE w:val="0"/>
                          <w:autoSpaceDN w:val="0"/>
                          <w:adjustRightInd w:val="0"/>
                          <w:rPr>
                            <w:rFonts w:ascii="Arial" w:hAnsi="Arial" w:cs="Arial"/>
                            <w:sz w:val="18"/>
                            <w:szCs w:val="18"/>
                          </w:rPr>
                        </w:pPr>
                        <w:r w:rsidRPr="001A06FF">
                          <w:rPr>
                            <w:rFonts w:ascii="Arial" w:hAnsi="Arial" w:cs="Arial"/>
                            <w:sz w:val="18"/>
                            <w:szCs w:val="18"/>
                          </w:rPr>
                          <w:t xml:space="preserve">Telford &amp; Wrekin Council – Corporate Risk Register R2 - Inability to: </w:t>
                        </w:r>
                      </w:p>
                      <w:p w14:paraId="0E498DB8" w14:textId="77777777" w:rsidR="0027628A" w:rsidRPr="001A06FF" w:rsidRDefault="0027628A"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a)</w:t>
                        </w:r>
                        <w:r w:rsidRPr="001A06FF">
                          <w:rPr>
                            <w:rFonts w:ascii="Arial" w:hAnsi="Arial" w:cs="Arial"/>
                            <w:sz w:val="18"/>
                            <w:szCs w:val="18"/>
                          </w:rPr>
                          <w:tab/>
                          <w:t xml:space="preserve">Match available resources (both financial, people and assets) with statutory obligations, agreed priorities and service standards </w:t>
                        </w:r>
                      </w:p>
                      <w:p w14:paraId="36CE93A0" w14:textId="77777777" w:rsidR="0027628A" w:rsidRPr="001A06FF" w:rsidRDefault="0027628A"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b)</w:t>
                        </w:r>
                        <w:r w:rsidRPr="001A06FF">
                          <w:rPr>
                            <w:rFonts w:ascii="Arial" w:hAnsi="Arial" w:cs="Arial"/>
                            <w:sz w:val="18"/>
                            <w:szCs w:val="18"/>
                          </w:rPr>
                          <w:tab/>
                          <w:t xml:space="preserve">deliver financial strategy including capital receipts, savings and commercial income </w:t>
                        </w:r>
                      </w:p>
                      <w:p w14:paraId="2E023B6A" w14:textId="77777777" w:rsidR="0027628A" w:rsidRPr="001A06FF" w:rsidRDefault="0027628A" w:rsidP="006C49E4">
                        <w:pPr>
                          <w:autoSpaceDE w:val="0"/>
                          <w:autoSpaceDN w:val="0"/>
                          <w:adjustRightInd w:val="0"/>
                          <w:ind w:left="487" w:hanging="487"/>
                          <w:rPr>
                            <w:rFonts w:ascii="Arial" w:hAnsi="Arial" w:cs="Arial"/>
                            <w:sz w:val="18"/>
                            <w:szCs w:val="18"/>
                          </w:rPr>
                        </w:pPr>
                        <w:r w:rsidRPr="001A06FF">
                          <w:rPr>
                            <w:rFonts w:ascii="Arial" w:hAnsi="Arial" w:cs="Arial"/>
                            <w:sz w:val="18"/>
                            <w:szCs w:val="18"/>
                          </w:rPr>
                          <w:t>c)</w:t>
                        </w:r>
                        <w:r w:rsidRPr="001A06FF">
                          <w:rPr>
                            <w:rFonts w:ascii="Arial" w:hAnsi="Arial" w:cs="Arial"/>
                            <w:sz w:val="18"/>
                            <w:szCs w:val="18"/>
                          </w:rPr>
                          <w:tab/>
                          <w:t>fund organisational and cultural development in the Council within the constraints of the public sector economy</w:t>
                        </w:r>
                      </w:p>
                      <w:p w14:paraId="26AE26A1" w14:textId="77777777" w:rsidR="0027628A" w:rsidRPr="001A06FF" w:rsidRDefault="0027628A" w:rsidP="0027628A">
                        <w:pPr>
                          <w:autoSpaceDE w:val="0"/>
                          <w:autoSpaceDN w:val="0"/>
                          <w:adjustRightInd w:val="0"/>
                          <w:rPr>
                            <w:rFonts w:ascii="Arial" w:hAnsi="Arial" w:cs="Arial"/>
                            <w:sz w:val="18"/>
                            <w:szCs w:val="18"/>
                          </w:rPr>
                        </w:pPr>
                        <w:r w:rsidRPr="001A06FF">
                          <w:rPr>
                            <w:rFonts w:ascii="Arial" w:hAnsi="Arial" w:cs="Arial"/>
                            <w:sz w:val="18"/>
                            <w:szCs w:val="18"/>
                          </w:rPr>
                          <w:t>Shropshire Council – Corporate Risk Register:</w:t>
                        </w:r>
                      </w:p>
                      <w:p w14:paraId="020CAF28" w14:textId="77777777" w:rsidR="0027628A" w:rsidRPr="001A06FF" w:rsidRDefault="0027628A" w:rsidP="0055580A">
                        <w:pPr>
                          <w:pStyle w:val="ListParagraph"/>
                          <w:numPr>
                            <w:ilvl w:val="0"/>
                            <w:numId w:val="38"/>
                          </w:numPr>
                          <w:ind w:left="629" w:hanging="629"/>
                          <w:rPr>
                            <w:rFonts w:eastAsia="MS Mincho" w:cs="Arial"/>
                            <w:sz w:val="18"/>
                            <w:szCs w:val="18"/>
                          </w:rPr>
                        </w:pPr>
                        <w:r w:rsidRPr="001A06FF">
                          <w:rPr>
                            <w:rFonts w:eastAsia="MS Mincho" w:cs="Arial"/>
                            <w:sz w:val="18"/>
                            <w:szCs w:val="18"/>
                          </w:rPr>
                          <w:t>Extreme pressures upon partners (social care, health, and criminal justice) within the system impacting on Shropshire Council through increased expectation, demand, need and complexity. </w:t>
                        </w:r>
                      </w:p>
                      <w:p w14:paraId="3BA83BA4" w14:textId="77777777" w:rsidR="0027628A" w:rsidRPr="001A06FF" w:rsidRDefault="0027628A" w:rsidP="0055580A">
                        <w:pPr>
                          <w:pStyle w:val="ListParagraph"/>
                          <w:numPr>
                            <w:ilvl w:val="0"/>
                            <w:numId w:val="38"/>
                          </w:numPr>
                          <w:autoSpaceDE w:val="0"/>
                          <w:autoSpaceDN w:val="0"/>
                          <w:adjustRightInd w:val="0"/>
                          <w:spacing w:after="0"/>
                          <w:ind w:left="629" w:hanging="629"/>
                          <w:rPr>
                            <w:rFonts w:eastAsia="MS Mincho" w:cs="Arial"/>
                            <w:sz w:val="18"/>
                            <w:szCs w:val="18"/>
                          </w:rPr>
                        </w:pPr>
                        <w:r w:rsidRPr="001A06FF">
                          <w:rPr>
                            <w:rFonts w:eastAsia="MS Mincho" w:cs="Arial"/>
                            <w:sz w:val="18"/>
                            <w:szCs w:val="18"/>
                          </w:rPr>
                          <w:t>Sustainable budget</w:t>
                        </w:r>
                      </w:p>
                      <w:p w14:paraId="04024A85" w14:textId="77777777" w:rsidR="0027628A" w:rsidRPr="001A06FF" w:rsidRDefault="0027628A" w:rsidP="0027628A">
                        <w:pPr>
                          <w:autoSpaceDE w:val="0"/>
                          <w:autoSpaceDN w:val="0"/>
                          <w:adjustRightInd w:val="0"/>
                          <w:rPr>
                            <w:rFonts w:ascii="Arial" w:hAnsi="Arial" w:cs="Arial"/>
                            <w:sz w:val="18"/>
                            <w:szCs w:val="18"/>
                          </w:rPr>
                        </w:pPr>
                      </w:p>
                    </w:tc>
                  </w:tr>
                </w:tbl>
                <w:p w14:paraId="582C2D82" w14:textId="77777777" w:rsidR="00595DBE" w:rsidRPr="001A06FF" w:rsidRDefault="00595DBE" w:rsidP="007427DA">
                  <w:pPr>
                    <w:spacing w:after="0" w:line="240" w:lineRule="auto"/>
                    <w:rPr>
                      <w:rFonts w:ascii="Arial" w:eastAsia="Calibri" w:hAnsi="Arial" w:cs="Arial"/>
                      <w:kern w:val="0"/>
                      <w:sz w:val="18"/>
                      <w:szCs w:val="18"/>
                      <w:highlight w:val="yellow"/>
                      <w14:ligatures w14:val="none"/>
                    </w:rPr>
                  </w:pPr>
                </w:p>
                <w:p w14:paraId="5FFC9DC2" w14:textId="77777777" w:rsidR="00595DBE" w:rsidRPr="001A06FF" w:rsidRDefault="00595DBE" w:rsidP="007427DA">
                  <w:pPr>
                    <w:spacing w:after="0" w:line="240" w:lineRule="auto"/>
                    <w:rPr>
                      <w:rFonts w:ascii="Arial" w:eastAsia="Calibri" w:hAnsi="Arial" w:cs="Arial"/>
                      <w:kern w:val="0"/>
                      <w:highlight w:val="yellow"/>
                      <w14:ligatures w14:val="none"/>
                    </w:rPr>
                  </w:pPr>
                </w:p>
                <w:p w14:paraId="347920A1" w14:textId="77777777" w:rsidR="00D95899" w:rsidRPr="001A06FF" w:rsidRDefault="00D95899" w:rsidP="007427DA">
                  <w:pPr>
                    <w:spacing w:after="0" w:line="240" w:lineRule="auto"/>
                    <w:rPr>
                      <w:rFonts w:ascii="Arial" w:eastAsia="Calibri" w:hAnsi="Arial" w:cs="Arial"/>
                      <w:kern w:val="0"/>
                      <w:highlight w:val="yellow"/>
                      <w14:ligatures w14:val="none"/>
                    </w:rPr>
                  </w:pPr>
                </w:p>
                <w:p w14:paraId="69ECA383" w14:textId="77777777" w:rsidR="00D95899" w:rsidRPr="001A06FF" w:rsidRDefault="00D95899" w:rsidP="007427DA">
                  <w:pPr>
                    <w:spacing w:after="0" w:line="240" w:lineRule="auto"/>
                    <w:rPr>
                      <w:rFonts w:ascii="Arial" w:eastAsia="Calibri" w:hAnsi="Arial" w:cs="Arial"/>
                      <w:kern w:val="0"/>
                      <w:highlight w:val="yellow"/>
                      <w14:ligatures w14:val="none"/>
                    </w:rPr>
                  </w:pPr>
                </w:p>
                <w:p w14:paraId="49DA330F" w14:textId="77777777" w:rsidR="00D95899" w:rsidRPr="001A06FF" w:rsidRDefault="00D95899" w:rsidP="007427DA">
                  <w:pPr>
                    <w:spacing w:after="0" w:line="240" w:lineRule="auto"/>
                    <w:rPr>
                      <w:rFonts w:ascii="Arial" w:eastAsia="Calibri" w:hAnsi="Arial" w:cs="Arial"/>
                      <w:kern w:val="0"/>
                      <w:highlight w:val="yellow"/>
                      <w14:ligatures w14:val="none"/>
                    </w:rPr>
                  </w:pPr>
                </w:p>
                <w:p w14:paraId="4C3ABFF6" w14:textId="77777777" w:rsidR="001A06FF" w:rsidRPr="001A06FF" w:rsidRDefault="001A06FF" w:rsidP="007427DA">
                  <w:pPr>
                    <w:spacing w:after="0" w:line="240" w:lineRule="auto"/>
                    <w:rPr>
                      <w:rFonts w:ascii="Arial" w:eastAsia="Calibri" w:hAnsi="Arial" w:cs="Arial"/>
                      <w:kern w:val="0"/>
                      <w:highlight w:val="yellow"/>
                      <w14:ligatures w14:val="none"/>
                    </w:rPr>
                  </w:pPr>
                </w:p>
                <w:p w14:paraId="19EC7859" w14:textId="77777777" w:rsidR="001A06FF" w:rsidRPr="001A06FF" w:rsidRDefault="001A06FF" w:rsidP="007427DA">
                  <w:pPr>
                    <w:spacing w:after="0" w:line="240" w:lineRule="auto"/>
                    <w:rPr>
                      <w:rFonts w:ascii="Arial" w:eastAsia="Calibri" w:hAnsi="Arial" w:cs="Arial"/>
                      <w:kern w:val="0"/>
                      <w:highlight w:val="yellow"/>
                      <w14:ligatures w14:val="none"/>
                    </w:rPr>
                  </w:pPr>
                </w:p>
                <w:p w14:paraId="31DAA779" w14:textId="77777777" w:rsidR="001A06FF" w:rsidRPr="001A06FF" w:rsidRDefault="001A06FF" w:rsidP="007427DA">
                  <w:pPr>
                    <w:spacing w:after="0" w:line="240" w:lineRule="auto"/>
                    <w:rPr>
                      <w:rFonts w:ascii="Arial" w:eastAsia="Calibri" w:hAnsi="Arial" w:cs="Arial"/>
                      <w:kern w:val="0"/>
                      <w:highlight w:val="yellow"/>
                      <w14:ligatures w14:val="none"/>
                    </w:rPr>
                  </w:pPr>
                </w:p>
              </w:tc>
            </w:tr>
            <w:tr w:rsidR="001A06FF" w:rsidRPr="001A06FF" w14:paraId="49375817" w14:textId="77777777" w:rsidTr="5E22ED09">
              <w:trPr>
                <w:trHeight w:val="300"/>
              </w:trPr>
              <w:tc>
                <w:tcPr>
                  <w:tcW w:w="9639" w:type="dxa"/>
                </w:tcPr>
                <w:p w14:paraId="454D099E"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24"/>
                    <w:gridCol w:w="3123"/>
                    <w:gridCol w:w="1850"/>
                    <w:gridCol w:w="1316"/>
                  </w:tblGrid>
                  <w:tr w:rsidR="001A06FF" w:rsidRPr="001A06FF" w14:paraId="717962A7" w14:textId="77777777" w:rsidTr="5E22ED09">
                    <w:trPr>
                      <w:trHeight w:val="300"/>
                    </w:trPr>
                    <w:tc>
                      <w:tcPr>
                        <w:tcW w:w="8097" w:type="dxa"/>
                        <w:gridSpan w:val="3"/>
                        <w:shd w:val="clear" w:color="auto" w:fill="0070C0"/>
                      </w:tcPr>
                      <w:p w14:paraId="3776CBDD" w14:textId="48763C0E" w:rsidR="00595DBE" w:rsidRPr="001A06FF" w:rsidRDefault="36A8A6F1" w:rsidP="07D96E1F">
                        <w:pPr>
                          <w:rPr>
                            <w:rFonts w:ascii="Arial" w:eastAsia="Arial" w:hAnsi="Arial" w:cs="Arial"/>
                            <w:sz w:val="18"/>
                            <w:szCs w:val="18"/>
                          </w:rPr>
                        </w:pPr>
                        <w:r w:rsidRPr="001A06FF">
                          <w:rPr>
                            <w:rFonts w:ascii="Arial" w:eastAsia="Arial" w:hAnsi="Arial" w:cs="Arial"/>
                            <w:b/>
                            <w:bCs/>
                            <w:sz w:val="18"/>
                            <w:szCs w:val="18"/>
                          </w:rPr>
                          <w:t xml:space="preserve">Strategic </w:t>
                        </w:r>
                        <w:r w:rsidR="006F1A08" w:rsidRPr="001A06FF">
                          <w:rPr>
                            <w:rFonts w:ascii="Arial" w:eastAsia="Arial" w:hAnsi="Arial" w:cs="Arial"/>
                            <w:b/>
                            <w:bCs/>
                            <w:sz w:val="18"/>
                            <w:szCs w:val="18"/>
                          </w:rPr>
                          <w:t>Objective</w:t>
                        </w:r>
                        <w:r w:rsidRPr="001A06FF">
                          <w:rPr>
                            <w:rFonts w:ascii="Arial" w:eastAsia="Arial" w:hAnsi="Arial" w:cs="Arial"/>
                            <w:b/>
                            <w:bCs/>
                            <w:sz w:val="18"/>
                            <w:szCs w:val="18"/>
                          </w:rPr>
                          <w:t>: Objective 1 Reducing Health Inequalities</w:t>
                        </w:r>
                      </w:p>
                    </w:tc>
                    <w:tc>
                      <w:tcPr>
                        <w:tcW w:w="1316" w:type="dxa"/>
                        <w:vMerge w:val="restart"/>
                        <w:shd w:val="clear" w:color="auto" w:fill="7030A0"/>
                      </w:tcPr>
                      <w:p w14:paraId="6377B27A"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0206E052"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lastRenderedPageBreak/>
                          <w:t>20 Extreme</w:t>
                        </w:r>
                      </w:p>
                      <w:p w14:paraId="5CD84FC7" w14:textId="2E78BB5B" w:rsidR="00595DBE" w:rsidRPr="001A06FF" w:rsidRDefault="266A43EB" w:rsidP="00595DBE">
                        <w:pPr>
                          <w:jc w:val="center"/>
                          <w:rPr>
                            <w:rFonts w:ascii="Arial" w:hAnsi="Arial" w:cs="Arial"/>
                            <w:sz w:val="18"/>
                            <w:szCs w:val="18"/>
                          </w:rPr>
                        </w:pPr>
                        <w:r w:rsidRPr="001A06FF">
                          <w:rPr>
                            <w:rFonts w:ascii="Arial" w:hAnsi="Arial" w:cs="Arial"/>
                            <w:sz w:val="18"/>
                            <w:szCs w:val="18"/>
                          </w:rPr>
                          <w:t xml:space="preserve">Likely 4 x </w:t>
                        </w:r>
                      </w:p>
                    </w:tc>
                  </w:tr>
                  <w:tr w:rsidR="001A06FF" w:rsidRPr="001A06FF" w14:paraId="6AFD6032" w14:textId="77777777" w:rsidTr="5E22ED09">
                    <w:trPr>
                      <w:trHeight w:val="300"/>
                    </w:trPr>
                    <w:tc>
                      <w:tcPr>
                        <w:tcW w:w="8097" w:type="dxa"/>
                        <w:gridSpan w:val="3"/>
                        <w:shd w:val="clear" w:color="auto" w:fill="D0CECE" w:themeFill="background2" w:themeFillShade="E6"/>
                      </w:tcPr>
                      <w:p w14:paraId="1DD6ACCB" w14:textId="18A8BF05" w:rsidR="07D96E1F" w:rsidRPr="001A06FF" w:rsidRDefault="07D96E1F" w:rsidP="07D96E1F">
                        <w:pPr>
                          <w:spacing w:line="257" w:lineRule="auto"/>
                        </w:pPr>
                        <w:r w:rsidRPr="001A06FF">
                          <w:rPr>
                            <w:rFonts w:ascii="Arial" w:eastAsia="Arial" w:hAnsi="Arial" w:cs="Arial"/>
                            <w:sz w:val="18"/>
                            <w:szCs w:val="18"/>
                          </w:rPr>
                          <w:t>Strategic Risk No.3</w:t>
                        </w:r>
                      </w:p>
                      <w:p w14:paraId="5AB5591D" w14:textId="0455ECCC" w:rsidR="07D96E1F" w:rsidRPr="001A06FF" w:rsidRDefault="07D96E1F" w:rsidP="07D96E1F">
                        <w:pPr>
                          <w:spacing w:line="257" w:lineRule="auto"/>
                        </w:pPr>
                        <w:r w:rsidRPr="001A06FF">
                          <w:rPr>
                            <w:rFonts w:ascii="Arial" w:eastAsia="Arial" w:hAnsi="Arial" w:cs="Arial"/>
                            <w:sz w:val="18"/>
                            <w:szCs w:val="18"/>
                          </w:rPr>
                          <w:t>Health inequalities are unfair and avoidable differences in health across the population, and between different groups within society. These include how long people are likely to live, the health conditions they may experience and the care that is available to them. There is a risk that with competing priorities in a challenged system, insufficient focus is given to targeted interventions for populations identified as experiencing the greatest levels of inequality i.e. CORE20+ populations</w:t>
                        </w:r>
                      </w:p>
                    </w:tc>
                    <w:tc>
                      <w:tcPr>
                        <w:tcW w:w="1316" w:type="dxa"/>
                        <w:vMerge/>
                      </w:tcPr>
                      <w:p w14:paraId="3A585D3A" w14:textId="77777777" w:rsidR="00595DBE" w:rsidRPr="001A06FF" w:rsidRDefault="00595DBE" w:rsidP="00595DBE">
                        <w:pPr>
                          <w:jc w:val="center"/>
                          <w:rPr>
                            <w:rFonts w:ascii="Arial" w:hAnsi="Arial" w:cs="Arial"/>
                            <w:sz w:val="18"/>
                            <w:szCs w:val="18"/>
                            <w:highlight w:val="yellow"/>
                          </w:rPr>
                        </w:pPr>
                      </w:p>
                    </w:tc>
                  </w:tr>
                  <w:tr w:rsidR="001A06FF" w:rsidRPr="001A06FF" w14:paraId="4B1F5B37" w14:textId="77777777" w:rsidTr="5E22ED09">
                    <w:trPr>
                      <w:trHeight w:val="300"/>
                    </w:trPr>
                    <w:tc>
                      <w:tcPr>
                        <w:tcW w:w="3124" w:type="dxa"/>
                      </w:tcPr>
                      <w:p w14:paraId="15604E1C" w14:textId="6F6A1237" w:rsidR="00595DBE" w:rsidRPr="001A06FF" w:rsidRDefault="3F9317FC" w:rsidP="07D96E1F">
                        <w:r w:rsidRPr="001A06FF">
                          <w:rPr>
                            <w:rFonts w:ascii="Arial" w:eastAsia="Arial" w:hAnsi="Arial" w:cs="Arial"/>
                            <w:i/>
                            <w:iCs/>
                            <w:sz w:val="18"/>
                            <w:szCs w:val="18"/>
                          </w:rPr>
                          <w:t>If</w:t>
                        </w:r>
                        <w:r w:rsidRPr="001A06FF">
                          <w:rPr>
                            <w:rFonts w:ascii="Arial" w:eastAsia="Arial" w:hAnsi="Arial" w:cs="Arial"/>
                            <w:sz w:val="18"/>
                            <w:szCs w:val="18"/>
                          </w:rPr>
                          <w:t xml:space="preserve"> we do not ensure sufficient priority and allocation of resources across all system partners to develop capacity and capabilities to identify and target interventions to reduce inequalities</w:t>
                        </w:r>
                        <w:r w:rsidRPr="001A06FF">
                          <w:rPr>
                            <w:rFonts w:ascii="Arial" w:eastAsia="Arial" w:hAnsi="Arial" w:cs="Arial"/>
                            <w:b/>
                            <w:bCs/>
                            <w:sz w:val="18"/>
                            <w:szCs w:val="18"/>
                          </w:rPr>
                          <w:t xml:space="preserve">  </w:t>
                        </w:r>
                      </w:p>
                    </w:tc>
                    <w:tc>
                      <w:tcPr>
                        <w:tcW w:w="3123" w:type="dxa"/>
                      </w:tcPr>
                      <w:p w14:paraId="2AA14A09" w14:textId="1C5066CC" w:rsidR="00595DBE" w:rsidRPr="001A06FF" w:rsidRDefault="3F9317FC" w:rsidP="07D96E1F">
                        <w:pPr>
                          <w:rPr>
                            <w:rFonts w:ascii="Arial" w:eastAsia="Arial" w:hAnsi="Arial" w:cs="Arial"/>
                            <w:sz w:val="18"/>
                            <w:szCs w:val="18"/>
                          </w:rPr>
                        </w:pPr>
                        <w:r w:rsidRPr="001A06FF">
                          <w:rPr>
                            <w:rFonts w:ascii="Arial" w:eastAsia="Arial" w:hAnsi="Arial" w:cs="Arial"/>
                            <w:i/>
                            <w:iCs/>
                            <w:sz w:val="18"/>
                            <w:szCs w:val="18"/>
                          </w:rPr>
                          <w:t>Then</w:t>
                        </w:r>
                        <w:r w:rsidRPr="001A06FF">
                          <w:rPr>
                            <w:rFonts w:ascii="Arial" w:eastAsia="Arial" w:hAnsi="Arial" w:cs="Arial"/>
                            <w:sz w:val="18"/>
                            <w:szCs w:val="18"/>
                          </w:rPr>
                          <w:t xml:space="preserve"> </w:t>
                        </w:r>
                        <w:proofErr w:type="gramStart"/>
                        <w:r w:rsidRPr="001A06FF">
                          <w:rPr>
                            <w:rFonts w:ascii="Arial" w:eastAsia="Arial" w:hAnsi="Arial" w:cs="Arial"/>
                            <w:sz w:val="18"/>
                            <w:szCs w:val="18"/>
                          </w:rPr>
                          <w:t>we  collectively</w:t>
                        </w:r>
                        <w:proofErr w:type="gramEnd"/>
                        <w:r w:rsidRPr="001A06FF">
                          <w:rPr>
                            <w:rFonts w:ascii="Arial" w:eastAsia="Arial" w:hAnsi="Arial" w:cs="Arial"/>
                            <w:sz w:val="18"/>
                            <w:szCs w:val="18"/>
                          </w:rPr>
                          <w:t xml:space="preserve"> will not be addressing known and emerging avoidable differences in access, experience and outcomes as per </w:t>
                        </w:r>
                        <w:r w:rsidR="00D43E4C" w:rsidRPr="001A06FF">
                          <w:rPr>
                            <w:rFonts w:ascii="Arial" w:eastAsia="Arial" w:hAnsi="Arial" w:cs="Arial"/>
                            <w:sz w:val="18"/>
                            <w:szCs w:val="18"/>
                          </w:rPr>
                          <w:t>Health and Care Act 2022</w:t>
                        </w:r>
                      </w:p>
                    </w:tc>
                    <w:tc>
                      <w:tcPr>
                        <w:tcW w:w="3166" w:type="dxa"/>
                        <w:gridSpan w:val="2"/>
                      </w:tcPr>
                      <w:p w14:paraId="08A20826" w14:textId="51355D60" w:rsidR="00595DBE" w:rsidRPr="001A06FF" w:rsidRDefault="3F9317FC" w:rsidP="07D96E1F">
                        <w:pPr>
                          <w:rPr>
                            <w:rFonts w:ascii="Arial" w:eastAsia="Arial" w:hAnsi="Arial" w:cs="Arial"/>
                            <w:sz w:val="18"/>
                            <w:szCs w:val="18"/>
                          </w:rPr>
                        </w:pPr>
                        <w:r w:rsidRPr="001A06FF">
                          <w:rPr>
                            <w:rFonts w:ascii="Arial" w:eastAsia="Arial" w:hAnsi="Arial" w:cs="Arial"/>
                            <w:i/>
                            <w:iCs/>
                            <w:sz w:val="18"/>
                            <w:szCs w:val="18"/>
                          </w:rPr>
                          <w:t xml:space="preserve">Resulting </w:t>
                        </w:r>
                        <w:r w:rsidRPr="001A06FF">
                          <w:rPr>
                            <w:rFonts w:ascii="Arial" w:eastAsia="Arial" w:hAnsi="Arial" w:cs="Arial"/>
                            <w:sz w:val="18"/>
                            <w:szCs w:val="18"/>
                          </w:rPr>
                          <w:t>poorer outcomes which will disproportionately impact our Core20+populations. Additionally, it will result in poorer outcomes for all our population due to avoidable additional financial costs and increased demand pressures across the system</w:t>
                        </w:r>
                      </w:p>
                    </w:tc>
                  </w:tr>
                </w:tbl>
                <w:p w14:paraId="0CFB3CC7"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12"/>
                    <w:gridCol w:w="1113"/>
                    <w:gridCol w:w="1047"/>
                    <w:gridCol w:w="4045"/>
                  </w:tblGrid>
                  <w:tr w:rsidR="001A06FF" w:rsidRPr="001A06FF" w14:paraId="5F76151A" w14:textId="77777777" w:rsidTr="5C118F7B">
                    <w:trPr>
                      <w:trHeight w:val="300"/>
                    </w:trPr>
                    <w:tc>
                      <w:tcPr>
                        <w:tcW w:w="1796" w:type="dxa"/>
                      </w:tcPr>
                      <w:p w14:paraId="1D575212" w14:textId="77777777" w:rsidR="00595DBE" w:rsidRPr="001A06FF" w:rsidRDefault="00595DBE" w:rsidP="00595DBE">
                        <w:pPr>
                          <w:rPr>
                            <w:rFonts w:ascii="Arial" w:hAnsi="Arial" w:cs="Arial"/>
                            <w:sz w:val="18"/>
                            <w:szCs w:val="18"/>
                          </w:rPr>
                        </w:pPr>
                      </w:p>
                    </w:tc>
                    <w:tc>
                      <w:tcPr>
                        <w:tcW w:w="1412" w:type="dxa"/>
                        <w:shd w:val="clear" w:color="auto" w:fill="D0CECE" w:themeFill="background2" w:themeFillShade="E6"/>
                      </w:tcPr>
                      <w:p w14:paraId="39F443B9"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113" w:type="dxa"/>
                        <w:shd w:val="clear" w:color="auto" w:fill="D0CECE" w:themeFill="background2" w:themeFillShade="E6"/>
                      </w:tcPr>
                      <w:p w14:paraId="6AD6D91C"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047" w:type="dxa"/>
                        <w:shd w:val="clear" w:color="auto" w:fill="D0CECE" w:themeFill="background2" w:themeFillShade="E6"/>
                      </w:tcPr>
                      <w:p w14:paraId="4F53FD42"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4045" w:type="dxa"/>
                        <w:vMerge w:val="restart"/>
                      </w:tcPr>
                      <w:p w14:paraId="6427B101" w14:textId="77777777" w:rsidR="00595DBE" w:rsidRPr="001A06FF" w:rsidRDefault="00595DBE" w:rsidP="00595DBE">
                        <w:pPr>
                          <w:rPr>
                            <w:rFonts w:ascii="Arial" w:hAnsi="Arial" w:cs="Arial"/>
                            <w:sz w:val="18"/>
                            <w:szCs w:val="18"/>
                          </w:rPr>
                        </w:pPr>
                        <w:r w:rsidRPr="001A06FF">
                          <w:rPr>
                            <w:rFonts w:ascii="Arial" w:hAnsi="Arial" w:cs="Arial"/>
                            <w:sz w:val="18"/>
                            <w:szCs w:val="18"/>
                          </w:rPr>
                          <w:t>Risk Trend</w:t>
                        </w:r>
                      </w:p>
                      <w:p w14:paraId="61BE6002" w14:textId="77777777" w:rsidR="00595DBE" w:rsidRPr="001A06FF" w:rsidRDefault="00595DBE" w:rsidP="00595DBE">
                        <w:pPr>
                          <w:rPr>
                            <w:rFonts w:ascii="Arial" w:hAnsi="Arial" w:cs="Arial"/>
                            <w:sz w:val="18"/>
                            <w:szCs w:val="18"/>
                          </w:rPr>
                        </w:pPr>
                        <w:r w:rsidRPr="001A06FF">
                          <w:rPr>
                            <w:rFonts w:ascii="Arial" w:hAnsi="Arial" w:cs="Arial"/>
                            <w:noProof/>
                            <w:sz w:val="16"/>
                            <w:szCs w:val="16"/>
                          </w:rPr>
                          <mc:AlternateContent>
                            <mc:Choice Requires="wps">
                              <w:drawing>
                                <wp:anchor distT="0" distB="0" distL="114300" distR="114300" simplePos="0" relativeHeight="251658243" behindDoc="0" locked="0" layoutInCell="1" allowOverlap="1" wp14:anchorId="3C7CD384" wp14:editId="1BCB3A1C">
                                  <wp:simplePos x="0" y="0"/>
                                  <wp:positionH relativeFrom="column">
                                    <wp:posOffset>254635</wp:posOffset>
                                  </wp:positionH>
                                  <wp:positionV relativeFrom="paragraph">
                                    <wp:posOffset>140335</wp:posOffset>
                                  </wp:positionV>
                                  <wp:extent cx="355600" cy="190500"/>
                                  <wp:effectExtent l="19050" t="19050" r="25400" b="38100"/>
                                  <wp:wrapNone/>
                                  <wp:docPr id="354552104" name="Arrow: Left-Right 1"/>
                                  <wp:cNvGraphicFramePr/>
                                  <a:graphic xmlns:a="http://schemas.openxmlformats.org/drawingml/2006/main">
                                    <a:graphicData uri="http://schemas.microsoft.com/office/word/2010/wordprocessingShape">
                                      <wps:wsp>
                                        <wps:cNvSpPr/>
                                        <wps:spPr>
                                          <a:xfrm>
                                            <a:off x="0" y="0"/>
                                            <a:ext cx="355600" cy="190500"/>
                                          </a:xfrm>
                                          <a:prstGeom prst="leftRightArrow">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20BF5F2D">
                                <v:shapetype id="_x0000_t69" coordsize="21600,21600" o:spt="69" adj="4320,5400" path="m,10800l@0,21600@0@3@2@3@2,21600,21600,10800@2,0@2@1@0@1@0,xe" w14:anchorId="275CBBF0">
                                  <v:stroke joinstyle="miter"/>
                                  <v:formulas>
                                    <v:f eqn="val #0"/>
                                    <v:f eqn="val #1"/>
                                    <v:f eqn="sum 21600 0 #0"/>
                                    <v:f eqn="sum 21600 0 #1"/>
                                    <v:f eqn="prod #0 #1 10800"/>
                                    <v:f eqn="sum #0 0 @4"/>
                                    <v:f eqn="sum 21600 0 @5"/>
                                  </v:formulas>
                                  <v:path textboxrect="@5,@1,@6,@3" o:connecttype="custom" o:connectlocs="@2,0;10800,@1;@0,0;0,10800;@0,21600;10800,@3;@2,21600;21600,10800" o:connectangles="270,270,270,180,90,90,90,0"/>
                                  <v:handles>
                                    <v:h position="#0,#1" xrange="0,10800" yrange="0,10800"/>
                                  </v:handles>
                                </v:shapetype>
                                <v:shape id="Arrow: Left-Right 1" style="position:absolute;margin-left:20.05pt;margin-top:11.05pt;width:28pt;height:1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4472c4" strokecolor="#172c51" strokeweight="1pt" type="#_x0000_t69" adj="57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"/>
                              </w:pict>
                            </mc:Fallback>
                          </mc:AlternateContent>
                        </w:r>
                      </w:p>
                    </w:tc>
                  </w:tr>
                  <w:tr w:rsidR="001A06FF" w:rsidRPr="001A06FF" w14:paraId="093195C9" w14:textId="77777777" w:rsidTr="00FB204B">
                    <w:trPr>
                      <w:trHeight w:val="300"/>
                    </w:trPr>
                    <w:tc>
                      <w:tcPr>
                        <w:tcW w:w="1796" w:type="dxa"/>
                        <w:shd w:val="clear" w:color="auto" w:fill="D0CECE" w:themeFill="background2" w:themeFillShade="E6"/>
                      </w:tcPr>
                      <w:p w14:paraId="50146142"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12" w:type="dxa"/>
                      </w:tcPr>
                      <w:p w14:paraId="38E40083" w14:textId="3B0B7FF8" w:rsidR="00595DBE" w:rsidRPr="001A06FF" w:rsidRDefault="00566B60" w:rsidP="00595DBE">
                        <w:pPr>
                          <w:rPr>
                            <w:rFonts w:ascii="Arial" w:hAnsi="Arial" w:cs="Arial"/>
                            <w:sz w:val="18"/>
                            <w:szCs w:val="18"/>
                          </w:rPr>
                        </w:pPr>
                        <w:r w:rsidRPr="001A06FF">
                          <w:rPr>
                            <w:rFonts w:ascii="Arial" w:hAnsi="Arial" w:cs="Arial"/>
                            <w:sz w:val="18"/>
                            <w:szCs w:val="18"/>
                          </w:rPr>
                          <w:t xml:space="preserve">        Major </w:t>
                        </w:r>
                      </w:p>
                      <w:p w14:paraId="1DF46BC5" w14:textId="48FF35FD" w:rsidR="00595DBE" w:rsidRPr="001A06FF" w:rsidRDefault="00566B60" w:rsidP="00595DBE">
                        <w:pPr>
                          <w:jc w:val="center"/>
                          <w:rPr>
                            <w:rFonts w:ascii="Arial" w:hAnsi="Arial" w:cs="Arial"/>
                            <w:sz w:val="18"/>
                            <w:szCs w:val="18"/>
                          </w:rPr>
                        </w:pPr>
                        <w:r w:rsidRPr="001A06FF">
                          <w:rPr>
                            <w:rFonts w:ascii="Arial" w:hAnsi="Arial" w:cs="Arial"/>
                            <w:sz w:val="18"/>
                            <w:szCs w:val="18"/>
                          </w:rPr>
                          <w:t>4</w:t>
                        </w:r>
                      </w:p>
                    </w:tc>
                    <w:tc>
                      <w:tcPr>
                        <w:tcW w:w="1113" w:type="dxa"/>
                      </w:tcPr>
                      <w:p w14:paraId="44D737A9" w14:textId="59064FEF" w:rsidR="00595DBE" w:rsidRPr="001A06FF" w:rsidRDefault="008A7FC8" w:rsidP="00396F4B">
                        <w:pPr>
                          <w:rPr>
                            <w:rFonts w:ascii="Arial" w:hAnsi="Arial" w:cs="Arial"/>
                            <w:sz w:val="18"/>
                            <w:szCs w:val="18"/>
                          </w:rPr>
                        </w:pPr>
                        <w:r w:rsidRPr="001A06FF">
                          <w:rPr>
                            <w:rFonts w:ascii="Arial" w:hAnsi="Arial" w:cs="Arial"/>
                            <w:sz w:val="18"/>
                            <w:szCs w:val="18"/>
                          </w:rPr>
                          <w:t xml:space="preserve">    </w:t>
                        </w:r>
                        <w:r w:rsidR="00FB204B" w:rsidRPr="001A06FF">
                          <w:rPr>
                            <w:rFonts w:ascii="Arial" w:hAnsi="Arial" w:cs="Arial"/>
                            <w:sz w:val="18"/>
                            <w:szCs w:val="18"/>
                          </w:rPr>
                          <w:t>Likely</w:t>
                        </w:r>
                      </w:p>
                      <w:p w14:paraId="0F7F3919" w14:textId="42722091" w:rsidR="00595DBE" w:rsidRPr="001A06FF" w:rsidRDefault="00FB204B" w:rsidP="00595DBE">
                        <w:pPr>
                          <w:jc w:val="center"/>
                          <w:rPr>
                            <w:rFonts w:ascii="Arial" w:hAnsi="Arial" w:cs="Arial"/>
                            <w:sz w:val="18"/>
                            <w:szCs w:val="18"/>
                          </w:rPr>
                        </w:pPr>
                        <w:r w:rsidRPr="001A06FF">
                          <w:rPr>
                            <w:rFonts w:ascii="Arial" w:hAnsi="Arial" w:cs="Arial"/>
                            <w:sz w:val="18"/>
                            <w:szCs w:val="18"/>
                          </w:rPr>
                          <w:t>4</w:t>
                        </w:r>
                      </w:p>
                    </w:tc>
                    <w:tc>
                      <w:tcPr>
                        <w:tcW w:w="1047" w:type="dxa"/>
                        <w:shd w:val="clear" w:color="auto" w:fill="FF0000"/>
                      </w:tcPr>
                      <w:p w14:paraId="1EBE1A5F" w14:textId="766FEE38" w:rsidR="00595DBE" w:rsidRPr="001A06FF" w:rsidRDefault="00CB18EE" w:rsidP="00FB204B">
                        <w:pPr>
                          <w:rPr>
                            <w:rFonts w:ascii="Arial" w:hAnsi="Arial" w:cs="Arial"/>
                            <w:sz w:val="18"/>
                            <w:szCs w:val="18"/>
                          </w:rPr>
                        </w:pPr>
                        <w:r w:rsidRPr="001A06FF">
                          <w:rPr>
                            <w:rFonts w:ascii="Arial" w:hAnsi="Arial" w:cs="Arial"/>
                            <w:sz w:val="18"/>
                            <w:szCs w:val="18"/>
                          </w:rPr>
                          <w:t xml:space="preserve">    </w:t>
                        </w:r>
                        <w:r w:rsidR="00FB204B" w:rsidRPr="001A06FF">
                          <w:rPr>
                            <w:rFonts w:ascii="Arial" w:hAnsi="Arial" w:cs="Arial"/>
                            <w:sz w:val="18"/>
                            <w:szCs w:val="18"/>
                          </w:rPr>
                          <w:t>H</w:t>
                        </w:r>
                        <w:r w:rsidR="00D618CF" w:rsidRPr="001A06FF">
                          <w:rPr>
                            <w:rFonts w:ascii="Arial" w:hAnsi="Arial" w:cs="Arial"/>
                            <w:sz w:val="18"/>
                            <w:szCs w:val="18"/>
                          </w:rPr>
                          <w:t>igh</w:t>
                        </w:r>
                      </w:p>
                      <w:p w14:paraId="7E068161" w14:textId="0DBA224F" w:rsidR="00595DBE" w:rsidRPr="001A06FF" w:rsidRDefault="00CB18EE" w:rsidP="00595DBE">
                        <w:pPr>
                          <w:jc w:val="center"/>
                          <w:rPr>
                            <w:rFonts w:ascii="Arial" w:hAnsi="Arial" w:cs="Arial"/>
                            <w:sz w:val="18"/>
                            <w:szCs w:val="18"/>
                          </w:rPr>
                        </w:pPr>
                        <w:r w:rsidRPr="001A06FF">
                          <w:rPr>
                            <w:rFonts w:ascii="Arial" w:hAnsi="Arial" w:cs="Arial"/>
                            <w:sz w:val="18"/>
                            <w:szCs w:val="18"/>
                          </w:rPr>
                          <w:t>16</w:t>
                        </w:r>
                      </w:p>
                    </w:tc>
                    <w:tc>
                      <w:tcPr>
                        <w:tcW w:w="4045" w:type="dxa"/>
                        <w:vMerge/>
                      </w:tcPr>
                      <w:p w14:paraId="5A9E6265" w14:textId="77777777" w:rsidR="00595DBE" w:rsidRPr="001A06FF" w:rsidRDefault="00595DBE" w:rsidP="00595DBE">
                        <w:pPr>
                          <w:rPr>
                            <w:rFonts w:ascii="Arial" w:hAnsi="Arial" w:cs="Arial"/>
                            <w:sz w:val="18"/>
                            <w:szCs w:val="18"/>
                          </w:rPr>
                        </w:pPr>
                      </w:p>
                    </w:tc>
                  </w:tr>
                  <w:tr w:rsidR="001A06FF" w:rsidRPr="001A06FF" w14:paraId="5BF79854" w14:textId="77777777" w:rsidTr="008D3AB7">
                    <w:trPr>
                      <w:trHeight w:val="300"/>
                    </w:trPr>
                    <w:tc>
                      <w:tcPr>
                        <w:tcW w:w="1796" w:type="dxa"/>
                        <w:shd w:val="clear" w:color="auto" w:fill="D0CECE" w:themeFill="background2" w:themeFillShade="E6"/>
                      </w:tcPr>
                      <w:p w14:paraId="4E4BF25F"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12" w:type="dxa"/>
                      </w:tcPr>
                      <w:p w14:paraId="529E02B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Major</w:t>
                        </w:r>
                      </w:p>
                      <w:p w14:paraId="12DC4A3B"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4</w:t>
                        </w:r>
                      </w:p>
                    </w:tc>
                    <w:tc>
                      <w:tcPr>
                        <w:tcW w:w="1113" w:type="dxa"/>
                      </w:tcPr>
                      <w:p w14:paraId="2818820A" w14:textId="0C0B7854" w:rsidR="00595DBE" w:rsidRPr="001A06FF" w:rsidRDefault="008D3AB7" w:rsidP="00595DBE">
                        <w:pPr>
                          <w:jc w:val="center"/>
                          <w:rPr>
                            <w:rFonts w:ascii="Arial" w:hAnsi="Arial" w:cs="Arial"/>
                            <w:sz w:val="18"/>
                            <w:szCs w:val="18"/>
                          </w:rPr>
                        </w:pPr>
                        <w:r w:rsidRPr="001A06FF">
                          <w:rPr>
                            <w:rFonts w:ascii="Arial" w:hAnsi="Arial" w:cs="Arial"/>
                            <w:sz w:val="18"/>
                            <w:szCs w:val="18"/>
                          </w:rPr>
                          <w:t xml:space="preserve">Unlikely </w:t>
                        </w:r>
                      </w:p>
                      <w:p w14:paraId="4F4193D9" w14:textId="0E2FF078" w:rsidR="00595DBE" w:rsidRPr="001A06FF" w:rsidRDefault="008D3AB7" w:rsidP="00595DBE">
                        <w:pPr>
                          <w:jc w:val="center"/>
                          <w:rPr>
                            <w:rFonts w:ascii="Arial" w:hAnsi="Arial" w:cs="Arial"/>
                            <w:sz w:val="18"/>
                            <w:szCs w:val="18"/>
                          </w:rPr>
                        </w:pPr>
                        <w:r w:rsidRPr="001A06FF">
                          <w:rPr>
                            <w:rFonts w:ascii="Arial" w:hAnsi="Arial" w:cs="Arial"/>
                            <w:sz w:val="18"/>
                            <w:szCs w:val="18"/>
                          </w:rPr>
                          <w:t>2</w:t>
                        </w:r>
                      </w:p>
                    </w:tc>
                    <w:tc>
                      <w:tcPr>
                        <w:tcW w:w="1047" w:type="dxa"/>
                        <w:shd w:val="clear" w:color="auto" w:fill="FFC000"/>
                      </w:tcPr>
                      <w:p w14:paraId="21D1B9FC" w14:textId="7D19891D" w:rsidR="00595DBE" w:rsidRPr="001A06FF" w:rsidRDefault="008D3AB7" w:rsidP="008D3AB7">
                        <w:pPr>
                          <w:rPr>
                            <w:rFonts w:ascii="Arial" w:hAnsi="Arial" w:cs="Arial"/>
                            <w:sz w:val="18"/>
                            <w:szCs w:val="18"/>
                          </w:rPr>
                        </w:pPr>
                        <w:r w:rsidRPr="001A06FF">
                          <w:rPr>
                            <w:rFonts w:ascii="Arial" w:hAnsi="Arial" w:cs="Arial"/>
                            <w:sz w:val="18"/>
                            <w:szCs w:val="18"/>
                          </w:rPr>
                          <w:t xml:space="preserve">Moderate </w:t>
                        </w:r>
                        <w:r w:rsidR="00595DBE" w:rsidRPr="001A06FF">
                          <w:rPr>
                            <w:rFonts w:ascii="Arial" w:hAnsi="Arial" w:cs="Arial"/>
                            <w:sz w:val="18"/>
                            <w:szCs w:val="18"/>
                          </w:rPr>
                          <w:t xml:space="preserve"> </w:t>
                        </w:r>
                      </w:p>
                      <w:p w14:paraId="05D8BD56"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12</w:t>
                        </w:r>
                      </w:p>
                    </w:tc>
                    <w:tc>
                      <w:tcPr>
                        <w:tcW w:w="4045" w:type="dxa"/>
                        <w:vMerge/>
                      </w:tcPr>
                      <w:p w14:paraId="66E435FA" w14:textId="77777777" w:rsidR="00595DBE" w:rsidRPr="001A06FF" w:rsidRDefault="00595DBE" w:rsidP="00595DBE">
                        <w:pPr>
                          <w:rPr>
                            <w:rFonts w:ascii="Arial" w:hAnsi="Arial" w:cs="Arial"/>
                            <w:sz w:val="18"/>
                            <w:szCs w:val="18"/>
                          </w:rPr>
                        </w:pPr>
                      </w:p>
                    </w:tc>
                  </w:tr>
                </w:tbl>
                <w:p w14:paraId="449BA68E"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11"/>
                    <w:gridCol w:w="3246"/>
                    <w:gridCol w:w="2094"/>
                    <w:gridCol w:w="2662"/>
                  </w:tblGrid>
                  <w:tr w:rsidR="001A06FF" w:rsidRPr="001A06FF" w14:paraId="705D5F7F" w14:textId="77777777" w:rsidTr="5C118F7B">
                    <w:trPr>
                      <w:trHeight w:val="300"/>
                    </w:trPr>
                    <w:tc>
                      <w:tcPr>
                        <w:tcW w:w="1555" w:type="dxa"/>
                        <w:shd w:val="clear" w:color="auto" w:fill="D0CECE" w:themeFill="background2" w:themeFillShade="E6"/>
                      </w:tcPr>
                      <w:p w14:paraId="22517FD6" w14:textId="77777777" w:rsidR="00595DBE" w:rsidRPr="001A06FF" w:rsidRDefault="00595DBE" w:rsidP="00595DBE">
                        <w:pPr>
                          <w:rPr>
                            <w:rFonts w:ascii="Arial" w:hAnsi="Arial" w:cs="Arial"/>
                            <w:sz w:val="18"/>
                            <w:szCs w:val="18"/>
                          </w:rPr>
                        </w:pPr>
                        <w:r w:rsidRPr="001A06FF">
                          <w:rPr>
                            <w:rFonts w:ascii="Arial" w:hAnsi="Arial" w:cs="Arial"/>
                            <w:sz w:val="18"/>
                            <w:szCs w:val="18"/>
                          </w:rPr>
                          <w:t>Risk Lead</w:t>
                        </w:r>
                      </w:p>
                    </w:tc>
                    <w:tc>
                      <w:tcPr>
                        <w:tcW w:w="3673" w:type="dxa"/>
                      </w:tcPr>
                      <w:p w14:paraId="2BA1FDF3" w14:textId="77777777" w:rsidR="00595DBE" w:rsidRPr="001A06FF" w:rsidRDefault="00595DBE" w:rsidP="00595DBE">
                        <w:pPr>
                          <w:rPr>
                            <w:rFonts w:ascii="Arial" w:hAnsi="Arial" w:cs="Arial"/>
                            <w:sz w:val="18"/>
                            <w:szCs w:val="18"/>
                          </w:rPr>
                        </w:pPr>
                        <w:r w:rsidRPr="001A06FF">
                          <w:rPr>
                            <w:rFonts w:ascii="Arial" w:hAnsi="Arial" w:cs="Arial"/>
                            <w:sz w:val="18"/>
                            <w:szCs w:val="18"/>
                          </w:rPr>
                          <w:t>ICB Chief Strategy Officer</w:t>
                        </w:r>
                      </w:p>
                    </w:tc>
                    <w:tc>
                      <w:tcPr>
                        <w:tcW w:w="2280" w:type="dxa"/>
                        <w:shd w:val="clear" w:color="auto" w:fill="D0CECE" w:themeFill="background2" w:themeFillShade="E6"/>
                      </w:tcPr>
                      <w:p w14:paraId="00981884"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948" w:type="dxa"/>
                      </w:tcPr>
                      <w:p w14:paraId="65F12D22" w14:textId="57AF5AA6" w:rsidR="00595DBE" w:rsidRPr="001A06FF" w:rsidRDefault="00086883" w:rsidP="00595DBE">
                        <w:pPr>
                          <w:rPr>
                            <w:rFonts w:ascii="Arial" w:hAnsi="Arial" w:cs="Arial"/>
                            <w:sz w:val="18"/>
                            <w:szCs w:val="18"/>
                          </w:rPr>
                        </w:pPr>
                        <w:r w:rsidRPr="001A06FF">
                          <w:rPr>
                            <w:rFonts w:ascii="Arial" w:hAnsi="Arial" w:cs="Arial"/>
                            <w:sz w:val="18"/>
                            <w:szCs w:val="18"/>
                          </w:rPr>
                          <w:t xml:space="preserve">System Strategy and Prevention Committee </w:t>
                        </w:r>
                      </w:p>
                    </w:tc>
                  </w:tr>
                </w:tbl>
                <w:p w14:paraId="492570E4"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4500"/>
                    <w:gridCol w:w="4913"/>
                  </w:tblGrid>
                  <w:tr w:rsidR="001A06FF" w:rsidRPr="001A06FF" w14:paraId="55CC2881" w14:textId="77777777" w:rsidTr="07C86C6C">
                    <w:trPr>
                      <w:trHeight w:val="300"/>
                    </w:trPr>
                    <w:tc>
                      <w:tcPr>
                        <w:tcW w:w="4500" w:type="dxa"/>
                        <w:shd w:val="clear" w:color="auto" w:fill="0070C0"/>
                      </w:tcPr>
                      <w:p w14:paraId="3C68A814"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913" w:type="dxa"/>
                        <w:shd w:val="clear" w:color="auto" w:fill="0070C0"/>
                      </w:tcPr>
                      <w:p w14:paraId="1604EB86"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212BFFB3" w14:textId="77777777" w:rsidTr="07C86C6C">
                    <w:trPr>
                      <w:trHeight w:val="300"/>
                    </w:trPr>
                    <w:tc>
                      <w:tcPr>
                        <w:tcW w:w="4500" w:type="dxa"/>
                      </w:tcPr>
                      <w:p w14:paraId="4B9CDCAC" w14:textId="45F9A355" w:rsidR="00595DBE" w:rsidRPr="001A06FF" w:rsidRDefault="43BC6C9D" w:rsidP="07D96E1F">
                        <w:pPr>
                          <w:spacing w:after="160" w:line="257" w:lineRule="auto"/>
                          <w:contextualSpacing/>
                        </w:pPr>
                        <w:r w:rsidRPr="001A06FF">
                          <w:rPr>
                            <w:rFonts w:ascii="Arial" w:eastAsia="Arial" w:hAnsi="Arial" w:cs="Arial"/>
                            <w:sz w:val="18"/>
                            <w:szCs w:val="18"/>
                          </w:rPr>
                          <w:t>Strategies and Plans</w:t>
                        </w:r>
                      </w:p>
                      <w:p w14:paraId="23A130A1" w14:textId="0A10A1D1"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5 Year Forward Plan</w:t>
                        </w:r>
                      </w:p>
                      <w:p w14:paraId="0B95ACBE" w14:textId="5AD6C3A8"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System Development Plan</w:t>
                        </w:r>
                      </w:p>
                      <w:p w14:paraId="7FA8F333" w14:textId="278EF400"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Integrated Care Strategy </w:t>
                        </w:r>
                      </w:p>
                      <w:p w14:paraId="384F2672" w14:textId="319AED17"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System Healthcare Inequalities Operational Plan</w:t>
                        </w:r>
                      </w:p>
                      <w:p w14:paraId="1002BEC3" w14:textId="67D50CF8"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HWBB Strategies</w:t>
                        </w:r>
                      </w:p>
                      <w:p w14:paraId="2FA6ABFF" w14:textId="75C16AE0"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Place based Committee Strategies </w:t>
                        </w:r>
                      </w:p>
                      <w:p w14:paraId="59C63471" w14:textId="04AB3A39"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Clinical Condition Strategies</w:t>
                        </w:r>
                      </w:p>
                      <w:p w14:paraId="45CF03D5" w14:textId="1E34F50B"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System Digital Strategy </w:t>
                        </w:r>
                      </w:p>
                      <w:p w14:paraId="18CD3F02" w14:textId="56FDE802"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Individual Partner Health Inequality and EDI Strategies</w:t>
                        </w:r>
                      </w:p>
                      <w:p w14:paraId="1AD557DD" w14:textId="2851AC2D"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Inclusion and Health Inequality Strategy</w:t>
                        </w:r>
                      </w:p>
                      <w:p w14:paraId="2E7B4753" w14:textId="31717271"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Strategic Decision-Making framework</w:t>
                        </w:r>
                      </w:p>
                      <w:p w14:paraId="634DDC77" w14:textId="6202AF27" w:rsidR="00595DBE" w:rsidRPr="001A06FF" w:rsidRDefault="43BC6C9D" w:rsidP="07D96E1F">
                        <w:pPr>
                          <w:spacing w:line="257" w:lineRule="auto"/>
                          <w:ind w:left="360"/>
                          <w:contextualSpacing/>
                        </w:pPr>
                        <w:r w:rsidRPr="001A06FF">
                          <w:rPr>
                            <w:rFonts w:ascii="Arial" w:eastAsia="Arial" w:hAnsi="Arial" w:cs="Arial"/>
                            <w:sz w:val="18"/>
                            <w:szCs w:val="18"/>
                          </w:rPr>
                          <w:t xml:space="preserve"> </w:t>
                        </w:r>
                      </w:p>
                      <w:p w14:paraId="56981AB6" w14:textId="299CD1E1" w:rsidR="00595DBE" w:rsidRPr="001A06FF" w:rsidRDefault="43BC6C9D" w:rsidP="07D96E1F">
                        <w:pPr>
                          <w:spacing w:after="160" w:line="257" w:lineRule="auto"/>
                          <w:contextualSpacing/>
                        </w:pPr>
                        <w:r w:rsidRPr="001A06FF">
                          <w:rPr>
                            <w:rFonts w:ascii="Arial" w:eastAsia="Arial" w:hAnsi="Arial" w:cs="Arial"/>
                            <w:sz w:val="18"/>
                            <w:szCs w:val="18"/>
                          </w:rPr>
                          <w:t>Partnerships and Services</w:t>
                        </w:r>
                      </w:p>
                      <w:p w14:paraId="04AC28D4" w14:textId="27249729"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Urgent and Emergency Care Delivery Group</w:t>
                        </w:r>
                      </w:p>
                      <w:p w14:paraId="120D459F" w14:textId="52BF55B7"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Planned Care Delivery Group</w:t>
                        </w:r>
                      </w:p>
                      <w:p w14:paraId="0C771D2A" w14:textId="0F54AD6C"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Finance Advisory Board </w:t>
                        </w:r>
                      </w:p>
                      <w:p w14:paraId="0B967ECE" w14:textId="40B7FFC0" w:rsidR="00595DBE" w:rsidRPr="001A06FF" w:rsidRDefault="43BC6C9D" w:rsidP="0055580A">
                        <w:pPr>
                          <w:pStyle w:val="ListParagraph"/>
                          <w:numPr>
                            <w:ilvl w:val="0"/>
                            <w:numId w:val="7"/>
                          </w:numPr>
                          <w:spacing w:before="0" w:after="0"/>
                          <w:ind w:left="360"/>
                          <w:rPr>
                            <w:rFonts w:eastAsia="Arial" w:cs="Arial"/>
                            <w:sz w:val="18"/>
                            <w:szCs w:val="18"/>
                          </w:rPr>
                        </w:pPr>
                        <w:proofErr w:type="spellStart"/>
                        <w:r w:rsidRPr="001A06FF">
                          <w:rPr>
                            <w:rFonts w:eastAsia="Arial" w:cs="Arial"/>
                            <w:sz w:val="18"/>
                            <w:szCs w:val="18"/>
                          </w:rPr>
                          <w:t>ShIPP</w:t>
                        </w:r>
                        <w:proofErr w:type="spellEnd"/>
                      </w:p>
                      <w:p w14:paraId="42E24078" w14:textId="2EEA45A3"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TWIPP</w:t>
                        </w:r>
                      </w:p>
                      <w:p w14:paraId="102287E5" w14:textId="03EB2D36"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Mental Health Delivery Board </w:t>
                        </w:r>
                      </w:p>
                      <w:p w14:paraId="4E1E6AED" w14:textId="39224A85"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Emergency Preparedness Resilience and Response Framework </w:t>
                        </w:r>
                      </w:p>
                      <w:p w14:paraId="7C2313E6" w14:textId="65ED48C7"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System People Board</w:t>
                        </w:r>
                      </w:p>
                      <w:p w14:paraId="16AA95F9" w14:textId="7944C3B9"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Local Maternity and Neonatal System</w:t>
                        </w:r>
                      </w:p>
                      <w:p w14:paraId="25D9CE20" w14:textId="213CF21C"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Primary Care Networks </w:t>
                        </w:r>
                      </w:p>
                      <w:p w14:paraId="6616C677" w14:textId="66E900CE"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System Quality Group</w:t>
                        </w:r>
                      </w:p>
                      <w:p w14:paraId="171AAB33" w14:textId="6824F4DA"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 xml:space="preserve">ICS Digital Delivery Group </w:t>
                        </w:r>
                      </w:p>
                      <w:p w14:paraId="3D832FB3" w14:textId="5DCF075A" w:rsidR="00595DBE" w:rsidRPr="001A06FF" w:rsidRDefault="43BC6C9D" w:rsidP="07D96E1F">
                        <w:pPr>
                          <w:spacing w:after="160" w:line="257" w:lineRule="auto"/>
                          <w:contextualSpacing/>
                        </w:pPr>
                        <w:r w:rsidRPr="001A06FF">
                          <w:rPr>
                            <w:rFonts w:ascii="Arial" w:eastAsia="Arial" w:hAnsi="Arial" w:cs="Arial"/>
                            <w:sz w:val="18"/>
                            <w:szCs w:val="18"/>
                          </w:rPr>
                          <w:t xml:space="preserve"> </w:t>
                        </w:r>
                      </w:p>
                      <w:p w14:paraId="2385545C" w14:textId="5E7706CF" w:rsidR="00595DBE" w:rsidRPr="001A06FF" w:rsidRDefault="43BC6C9D" w:rsidP="07D96E1F">
                        <w:pPr>
                          <w:spacing w:after="160" w:line="257" w:lineRule="auto"/>
                          <w:contextualSpacing/>
                        </w:pPr>
                        <w:r w:rsidRPr="001A06FF">
                          <w:rPr>
                            <w:rFonts w:ascii="Arial" w:eastAsia="Arial" w:hAnsi="Arial" w:cs="Arial"/>
                            <w:sz w:val="18"/>
                            <w:szCs w:val="18"/>
                          </w:rPr>
                          <w:lastRenderedPageBreak/>
                          <w:t xml:space="preserve">Governance &amp; Engagement Structures </w:t>
                        </w:r>
                      </w:p>
                      <w:p w14:paraId="1648105E" w14:textId="0741D2C9" w:rsidR="00595DBE" w:rsidRPr="001A06FF" w:rsidRDefault="43BC6C9D" w:rsidP="0055580A">
                        <w:pPr>
                          <w:pStyle w:val="ListParagraph"/>
                          <w:numPr>
                            <w:ilvl w:val="0"/>
                            <w:numId w:val="7"/>
                          </w:numPr>
                          <w:spacing w:before="0" w:after="0"/>
                          <w:ind w:left="360"/>
                          <w:rPr>
                            <w:rFonts w:eastAsia="Arial" w:cs="Arial"/>
                            <w:strike/>
                            <w:sz w:val="18"/>
                            <w:szCs w:val="18"/>
                          </w:rPr>
                        </w:pPr>
                        <w:r w:rsidRPr="001A06FF">
                          <w:rPr>
                            <w:rFonts w:eastAsia="Arial" w:cs="Arial"/>
                            <w:strike/>
                            <w:sz w:val="18"/>
                            <w:szCs w:val="18"/>
                          </w:rPr>
                          <w:t xml:space="preserve">Integrated Care System CEO Group </w:t>
                        </w:r>
                      </w:p>
                      <w:p w14:paraId="78017CA7" w14:textId="4181511E"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Board</w:t>
                        </w:r>
                      </w:p>
                      <w:p w14:paraId="4B3062A0" w14:textId="654D005C"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Strategy Committee</w:t>
                        </w:r>
                      </w:p>
                      <w:p w14:paraId="366A3E39" w14:textId="69F18413"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Quality and Performance Committee</w:t>
                        </w:r>
                      </w:p>
                      <w:p w14:paraId="48663D1B" w14:textId="79C8D09F"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Strategy Committee</w:t>
                        </w:r>
                      </w:p>
                      <w:p w14:paraId="0A987D7A" w14:textId="60E8CFED"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Prevention and Health Inequalities Group</w:t>
                        </w:r>
                      </w:p>
                      <w:p w14:paraId="3E328A0B" w14:textId="41920715"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ICB Service Review Group</w:t>
                        </w:r>
                      </w:p>
                      <w:p w14:paraId="3C0AB8BD" w14:textId="19AFE71D" w:rsidR="00595DBE" w:rsidRPr="001A06FF" w:rsidRDefault="43BC6C9D" w:rsidP="0055580A">
                        <w:pPr>
                          <w:pStyle w:val="ListParagraph"/>
                          <w:numPr>
                            <w:ilvl w:val="0"/>
                            <w:numId w:val="7"/>
                          </w:numPr>
                          <w:spacing w:before="0" w:after="0"/>
                          <w:ind w:left="360"/>
                          <w:rPr>
                            <w:rFonts w:eastAsia="Arial" w:cs="Arial"/>
                            <w:sz w:val="18"/>
                            <w:szCs w:val="18"/>
                          </w:rPr>
                        </w:pPr>
                        <w:r w:rsidRPr="001A06FF">
                          <w:rPr>
                            <w:rFonts w:eastAsia="Arial" w:cs="Arial"/>
                            <w:sz w:val="18"/>
                            <w:szCs w:val="18"/>
                          </w:rPr>
                          <w:t>Equality and Inclusion Committee</w:t>
                        </w:r>
                      </w:p>
                      <w:p w14:paraId="45014510" w14:textId="16C33032" w:rsidR="00595DBE" w:rsidRPr="001A06FF" w:rsidRDefault="00595DBE" w:rsidP="07D96E1F">
                        <w:pPr>
                          <w:contextualSpacing/>
                          <w:rPr>
                            <w:rFonts w:ascii="Arial" w:eastAsia="Times New Roman" w:hAnsi="Arial" w:cs="Arial"/>
                            <w:sz w:val="18"/>
                            <w:szCs w:val="18"/>
                            <w:lang w:eastAsia="en-GB"/>
                          </w:rPr>
                        </w:pPr>
                      </w:p>
                    </w:tc>
                    <w:tc>
                      <w:tcPr>
                        <w:tcW w:w="4913" w:type="dxa"/>
                      </w:tcPr>
                      <w:p w14:paraId="7E1E2435" w14:textId="1F6E349F" w:rsidR="00595DBE" w:rsidRPr="001A06FF" w:rsidRDefault="5F9D725B" w:rsidP="07D96E1F">
                        <w:pPr>
                          <w:spacing w:after="160" w:line="257" w:lineRule="auto"/>
                          <w:contextualSpacing/>
                        </w:pPr>
                        <w:r w:rsidRPr="001A06FF">
                          <w:rPr>
                            <w:rFonts w:ascii="Arial" w:eastAsia="Arial" w:hAnsi="Arial" w:cs="Arial"/>
                            <w:sz w:val="18"/>
                            <w:szCs w:val="18"/>
                          </w:rPr>
                          <w:lastRenderedPageBreak/>
                          <w:t xml:space="preserve">First Line of Assurance </w:t>
                        </w:r>
                      </w:p>
                      <w:p w14:paraId="38E69C66" w14:textId="11163C40" w:rsidR="00595DBE" w:rsidRPr="001A06FF" w:rsidRDefault="5F9D725B" w:rsidP="0055580A">
                        <w:pPr>
                          <w:pStyle w:val="ListParagraph"/>
                          <w:numPr>
                            <w:ilvl w:val="0"/>
                            <w:numId w:val="6"/>
                          </w:numPr>
                          <w:spacing w:before="0" w:after="0"/>
                          <w:ind w:left="360"/>
                          <w:rPr>
                            <w:rFonts w:eastAsia="Arial" w:cs="Arial"/>
                            <w:sz w:val="18"/>
                            <w:szCs w:val="18"/>
                          </w:rPr>
                        </w:pPr>
                        <w:r w:rsidRPr="001A06FF">
                          <w:rPr>
                            <w:rFonts w:eastAsia="Arial" w:cs="Arial"/>
                            <w:sz w:val="18"/>
                            <w:szCs w:val="18"/>
                          </w:rPr>
                          <w:t xml:space="preserve">ICB Health Inequalities Team review of commissioning projects and business case proposals impact on Core20+5 via Commissioning Working Group </w:t>
                        </w:r>
                      </w:p>
                      <w:p w14:paraId="02B5E7C7" w14:textId="0DEBFA2B" w:rsidR="00595DBE" w:rsidRPr="001A06FF" w:rsidRDefault="5F9D725B" w:rsidP="0055580A">
                        <w:pPr>
                          <w:pStyle w:val="ListParagraph"/>
                          <w:numPr>
                            <w:ilvl w:val="0"/>
                            <w:numId w:val="6"/>
                          </w:numPr>
                          <w:spacing w:before="0" w:after="0"/>
                          <w:ind w:left="360"/>
                          <w:rPr>
                            <w:rFonts w:eastAsia="Arial" w:cs="Arial"/>
                            <w:sz w:val="18"/>
                            <w:szCs w:val="18"/>
                          </w:rPr>
                        </w:pPr>
                        <w:r w:rsidRPr="001A06FF">
                          <w:rPr>
                            <w:rFonts w:eastAsia="Arial" w:cs="Arial"/>
                            <w:sz w:val="18"/>
                            <w:szCs w:val="18"/>
                          </w:rPr>
                          <w:t xml:space="preserve">ICB Health Inequalities Team oversight of </w:t>
                        </w:r>
                        <w:proofErr w:type="gramStart"/>
                        <w:r w:rsidRPr="001A06FF">
                          <w:rPr>
                            <w:rFonts w:eastAsia="Arial" w:cs="Arial"/>
                            <w:sz w:val="18"/>
                            <w:szCs w:val="18"/>
                          </w:rPr>
                          <w:t xml:space="preserve">system </w:t>
                        </w:r>
                        <w:r w:rsidR="00A61238" w:rsidRPr="001A06FF">
                          <w:rPr>
                            <w:rFonts w:eastAsia="Arial" w:cs="Arial"/>
                            <w:sz w:val="18"/>
                            <w:szCs w:val="18"/>
                          </w:rPr>
                          <w:t xml:space="preserve"> delivery</w:t>
                        </w:r>
                        <w:proofErr w:type="gramEnd"/>
                        <w:r w:rsidR="00A61238" w:rsidRPr="001A06FF">
                          <w:rPr>
                            <w:rFonts w:eastAsia="Arial" w:cs="Arial"/>
                            <w:sz w:val="18"/>
                            <w:szCs w:val="18"/>
                          </w:rPr>
                          <w:t xml:space="preserve"> </w:t>
                        </w:r>
                        <w:r w:rsidRPr="001A06FF">
                          <w:rPr>
                            <w:rFonts w:eastAsia="Arial" w:cs="Arial"/>
                            <w:sz w:val="18"/>
                            <w:szCs w:val="18"/>
                          </w:rPr>
                          <w:t xml:space="preserve">of related </w:t>
                        </w:r>
                        <w:r w:rsidR="00E53542" w:rsidRPr="001A06FF">
                          <w:rPr>
                            <w:rFonts w:eastAsia="Arial" w:cs="Arial"/>
                            <w:sz w:val="18"/>
                            <w:szCs w:val="18"/>
                          </w:rPr>
                          <w:t xml:space="preserve">objectives </w:t>
                        </w:r>
                        <w:r w:rsidR="5D7A97BB" w:rsidRPr="001A06FF">
                          <w:rPr>
                            <w:rFonts w:eastAsia="Arial" w:cs="Arial"/>
                            <w:sz w:val="18"/>
                            <w:szCs w:val="18"/>
                          </w:rPr>
                          <w:t>in system</w:t>
                        </w:r>
                        <w:r w:rsidR="00296EFD" w:rsidRPr="001A06FF">
                          <w:rPr>
                            <w:rFonts w:eastAsia="Arial" w:cs="Arial"/>
                            <w:sz w:val="18"/>
                            <w:szCs w:val="18"/>
                          </w:rPr>
                          <w:t xml:space="preserve"> </w:t>
                        </w:r>
                        <w:r w:rsidR="00073169" w:rsidRPr="001A06FF">
                          <w:rPr>
                            <w:rFonts w:eastAsia="Arial" w:cs="Arial"/>
                            <w:sz w:val="18"/>
                            <w:szCs w:val="18"/>
                          </w:rPr>
                          <w:t xml:space="preserve">National Improvement programme for healthcare inequalities </w:t>
                        </w:r>
                        <w:r w:rsidRPr="001A06FF">
                          <w:rPr>
                            <w:rFonts w:eastAsia="Arial" w:cs="Arial"/>
                            <w:sz w:val="18"/>
                            <w:szCs w:val="18"/>
                          </w:rPr>
                          <w:t>plans</w:t>
                        </w:r>
                      </w:p>
                      <w:p w14:paraId="53DD0D8B" w14:textId="0589DF34" w:rsidR="00595DBE" w:rsidRPr="001A06FF" w:rsidRDefault="5F9D725B" w:rsidP="00593A74">
                        <w:pPr>
                          <w:spacing w:line="257" w:lineRule="auto"/>
                          <w:contextualSpacing/>
                          <w:rPr>
                            <w:rFonts w:eastAsia="Arial" w:cs="Arial"/>
                            <w:sz w:val="18"/>
                            <w:szCs w:val="18"/>
                          </w:rPr>
                        </w:pPr>
                        <w:r w:rsidRPr="001A06FF">
                          <w:rPr>
                            <w:rFonts w:ascii="Arial" w:eastAsia="Arial" w:hAnsi="Arial" w:cs="Arial"/>
                            <w:sz w:val="18"/>
                            <w:szCs w:val="18"/>
                          </w:rPr>
                          <w:t xml:space="preserve"> </w:t>
                        </w:r>
                        <w:r w:rsidRPr="001A06FF">
                          <w:rPr>
                            <w:rFonts w:ascii="Arial" w:eastAsia="Arial" w:hAnsi="Arial" w:cs="Arial"/>
                            <w:kern w:val="2"/>
                            <w:sz w:val="18"/>
                            <w:szCs w:val="18"/>
                            <w14:ligatures w14:val="standardContextual"/>
                          </w:rPr>
                          <w:t xml:space="preserve">Second Line of Assurance </w:t>
                        </w:r>
                      </w:p>
                      <w:p w14:paraId="3D4DF614" w14:textId="77777777" w:rsidR="00E53542" w:rsidRPr="001A06FF" w:rsidRDefault="00E53542" w:rsidP="00593A74">
                        <w:pPr>
                          <w:pStyle w:val="ListParagraph"/>
                          <w:spacing w:before="0" w:after="0"/>
                          <w:ind w:left="360"/>
                          <w:rPr>
                            <w:rFonts w:eastAsia="Arial" w:cs="Arial"/>
                            <w:sz w:val="18"/>
                            <w:szCs w:val="18"/>
                          </w:rPr>
                        </w:pPr>
                      </w:p>
                      <w:p w14:paraId="457E74B5" w14:textId="15448D82" w:rsidR="00595DBE" w:rsidRPr="001A06FF" w:rsidRDefault="00F27C59" w:rsidP="0055580A">
                        <w:pPr>
                          <w:pStyle w:val="ListParagraph"/>
                          <w:numPr>
                            <w:ilvl w:val="0"/>
                            <w:numId w:val="5"/>
                          </w:numPr>
                          <w:spacing w:before="0" w:after="0"/>
                          <w:ind w:left="360"/>
                          <w:rPr>
                            <w:rFonts w:eastAsia="Arial" w:cs="Arial"/>
                            <w:sz w:val="18"/>
                            <w:szCs w:val="18"/>
                          </w:rPr>
                        </w:pPr>
                        <w:proofErr w:type="gramStart"/>
                        <w:r w:rsidRPr="001A06FF">
                          <w:rPr>
                            <w:rFonts w:eastAsia="Arial" w:cs="Arial"/>
                            <w:sz w:val="18"/>
                            <w:szCs w:val="18"/>
                          </w:rPr>
                          <w:t xml:space="preserve">Quarterly </w:t>
                        </w:r>
                        <w:r w:rsidR="5F9D725B" w:rsidRPr="001A06FF">
                          <w:rPr>
                            <w:rFonts w:eastAsia="Arial" w:cs="Arial"/>
                            <w:sz w:val="18"/>
                            <w:szCs w:val="18"/>
                          </w:rPr>
                          <w:t xml:space="preserve"> reporting</w:t>
                        </w:r>
                        <w:proofErr w:type="gramEnd"/>
                        <w:r w:rsidR="5F9D725B" w:rsidRPr="001A06FF">
                          <w:rPr>
                            <w:rFonts w:eastAsia="Arial" w:cs="Arial"/>
                            <w:sz w:val="18"/>
                            <w:szCs w:val="18"/>
                          </w:rPr>
                          <w:t xml:space="preserve"> of the ICB Prevention and Health Inequalities Group to the Strategic Commissioning Committee.</w:t>
                        </w:r>
                      </w:p>
                      <w:p w14:paraId="1EF16820" w14:textId="37FD64C8"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Cancer and Planned Care Report to ICB Quality and Performance Committee</w:t>
                        </w:r>
                      </w:p>
                      <w:p w14:paraId="2C27CF89" w14:textId="531AA323"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Urgent and Emergency Care Report to ICB Quality and Performance Committee</w:t>
                        </w:r>
                      </w:p>
                      <w:p w14:paraId="2ACDF987" w14:textId="544B7EC2"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Integrated Performance Report to ICB Quality and Performance Committee </w:t>
                        </w:r>
                      </w:p>
                      <w:p w14:paraId="458E5040" w14:textId="13285C25"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Learning Disability and Autism Assurance Report to ICB Quality and Performance Committee </w:t>
                        </w:r>
                      </w:p>
                      <w:p w14:paraId="395FC2CF" w14:textId="65CD8EDE"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Performance Report to ICB Quality and Performance Committee</w:t>
                        </w:r>
                      </w:p>
                      <w:p w14:paraId="420D97B4" w14:textId="3DC27D67"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Annual Operating Plans to Finance Committee </w:t>
                        </w:r>
                      </w:p>
                      <w:p w14:paraId="1A66B3BA" w14:textId="67F9F5E2"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Local Maternity and Neonatal System Report to ICB Quality and Performance Committee </w:t>
                        </w:r>
                      </w:p>
                      <w:p w14:paraId="25BFB0C6" w14:textId="67D096D4" w:rsidR="00595DBE" w:rsidRPr="001A06FF" w:rsidRDefault="5F9D725B" w:rsidP="0055580A">
                        <w:pPr>
                          <w:pStyle w:val="ListParagraph"/>
                          <w:numPr>
                            <w:ilvl w:val="0"/>
                            <w:numId w:val="5"/>
                          </w:numPr>
                          <w:spacing w:before="0" w:after="0" w:line="257" w:lineRule="auto"/>
                          <w:ind w:left="360"/>
                          <w:rPr>
                            <w:rFonts w:eastAsia="Arial" w:cs="Arial"/>
                            <w:sz w:val="18"/>
                            <w:szCs w:val="18"/>
                          </w:rPr>
                        </w:pPr>
                        <w:r w:rsidRPr="001A06FF">
                          <w:rPr>
                            <w:rFonts w:eastAsia="Arial" w:cs="Arial"/>
                            <w:sz w:val="18"/>
                            <w:szCs w:val="18"/>
                          </w:rPr>
                          <w:t>Primary Care Quality reporting to Quality and Performance Committee</w:t>
                        </w:r>
                      </w:p>
                      <w:p w14:paraId="4B5D9B56" w14:textId="6A0AC5C5"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Integrated Provider Report to ICB Quality and Performance Committee </w:t>
                        </w:r>
                      </w:p>
                      <w:p w14:paraId="54F208D6" w14:textId="1F85A823" w:rsidR="00595DBE" w:rsidRPr="001A06FF" w:rsidRDefault="5F9D725B"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lastRenderedPageBreak/>
                          <w:t xml:space="preserve">Quarterly reporting to Board via </w:t>
                        </w:r>
                        <w:r w:rsidRPr="001A06FF">
                          <w:rPr>
                            <w:rFonts w:eastAsia="Arial" w:cs="Arial"/>
                            <w:strike/>
                            <w:sz w:val="18"/>
                            <w:szCs w:val="18"/>
                          </w:rPr>
                          <w:t>Strategic Commissioning Committee</w:t>
                        </w:r>
                        <w:r w:rsidR="00071DFC" w:rsidRPr="001A06FF">
                          <w:rPr>
                            <w:rFonts w:eastAsia="Arial" w:cs="Arial"/>
                            <w:strike/>
                            <w:sz w:val="18"/>
                            <w:szCs w:val="18"/>
                          </w:rPr>
                          <w:t xml:space="preserve"> </w:t>
                        </w:r>
                        <w:r w:rsidR="00A90BBE" w:rsidRPr="001A06FF">
                          <w:rPr>
                            <w:rFonts w:eastAsia="Arial" w:cs="Arial"/>
                            <w:sz w:val="18"/>
                            <w:szCs w:val="18"/>
                          </w:rPr>
                          <w:t>System Strategy and Prevention Committee</w:t>
                        </w:r>
                      </w:p>
                      <w:p w14:paraId="55D45E8B" w14:textId="5AA0F451" w:rsidR="00FB33E6" w:rsidRPr="001A06FF" w:rsidRDefault="61429988"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Bi- annual</w:t>
                        </w:r>
                        <w:r w:rsidR="00FB33E6" w:rsidRPr="001A06FF">
                          <w:rPr>
                            <w:rFonts w:eastAsia="Arial" w:cs="Arial"/>
                            <w:sz w:val="18"/>
                            <w:szCs w:val="18"/>
                          </w:rPr>
                          <w:t xml:space="preserve"> reporting by</w:t>
                        </w:r>
                        <w:r w:rsidR="007346B8" w:rsidRPr="001A06FF">
                          <w:rPr>
                            <w:rFonts w:eastAsia="Arial" w:cs="Arial"/>
                            <w:sz w:val="18"/>
                            <w:szCs w:val="18"/>
                          </w:rPr>
                          <w:t xml:space="preserve"> </w:t>
                        </w:r>
                        <w:r w:rsidR="778B43A8" w:rsidRPr="001A06FF">
                          <w:rPr>
                            <w:rFonts w:eastAsia="Arial" w:cs="Arial"/>
                            <w:sz w:val="18"/>
                            <w:szCs w:val="18"/>
                          </w:rPr>
                          <w:t>ICB Health</w:t>
                        </w:r>
                        <w:r w:rsidR="00FB33E6" w:rsidRPr="001A06FF">
                          <w:rPr>
                            <w:rFonts w:eastAsia="Arial" w:cs="Arial"/>
                            <w:sz w:val="18"/>
                            <w:szCs w:val="18"/>
                          </w:rPr>
                          <w:t xml:space="preserve"> </w:t>
                        </w:r>
                        <w:r w:rsidR="007346B8" w:rsidRPr="001A06FF">
                          <w:rPr>
                            <w:rFonts w:eastAsia="Arial" w:cs="Arial"/>
                            <w:sz w:val="18"/>
                            <w:szCs w:val="18"/>
                          </w:rPr>
                          <w:t>I</w:t>
                        </w:r>
                        <w:r w:rsidR="00FB33E6" w:rsidRPr="001A06FF">
                          <w:rPr>
                            <w:rFonts w:eastAsia="Arial" w:cs="Arial"/>
                            <w:sz w:val="18"/>
                            <w:szCs w:val="18"/>
                          </w:rPr>
                          <w:t xml:space="preserve">nequalities </w:t>
                        </w:r>
                        <w:r w:rsidR="007346B8" w:rsidRPr="001A06FF">
                          <w:rPr>
                            <w:rFonts w:eastAsia="Arial" w:cs="Arial"/>
                            <w:sz w:val="18"/>
                            <w:szCs w:val="18"/>
                          </w:rPr>
                          <w:t>T</w:t>
                        </w:r>
                        <w:r w:rsidR="00FB33E6" w:rsidRPr="001A06FF">
                          <w:rPr>
                            <w:rFonts w:eastAsia="Arial" w:cs="Arial"/>
                            <w:sz w:val="18"/>
                            <w:szCs w:val="18"/>
                          </w:rPr>
                          <w:t xml:space="preserve">eam to NHS </w:t>
                        </w:r>
                        <w:r w:rsidR="51FCE0B8" w:rsidRPr="001A06FF">
                          <w:rPr>
                            <w:rFonts w:eastAsia="Arial" w:cs="Arial"/>
                            <w:sz w:val="18"/>
                            <w:szCs w:val="18"/>
                          </w:rPr>
                          <w:t>Shropshire, Telford</w:t>
                        </w:r>
                        <w:r w:rsidR="00FB33E6" w:rsidRPr="001A06FF">
                          <w:rPr>
                            <w:rFonts w:eastAsia="Arial" w:cs="Arial"/>
                            <w:sz w:val="18"/>
                            <w:szCs w:val="18"/>
                          </w:rPr>
                          <w:t xml:space="preserve"> and Wrekin Board </w:t>
                        </w:r>
                      </w:p>
                      <w:p w14:paraId="7BF303FF" w14:textId="6C597A5A" w:rsidR="00847D13" w:rsidRPr="001A06FF" w:rsidRDefault="00847D13" w:rsidP="0055580A">
                        <w:pPr>
                          <w:pStyle w:val="ListParagraph"/>
                          <w:numPr>
                            <w:ilvl w:val="0"/>
                            <w:numId w:val="5"/>
                          </w:numPr>
                          <w:spacing w:before="0" w:after="0"/>
                          <w:ind w:left="360"/>
                          <w:rPr>
                            <w:rFonts w:eastAsia="Arial" w:cs="Arial"/>
                            <w:sz w:val="18"/>
                            <w:szCs w:val="18"/>
                          </w:rPr>
                        </w:pPr>
                        <w:r w:rsidRPr="001A06FF">
                          <w:rPr>
                            <w:rFonts w:eastAsia="Arial" w:cs="Arial"/>
                            <w:sz w:val="18"/>
                            <w:szCs w:val="18"/>
                          </w:rPr>
                          <w:t xml:space="preserve">Annual Statement of information on healthcare Inequalities </w:t>
                        </w:r>
                      </w:p>
                      <w:p w14:paraId="17741D90" w14:textId="792DFF68" w:rsidR="00595DBE" w:rsidRPr="001A06FF" w:rsidRDefault="00595DBE" w:rsidP="00D90468">
                        <w:pPr>
                          <w:spacing w:line="257" w:lineRule="auto"/>
                          <w:contextualSpacing/>
                          <w:rPr>
                            <w:rFonts w:ascii="Arial" w:eastAsia="Arial" w:hAnsi="Arial" w:cs="Arial"/>
                            <w:sz w:val="18"/>
                            <w:szCs w:val="18"/>
                          </w:rPr>
                        </w:pPr>
                      </w:p>
                      <w:p w14:paraId="7D8EB495" w14:textId="36B37708" w:rsidR="00595DBE" w:rsidRPr="001A06FF" w:rsidRDefault="5F9D725B" w:rsidP="07D96E1F">
                        <w:pPr>
                          <w:spacing w:after="160" w:line="257" w:lineRule="auto"/>
                          <w:contextualSpacing/>
                        </w:pPr>
                        <w:r w:rsidRPr="001A06FF">
                          <w:rPr>
                            <w:rFonts w:ascii="Arial" w:eastAsia="Arial" w:hAnsi="Arial" w:cs="Arial"/>
                            <w:sz w:val="18"/>
                            <w:szCs w:val="18"/>
                          </w:rPr>
                          <w:t xml:space="preserve">Third Line of Assurance </w:t>
                        </w:r>
                      </w:p>
                      <w:p w14:paraId="04DBDD18" w14:textId="75C69DA1" w:rsidR="00595DBE" w:rsidRPr="001A06FF" w:rsidRDefault="5F9D725B" w:rsidP="0055580A">
                        <w:pPr>
                          <w:pStyle w:val="ListParagraph"/>
                          <w:numPr>
                            <w:ilvl w:val="0"/>
                            <w:numId w:val="4"/>
                          </w:numPr>
                          <w:spacing w:before="0" w:after="0"/>
                          <w:ind w:left="360"/>
                          <w:rPr>
                            <w:rFonts w:eastAsia="Arial" w:cs="Arial"/>
                            <w:strike/>
                            <w:sz w:val="18"/>
                            <w:szCs w:val="18"/>
                          </w:rPr>
                        </w:pPr>
                        <w:r w:rsidRPr="001A06FF">
                          <w:rPr>
                            <w:rFonts w:eastAsia="Arial" w:cs="Arial"/>
                            <w:strike/>
                            <w:sz w:val="18"/>
                            <w:szCs w:val="18"/>
                          </w:rPr>
                          <w:t xml:space="preserve">National System Oversight Framework </w:t>
                        </w:r>
                      </w:p>
                      <w:p w14:paraId="2A28405C" w14:textId="0449C2BE" w:rsidR="00595DBE" w:rsidRPr="001A06FF" w:rsidRDefault="5F9D725B" w:rsidP="0055580A">
                        <w:pPr>
                          <w:pStyle w:val="ListParagraph"/>
                          <w:numPr>
                            <w:ilvl w:val="0"/>
                            <w:numId w:val="3"/>
                          </w:numPr>
                          <w:spacing w:before="0" w:after="0"/>
                          <w:ind w:left="360"/>
                          <w:rPr>
                            <w:rFonts w:eastAsia="Arial" w:cs="Arial"/>
                            <w:sz w:val="18"/>
                            <w:szCs w:val="18"/>
                          </w:rPr>
                        </w:pPr>
                        <w:r w:rsidRPr="001A06FF">
                          <w:rPr>
                            <w:rFonts w:eastAsia="Arial" w:cs="Arial"/>
                            <w:sz w:val="18"/>
                            <w:szCs w:val="18"/>
                          </w:rPr>
                          <w:t>NHSE Quarterly System Review</w:t>
                        </w:r>
                        <w:r w:rsidRPr="001A06FF">
                          <w:rPr>
                            <w:rFonts w:eastAsia="Arial" w:cs="Arial"/>
                            <w:strike/>
                            <w:sz w:val="18"/>
                            <w:szCs w:val="18"/>
                          </w:rPr>
                          <w:t xml:space="preserve"> Meetings </w:t>
                        </w:r>
                        <w:r w:rsidRPr="001A06FF">
                          <w:rPr>
                            <w:rFonts w:eastAsia="Arial" w:cs="Arial"/>
                            <w:sz w:val="18"/>
                            <w:szCs w:val="18"/>
                          </w:rPr>
                          <w:t>Returns</w:t>
                        </w:r>
                      </w:p>
                      <w:p w14:paraId="6B98188C" w14:textId="2D792BE1" w:rsidR="00595DBE" w:rsidRPr="001A06FF" w:rsidRDefault="5F9D725B" w:rsidP="0055580A">
                        <w:pPr>
                          <w:pStyle w:val="ListParagraph"/>
                          <w:numPr>
                            <w:ilvl w:val="0"/>
                            <w:numId w:val="3"/>
                          </w:numPr>
                          <w:spacing w:before="0" w:after="0"/>
                          <w:ind w:left="360"/>
                          <w:rPr>
                            <w:rFonts w:eastAsia="Arial" w:cs="Arial"/>
                            <w:sz w:val="18"/>
                            <w:szCs w:val="18"/>
                          </w:rPr>
                        </w:pPr>
                        <w:r w:rsidRPr="001A06FF">
                          <w:rPr>
                            <w:rFonts w:eastAsia="Arial" w:cs="Arial"/>
                            <w:sz w:val="18"/>
                            <w:szCs w:val="18"/>
                          </w:rPr>
                          <w:t>Core 20 +5 reporting to regional NHSE</w:t>
                        </w:r>
                      </w:p>
                      <w:p w14:paraId="3B8BC4C1" w14:textId="3C6B87D9" w:rsidR="00595DBE" w:rsidRPr="001A06FF" w:rsidRDefault="5F9D725B" w:rsidP="0055580A">
                        <w:pPr>
                          <w:pStyle w:val="ListParagraph"/>
                          <w:numPr>
                            <w:ilvl w:val="0"/>
                            <w:numId w:val="3"/>
                          </w:numPr>
                          <w:spacing w:before="0" w:after="0"/>
                          <w:ind w:left="360"/>
                          <w:rPr>
                            <w:rFonts w:eastAsia="Arial" w:cs="Arial"/>
                            <w:sz w:val="18"/>
                            <w:szCs w:val="18"/>
                          </w:rPr>
                        </w:pPr>
                        <w:r w:rsidRPr="001A06FF">
                          <w:rPr>
                            <w:rFonts w:eastAsia="Arial" w:cs="Arial"/>
                            <w:sz w:val="18"/>
                            <w:szCs w:val="18"/>
                          </w:rPr>
                          <w:t>In person/ onsite Regional NHSE review meetings</w:t>
                        </w:r>
                      </w:p>
                      <w:p w14:paraId="2983842B" w14:textId="01F56FE0" w:rsidR="00E469B5" w:rsidRPr="001A06FF" w:rsidRDefault="00E469B5" w:rsidP="0055580A">
                        <w:pPr>
                          <w:pStyle w:val="ListParagraph"/>
                          <w:numPr>
                            <w:ilvl w:val="0"/>
                            <w:numId w:val="3"/>
                          </w:numPr>
                          <w:spacing w:before="0" w:after="0"/>
                          <w:ind w:left="360"/>
                          <w:rPr>
                            <w:rFonts w:eastAsia="Arial" w:cs="Arial"/>
                            <w:sz w:val="18"/>
                            <w:szCs w:val="18"/>
                          </w:rPr>
                        </w:pPr>
                        <w:r w:rsidRPr="001A06FF">
                          <w:rPr>
                            <w:rFonts w:eastAsia="Arial" w:cs="Arial"/>
                            <w:sz w:val="18"/>
                            <w:szCs w:val="18"/>
                          </w:rPr>
                          <w:t xml:space="preserve">NHSE review of ICB Annual Report which must include content </w:t>
                        </w:r>
                        <w:r w:rsidR="006F4453" w:rsidRPr="001A06FF">
                          <w:rPr>
                            <w:rFonts w:eastAsia="Arial" w:cs="Arial"/>
                            <w:sz w:val="18"/>
                            <w:szCs w:val="18"/>
                          </w:rPr>
                          <w:t xml:space="preserve">on duty to reduce health inequalities </w:t>
                        </w:r>
                      </w:p>
                      <w:p w14:paraId="6FAC8D55" w14:textId="0EE9C459" w:rsidR="00E469B5" w:rsidRPr="001A06FF" w:rsidRDefault="00E469B5" w:rsidP="0055580A">
                        <w:pPr>
                          <w:pStyle w:val="ListParagraph"/>
                          <w:numPr>
                            <w:ilvl w:val="0"/>
                            <w:numId w:val="3"/>
                          </w:numPr>
                          <w:spacing w:before="0" w:after="0"/>
                          <w:ind w:left="360"/>
                          <w:rPr>
                            <w:rFonts w:eastAsia="Arial" w:cs="Arial"/>
                            <w:sz w:val="18"/>
                            <w:szCs w:val="18"/>
                          </w:rPr>
                        </w:pPr>
                        <w:r w:rsidRPr="001A06FF">
                          <w:rPr>
                            <w:rFonts w:eastAsia="Arial" w:cs="Arial"/>
                            <w:sz w:val="18"/>
                            <w:szCs w:val="18"/>
                          </w:rPr>
                          <w:t xml:space="preserve">NHSE Annual ICB assessment includes component on statutory responsibility to </w:t>
                        </w:r>
                        <w:r w:rsidR="00091799" w:rsidRPr="001A06FF">
                          <w:rPr>
                            <w:rFonts w:eastAsia="Arial" w:cs="Arial"/>
                            <w:sz w:val="18"/>
                            <w:szCs w:val="18"/>
                          </w:rPr>
                          <w:t xml:space="preserve">reduce health inequalities </w:t>
                        </w:r>
                      </w:p>
                      <w:p w14:paraId="18654476" w14:textId="26B3503E" w:rsidR="00595DBE" w:rsidRPr="001A06FF" w:rsidRDefault="00595DBE" w:rsidP="00595DBE">
                        <w:pPr>
                          <w:contextualSpacing/>
                          <w:rPr>
                            <w:rFonts w:ascii="Arial" w:eastAsia="Times New Roman" w:hAnsi="Arial" w:cs="Arial"/>
                            <w:sz w:val="18"/>
                            <w:szCs w:val="18"/>
                            <w:lang w:eastAsia="en-GB"/>
                          </w:rPr>
                        </w:pPr>
                      </w:p>
                      <w:p w14:paraId="000028DB" w14:textId="77777777" w:rsidR="00595DBE" w:rsidRPr="001A06FF" w:rsidRDefault="00595DBE" w:rsidP="00595DBE">
                        <w:pPr>
                          <w:contextualSpacing/>
                          <w:rPr>
                            <w:rFonts w:ascii="Arial" w:eastAsia="Times New Roman" w:hAnsi="Arial" w:cs="Arial"/>
                            <w:sz w:val="18"/>
                            <w:szCs w:val="18"/>
                            <w:lang w:eastAsia="en-GB"/>
                          </w:rPr>
                        </w:pPr>
                      </w:p>
                    </w:tc>
                  </w:tr>
                  <w:tr w:rsidR="001A06FF" w:rsidRPr="001A06FF" w14:paraId="47A4A8E3" w14:textId="77777777" w:rsidTr="07C86C6C">
                    <w:trPr>
                      <w:trHeight w:val="300"/>
                    </w:trPr>
                    <w:tc>
                      <w:tcPr>
                        <w:tcW w:w="4500" w:type="dxa"/>
                        <w:shd w:val="clear" w:color="auto" w:fill="0070C0"/>
                      </w:tcPr>
                      <w:p w14:paraId="2FFD3AF7"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913" w:type="dxa"/>
                        <w:shd w:val="clear" w:color="auto" w:fill="0070C0"/>
                      </w:tcPr>
                      <w:p w14:paraId="20CBDB31" w14:textId="146029FF"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5491CE86" w14:textId="77777777" w:rsidTr="07C86C6C">
                    <w:trPr>
                      <w:trHeight w:val="300"/>
                    </w:trPr>
                    <w:tc>
                      <w:tcPr>
                        <w:tcW w:w="4500" w:type="dxa"/>
                      </w:tcPr>
                      <w:p w14:paraId="54CA815A" w14:textId="3FD187F7" w:rsidR="00595DBE" w:rsidRPr="001A06FF" w:rsidRDefault="00595DBE" w:rsidP="0055580A">
                        <w:pPr>
                          <w:pStyle w:val="ListParagraph"/>
                          <w:numPr>
                            <w:ilvl w:val="0"/>
                            <w:numId w:val="1"/>
                          </w:numPr>
                          <w:spacing w:after="0"/>
                          <w:rPr>
                            <w:rFonts w:cs="Arial"/>
                            <w:sz w:val="18"/>
                            <w:szCs w:val="18"/>
                            <w:lang w:eastAsia="en-GB"/>
                          </w:rPr>
                        </w:pPr>
                      </w:p>
                      <w:p w14:paraId="208789B0" w14:textId="77777777" w:rsidR="0060630E" w:rsidRPr="001A06FF" w:rsidRDefault="0060630E" w:rsidP="0060630E">
                        <w:pPr>
                          <w:pStyle w:val="ListParagraph"/>
                          <w:spacing w:after="0"/>
                          <w:ind w:left="720"/>
                          <w:rPr>
                            <w:rFonts w:cs="Arial"/>
                            <w:sz w:val="18"/>
                            <w:szCs w:val="18"/>
                            <w:lang w:eastAsia="en-GB"/>
                          </w:rPr>
                        </w:pPr>
                      </w:p>
                      <w:p w14:paraId="32D7AA3D" w14:textId="77777777" w:rsidR="0060630E" w:rsidRPr="001A06FF" w:rsidRDefault="0060630E" w:rsidP="0060630E">
                        <w:pPr>
                          <w:pStyle w:val="ListParagraph"/>
                          <w:spacing w:after="0"/>
                          <w:ind w:left="720"/>
                          <w:rPr>
                            <w:rFonts w:cs="Arial"/>
                            <w:sz w:val="18"/>
                            <w:szCs w:val="18"/>
                            <w:lang w:eastAsia="en-GB"/>
                          </w:rPr>
                        </w:pPr>
                      </w:p>
                      <w:p w14:paraId="77E8C5AD" w14:textId="77777777" w:rsidR="0060630E" w:rsidRPr="001A06FF" w:rsidRDefault="0060630E" w:rsidP="0060630E">
                        <w:pPr>
                          <w:pStyle w:val="ListParagraph"/>
                          <w:spacing w:after="0"/>
                          <w:ind w:left="720"/>
                          <w:rPr>
                            <w:rFonts w:cs="Arial"/>
                            <w:sz w:val="18"/>
                            <w:szCs w:val="18"/>
                            <w:lang w:eastAsia="en-GB"/>
                          </w:rPr>
                        </w:pPr>
                      </w:p>
                      <w:p w14:paraId="1BF5DE5A" w14:textId="1D67AC37" w:rsidR="00595DBE" w:rsidRPr="001A06FF" w:rsidRDefault="00595DBE" w:rsidP="07D96E1F">
                        <w:pPr>
                          <w:pStyle w:val="ListParagraph"/>
                          <w:spacing w:after="0"/>
                          <w:ind w:left="720"/>
                          <w:rPr>
                            <w:rFonts w:cs="Arial"/>
                            <w:sz w:val="18"/>
                            <w:szCs w:val="18"/>
                            <w:lang w:eastAsia="en-GB"/>
                          </w:rPr>
                        </w:pPr>
                      </w:p>
                      <w:p w14:paraId="273042B1" w14:textId="54B7CCD7" w:rsidR="00595DBE" w:rsidRPr="001A06FF" w:rsidRDefault="00595DBE" w:rsidP="07D96E1F">
                        <w:pPr>
                          <w:pStyle w:val="ListParagraph"/>
                          <w:spacing w:after="0"/>
                          <w:ind w:left="720"/>
                          <w:rPr>
                            <w:rFonts w:cs="Arial"/>
                            <w:sz w:val="18"/>
                            <w:szCs w:val="18"/>
                            <w:lang w:eastAsia="en-GB"/>
                          </w:rPr>
                        </w:pPr>
                      </w:p>
                      <w:p w14:paraId="54791839" w14:textId="751025A1" w:rsidR="00595DBE" w:rsidRPr="001A06FF" w:rsidRDefault="00595DBE" w:rsidP="07D96E1F">
                        <w:pPr>
                          <w:pStyle w:val="ListParagraph"/>
                          <w:spacing w:after="0"/>
                          <w:ind w:left="720"/>
                          <w:rPr>
                            <w:rFonts w:cs="Arial"/>
                            <w:sz w:val="18"/>
                            <w:szCs w:val="18"/>
                            <w:lang w:eastAsia="en-GB"/>
                          </w:rPr>
                        </w:pPr>
                      </w:p>
                      <w:p w14:paraId="61771B46" w14:textId="7987C117" w:rsidR="00595DBE" w:rsidRPr="001A06FF" w:rsidRDefault="00595DBE" w:rsidP="07D96E1F">
                        <w:pPr>
                          <w:rPr>
                            <w:rFonts w:cs="Arial"/>
                            <w:sz w:val="18"/>
                            <w:szCs w:val="18"/>
                            <w:lang w:eastAsia="en-GB"/>
                          </w:rPr>
                        </w:pPr>
                      </w:p>
                      <w:p w14:paraId="72E49A6C" w14:textId="33FEEF72" w:rsidR="00595DBE" w:rsidRPr="001A06FF" w:rsidRDefault="00595DBE" w:rsidP="07D96E1F">
                        <w:pPr>
                          <w:rPr>
                            <w:rFonts w:cs="Arial"/>
                            <w:sz w:val="18"/>
                            <w:szCs w:val="18"/>
                            <w:lang w:eastAsia="en-GB"/>
                          </w:rPr>
                        </w:pPr>
                      </w:p>
                      <w:p w14:paraId="689599DB" w14:textId="77777777" w:rsidR="0060630E" w:rsidRPr="001A06FF" w:rsidRDefault="0060630E" w:rsidP="0060630E">
                        <w:pPr>
                          <w:pStyle w:val="ListParagraph"/>
                          <w:spacing w:before="0" w:after="0" w:line="257" w:lineRule="auto"/>
                          <w:ind w:left="400"/>
                          <w:rPr>
                            <w:rFonts w:eastAsia="Arial" w:cs="Arial"/>
                            <w:sz w:val="18"/>
                            <w:szCs w:val="18"/>
                          </w:rPr>
                        </w:pPr>
                      </w:p>
                      <w:p w14:paraId="7CB3A6B6" w14:textId="17065272" w:rsidR="00595DBE" w:rsidRPr="001A06FF" w:rsidRDefault="26DC3C48" w:rsidP="0055580A">
                        <w:pPr>
                          <w:pStyle w:val="ListParagraph"/>
                          <w:numPr>
                            <w:ilvl w:val="0"/>
                            <w:numId w:val="2"/>
                          </w:numPr>
                          <w:spacing w:before="0" w:after="0" w:line="257" w:lineRule="auto"/>
                          <w:rPr>
                            <w:rFonts w:eastAsia="Arial" w:cs="Arial"/>
                            <w:sz w:val="18"/>
                            <w:szCs w:val="18"/>
                          </w:rPr>
                        </w:pPr>
                        <w:r w:rsidRPr="001A06FF">
                          <w:rPr>
                            <w:rFonts w:eastAsia="Arial" w:cs="Arial"/>
                            <w:strike/>
                            <w:sz w:val="18"/>
                            <w:szCs w:val="18"/>
                          </w:rPr>
                          <w:t xml:space="preserve">Development of advice, guidance and training resources for ICB and subcommittees to ensure ongoing </w:t>
                        </w:r>
                        <w:proofErr w:type="spellStart"/>
                        <w:r w:rsidRPr="001A06FF">
                          <w:rPr>
                            <w:rFonts w:eastAsia="Arial" w:cs="Arial"/>
                            <w:strike/>
                            <w:sz w:val="18"/>
                            <w:szCs w:val="18"/>
                          </w:rPr>
                          <w:t>priorisation</w:t>
                        </w:r>
                        <w:proofErr w:type="spellEnd"/>
                        <w:r w:rsidRPr="001A06FF">
                          <w:rPr>
                            <w:rFonts w:eastAsia="Arial" w:cs="Arial"/>
                            <w:strike/>
                            <w:sz w:val="18"/>
                            <w:szCs w:val="18"/>
                          </w:rPr>
                          <w:t xml:space="preserve"> alongside financial and performance risks</w:t>
                        </w:r>
                        <w:r w:rsidRPr="001A06FF">
                          <w:rPr>
                            <w:rFonts w:eastAsia="Arial" w:cs="Arial"/>
                            <w:sz w:val="18"/>
                            <w:szCs w:val="18"/>
                          </w:rPr>
                          <w:t>.</w:t>
                        </w:r>
                      </w:p>
                      <w:p w14:paraId="4F89100D" w14:textId="6DC6CE58" w:rsidR="00595DBE" w:rsidRPr="001A06FF" w:rsidRDefault="26DC3C48" w:rsidP="07D96E1F">
                        <w:pPr>
                          <w:spacing w:before="120" w:after="160"/>
                          <w:ind w:left="720"/>
                        </w:pPr>
                        <w:r w:rsidRPr="001A06FF">
                          <w:rPr>
                            <w:rFonts w:ascii="Arial" w:eastAsia="Arial" w:hAnsi="Arial" w:cs="Arial"/>
                            <w:sz w:val="18"/>
                            <w:szCs w:val="18"/>
                          </w:rPr>
                          <w:t xml:space="preserve"> </w:t>
                        </w:r>
                      </w:p>
                      <w:p w14:paraId="5E1B39A2" w14:textId="50A25A56" w:rsidR="00595DBE" w:rsidRPr="001A06FF" w:rsidRDefault="26DC3C48" w:rsidP="07D96E1F">
                        <w:pPr>
                          <w:spacing w:before="120" w:after="160"/>
                          <w:rPr>
                            <w:rFonts w:ascii="Arial" w:eastAsia="Arial" w:hAnsi="Arial" w:cs="Arial"/>
                          </w:rPr>
                        </w:pPr>
                        <w:r w:rsidRPr="001A06FF">
                          <w:rPr>
                            <w:rFonts w:ascii="Arial" w:eastAsia="Arial" w:hAnsi="Arial" w:cs="Arial"/>
                            <w:sz w:val="18"/>
                            <w:szCs w:val="18"/>
                          </w:rPr>
                          <w:t xml:space="preserve"> </w:t>
                        </w:r>
                      </w:p>
                      <w:p w14:paraId="6ED3EE68" w14:textId="77777777" w:rsidR="00A516A7" w:rsidRPr="001A06FF" w:rsidRDefault="00A516A7" w:rsidP="07D96E1F">
                        <w:pPr>
                          <w:spacing w:before="120" w:after="160"/>
                          <w:rPr>
                            <w:rFonts w:ascii="Arial" w:eastAsia="Arial" w:hAnsi="Arial" w:cs="Arial"/>
                          </w:rPr>
                        </w:pPr>
                      </w:p>
                      <w:p w14:paraId="6D2D3A83" w14:textId="77777777" w:rsidR="00A516A7" w:rsidRPr="001A06FF" w:rsidRDefault="00A516A7" w:rsidP="07D96E1F">
                        <w:pPr>
                          <w:spacing w:before="120" w:after="160"/>
                          <w:rPr>
                            <w:rFonts w:ascii="Arial" w:eastAsia="Arial" w:hAnsi="Arial" w:cs="Arial"/>
                          </w:rPr>
                        </w:pPr>
                      </w:p>
                      <w:p w14:paraId="39CE0A62" w14:textId="242A3C48" w:rsidR="00A516A7" w:rsidRPr="001A06FF" w:rsidRDefault="00A516A7" w:rsidP="07C86C6C">
                        <w:pPr>
                          <w:spacing w:before="120" w:after="160"/>
                          <w:rPr>
                            <w:rFonts w:ascii="Arial" w:eastAsia="Arial" w:hAnsi="Arial" w:cs="Arial"/>
                          </w:rPr>
                        </w:pPr>
                      </w:p>
                      <w:p w14:paraId="1C8D689C" w14:textId="36A6EE7F" w:rsidR="00595DBE" w:rsidRPr="001A06FF" w:rsidRDefault="46647DDF" w:rsidP="0055580A">
                        <w:pPr>
                          <w:pStyle w:val="ListParagraph"/>
                          <w:numPr>
                            <w:ilvl w:val="0"/>
                            <w:numId w:val="1"/>
                          </w:numPr>
                          <w:rPr>
                            <w:sz w:val="18"/>
                            <w:szCs w:val="18"/>
                          </w:rPr>
                        </w:pPr>
                        <w:r w:rsidRPr="001A06FF">
                          <w:rPr>
                            <w:sz w:val="18"/>
                            <w:szCs w:val="18"/>
                          </w:rPr>
                          <w:t>Assurance re</w:t>
                        </w:r>
                        <w:r w:rsidR="00C876F2" w:rsidRPr="001A06FF">
                          <w:rPr>
                            <w:sz w:val="18"/>
                            <w:szCs w:val="18"/>
                          </w:rPr>
                          <w:t xml:space="preserve"> </w:t>
                        </w:r>
                        <w:r w:rsidR="6481B3C9" w:rsidRPr="001A06FF">
                          <w:rPr>
                            <w:sz w:val="18"/>
                            <w:szCs w:val="18"/>
                          </w:rPr>
                          <w:t>system</w:t>
                        </w:r>
                        <w:r w:rsidR="00C876F2" w:rsidRPr="001A06FF">
                          <w:rPr>
                            <w:sz w:val="18"/>
                            <w:szCs w:val="18"/>
                          </w:rPr>
                          <w:t xml:space="preserve"> governance and internal </w:t>
                        </w:r>
                        <w:r w:rsidR="0BBB8338" w:rsidRPr="001A06FF">
                          <w:rPr>
                            <w:sz w:val="18"/>
                            <w:szCs w:val="18"/>
                          </w:rPr>
                          <w:t xml:space="preserve">organisational </w:t>
                        </w:r>
                        <w:r w:rsidR="00C876F2" w:rsidRPr="001A06FF">
                          <w:rPr>
                            <w:sz w:val="18"/>
                            <w:szCs w:val="18"/>
                          </w:rPr>
                          <w:t>health inequalit</w:t>
                        </w:r>
                        <w:r w:rsidR="00AB1566" w:rsidRPr="001A06FF">
                          <w:rPr>
                            <w:sz w:val="18"/>
                            <w:szCs w:val="18"/>
                          </w:rPr>
                          <w:t xml:space="preserve">ies </w:t>
                        </w:r>
                        <w:r w:rsidR="11E33EA8" w:rsidRPr="001A06FF">
                          <w:rPr>
                            <w:sz w:val="18"/>
                            <w:szCs w:val="18"/>
                          </w:rPr>
                          <w:t xml:space="preserve">prioritisation </w:t>
                        </w:r>
                        <w:r w:rsidR="023ECB89" w:rsidRPr="001A06FF">
                          <w:rPr>
                            <w:sz w:val="18"/>
                            <w:szCs w:val="18"/>
                          </w:rPr>
                          <w:t>processes.</w:t>
                        </w:r>
                        <w:r w:rsidR="00A516A7" w:rsidRPr="001A06FF">
                          <w:rPr>
                            <w:sz w:val="18"/>
                            <w:szCs w:val="18"/>
                          </w:rPr>
                          <w:t xml:space="preserve"> </w:t>
                        </w:r>
                      </w:p>
                      <w:p w14:paraId="1E4A3A3A" w14:textId="26FE7786" w:rsidR="00595DBE" w:rsidRPr="001A06FF" w:rsidRDefault="00595DBE" w:rsidP="07C86C6C">
                        <w:pPr>
                          <w:spacing w:before="120" w:after="160"/>
                          <w:rPr>
                            <w:sz w:val="22"/>
                            <w:szCs w:val="22"/>
                          </w:rPr>
                        </w:pPr>
                      </w:p>
                      <w:p w14:paraId="15A3E3FA" w14:textId="73D51FDF" w:rsidR="00595DBE" w:rsidRPr="001A06FF" w:rsidRDefault="00595DBE" w:rsidP="07C86C6C">
                        <w:pPr>
                          <w:spacing w:before="120" w:after="160"/>
                          <w:rPr>
                            <w:sz w:val="22"/>
                            <w:szCs w:val="22"/>
                          </w:rPr>
                        </w:pPr>
                      </w:p>
                      <w:p w14:paraId="24174636" w14:textId="31459F25" w:rsidR="00595DBE" w:rsidRPr="001A06FF" w:rsidRDefault="00595DBE" w:rsidP="07C86C6C">
                        <w:pPr>
                          <w:spacing w:before="120" w:after="160"/>
                          <w:rPr>
                            <w:sz w:val="22"/>
                            <w:szCs w:val="22"/>
                          </w:rPr>
                        </w:pPr>
                      </w:p>
                      <w:p w14:paraId="31E3E365" w14:textId="4D713450" w:rsidR="00595DBE" w:rsidRPr="001A06FF" w:rsidRDefault="00595DBE" w:rsidP="07C86C6C">
                        <w:pPr>
                          <w:spacing w:before="120" w:after="160"/>
                          <w:rPr>
                            <w:sz w:val="22"/>
                            <w:szCs w:val="22"/>
                          </w:rPr>
                        </w:pPr>
                      </w:p>
                      <w:p w14:paraId="6500E9DD" w14:textId="52D175E7" w:rsidR="00595DBE" w:rsidRPr="001A06FF" w:rsidRDefault="00595DBE" w:rsidP="07C86C6C">
                        <w:pPr>
                          <w:spacing w:before="120" w:after="160"/>
                          <w:rPr>
                            <w:sz w:val="22"/>
                            <w:szCs w:val="22"/>
                          </w:rPr>
                        </w:pPr>
                      </w:p>
                      <w:p w14:paraId="28D363B8" w14:textId="1970CEEA" w:rsidR="00595DBE" w:rsidRPr="001A06FF" w:rsidRDefault="00595DBE" w:rsidP="07C86C6C">
                        <w:pPr>
                          <w:spacing w:before="120" w:after="160"/>
                          <w:rPr>
                            <w:sz w:val="22"/>
                            <w:szCs w:val="22"/>
                          </w:rPr>
                        </w:pPr>
                      </w:p>
                      <w:p w14:paraId="0E198E10" w14:textId="0BAD016D" w:rsidR="00595DBE" w:rsidRPr="001A06FF" w:rsidRDefault="00595DBE" w:rsidP="07C86C6C">
                        <w:pPr>
                          <w:spacing w:before="120" w:after="160"/>
                          <w:rPr>
                            <w:sz w:val="22"/>
                            <w:szCs w:val="22"/>
                          </w:rPr>
                        </w:pPr>
                      </w:p>
                      <w:p w14:paraId="2EE17B67" w14:textId="11E297EF" w:rsidR="00595DBE" w:rsidRPr="001A06FF" w:rsidRDefault="00595DBE" w:rsidP="07C86C6C">
                        <w:pPr>
                          <w:spacing w:before="120" w:after="160"/>
                          <w:rPr>
                            <w:sz w:val="22"/>
                            <w:szCs w:val="22"/>
                          </w:rPr>
                        </w:pPr>
                      </w:p>
                      <w:p w14:paraId="023718FA" w14:textId="44EDA82F" w:rsidR="00595DBE" w:rsidRPr="001A06FF" w:rsidRDefault="00595DBE" w:rsidP="07C86C6C">
                        <w:pPr>
                          <w:spacing w:before="120" w:after="160"/>
                          <w:rPr>
                            <w:sz w:val="22"/>
                            <w:szCs w:val="22"/>
                          </w:rPr>
                        </w:pPr>
                      </w:p>
                      <w:p w14:paraId="655FDD06" w14:textId="660F3CA8" w:rsidR="00595DBE" w:rsidRPr="001A06FF" w:rsidRDefault="00595DBE" w:rsidP="07C86C6C">
                        <w:pPr>
                          <w:spacing w:before="120" w:after="160"/>
                          <w:rPr>
                            <w:sz w:val="22"/>
                            <w:szCs w:val="22"/>
                          </w:rPr>
                        </w:pPr>
                      </w:p>
                      <w:p w14:paraId="6AE3131A" w14:textId="649457D4" w:rsidR="00595DBE" w:rsidRPr="001A06FF" w:rsidRDefault="03E826E2" w:rsidP="0055580A">
                        <w:pPr>
                          <w:pStyle w:val="ListParagraph"/>
                          <w:numPr>
                            <w:ilvl w:val="0"/>
                            <w:numId w:val="1"/>
                          </w:numPr>
                          <w:rPr>
                            <w:sz w:val="18"/>
                            <w:szCs w:val="18"/>
                          </w:rPr>
                        </w:pPr>
                        <w:r w:rsidRPr="001A06FF">
                          <w:rPr>
                            <w:sz w:val="18"/>
                            <w:szCs w:val="18"/>
                          </w:rPr>
                          <w:t>Assurance re capability building in relation to</w:t>
                        </w:r>
                        <w:r w:rsidR="2E4DA75C" w:rsidRPr="001A06FF">
                          <w:rPr>
                            <w:sz w:val="18"/>
                            <w:szCs w:val="18"/>
                          </w:rPr>
                          <w:t xml:space="preserve"> </w:t>
                        </w:r>
                        <w:r w:rsidRPr="001A06FF">
                          <w:rPr>
                            <w:sz w:val="18"/>
                            <w:szCs w:val="18"/>
                          </w:rPr>
                          <w:t xml:space="preserve">knowledge and awareness of </w:t>
                        </w:r>
                        <w:r w:rsidR="78106949" w:rsidRPr="001A06FF">
                          <w:rPr>
                            <w:sz w:val="18"/>
                            <w:szCs w:val="18"/>
                          </w:rPr>
                          <w:t>health inequalities</w:t>
                        </w:r>
                        <w:r w:rsidR="26DC3C48" w:rsidRPr="001A06FF">
                          <w:rPr>
                            <w:sz w:val="18"/>
                            <w:szCs w:val="18"/>
                          </w:rPr>
                          <w:t xml:space="preserve"> </w:t>
                        </w:r>
                      </w:p>
                      <w:p w14:paraId="21A1CF2D" w14:textId="77777777" w:rsidR="008D614E" w:rsidRPr="001A06FF" w:rsidRDefault="008D614E" w:rsidP="008D614E">
                        <w:pPr>
                          <w:pStyle w:val="ListParagraph"/>
                          <w:spacing w:before="0" w:after="0"/>
                          <w:ind w:left="760"/>
                          <w:rPr>
                            <w:rFonts w:eastAsia="Arial" w:cs="Arial"/>
                            <w:sz w:val="18"/>
                            <w:szCs w:val="18"/>
                          </w:rPr>
                        </w:pPr>
                      </w:p>
                      <w:p w14:paraId="1046EAB4" w14:textId="77777777" w:rsidR="008D614E" w:rsidRPr="001A06FF" w:rsidRDefault="008D614E" w:rsidP="008D614E">
                        <w:pPr>
                          <w:pStyle w:val="ListParagraph"/>
                          <w:spacing w:before="0" w:after="0"/>
                          <w:ind w:left="760"/>
                          <w:rPr>
                            <w:rFonts w:eastAsia="Arial" w:cs="Arial"/>
                            <w:sz w:val="18"/>
                            <w:szCs w:val="18"/>
                          </w:rPr>
                        </w:pPr>
                      </w:p>
                      <w:p w14:paraId="00B23B8C" w14:textId="77777777" w:rsidR="008D614E" w:rsidRPr="001A06FF" w:rsidRDefault="008D614E" w:rsidP="008D614E">
                        <w:pPr>
                          <w:pStyle w:val="ListParagraph"/>
                          <w:spacing w:before="0" w:after="0"/>
                          <w:ind w:left="760"/>
                          <w:rPr>
                            <w:rFonts w:eastAsia="Arial" w:cs="Arial"/>
                            <w:sz w:val="18"/>
                            <w:szCs w:val="18"/>
                          </w:rPr>
                        </w:pPr>
                      </w:p>
                      <w:p w14:paraId="16BF9D29" w14:textId="77777777" w:rsidR="008D614E" w:rsidRPr="001A06FF" w:rsidRDefault="008D614E" w:rsidP="008D614E">
                        <w:pPr>
                          <w:pStyle w:val="ListParagraph"/>
                          <w:spacing w:before="0" w:after="0"/>
                          <w:ind w:left="760"/>
                          <w:rPr>
                            <w:rFonts w:eastAsia="Arial" w:cs="Arial"/>
                            <w:sz w:val="18"/>
                            <w:szCs w:val="18"/>
                          </w:rPr>
                        </w:pPr>
                      </w:p>
                      <w:p w14:paraId="7F749381" w14:textId="77777777" w:rsidR="008D614E" w:rsidRPr="001A06FF" w:rsidRDefault="008D614E" w:rsidP="008D614E">
                        <w:pPr>
                          <w:pStyle w:val="ListParagraph"/>
                          <w:spacing w:before="0" w:after="0"/>
                          <w:ind w:left="760"/>
                          <w:rPr>
                            <w:rFonts w:eastAsia="Arial" w:cs="Arial"/>
                            <w:sz w:val="18"/>
                            <w:szCs w:val="18"/>
                          </w:rPr>
                        </w:pPr>
                      </w:p>
                      <w:p w14:paraId="34F5A39F" w14:textId="77777777" w:rsidR="008D614E" w:rsidRPr="001A06FF" w:rsidRDefault="008D614E" w:rsidP="008D614E">
                        <w:pPr>
                          <w:pStyle w:val="ListParagraph"/>
                          <w:spacing w:before="0" w:after="0"/>
                          <w:ind w:left="760"/>
                          <w:rPr>
                            <w:rFonts w:eastAsia="Arial" w:cs="Arial"/>
                            <w:sz w:val="18"/>
                            <w:szCs w:val="18"/>
                          </w:rPr>
                        </w:pPr>
                      </w:p>
                      <w:p w14:paraId="037015D7" w14:textId="77777777" w:rsidR="008D614E" w:rsidRPr="001A06FF" w:rsidRDefault="008D614E" w:rsidP="008D614E">
                        <w:pPr>
                          <w:pStyle w:val="ListParagraph"/>
                          <w:spacing w:before="0" w:after="0"/>
                          <w:ind w:left="760"/>
                          <w:rPr>
                            <w:rFonts w:eastAsia="Arial" w:cs="Arial"/>
                            <w:sz w:val="18"/>
                            <w:szCs w:val="18"/>
                          </w:rPr>
                        </w:pPr>
                      </w:p>
                      <w:p w14:paraId="0A91B0D1" w14:textId="77777777" w:rsidR="008D614E" w:rsidRPr="001A06FF" w:rsidRDefault="008D614E" w:rsidP="008D614E">
                        <w:pPr>
                          <w:pStyle w:val="ListParagraph"/>
                          <w:spacing w:before="0" w:after="0"/>
                          <w:ind w:left="760"/>
                          <w:rPr>
                            <w:rFonts w:eastAsia="Arial" w:cs="Arial"/>
                            <w:sz w:val="18"/>
                            <w:szCs w:val="18"/>
                          </w:rPr>
                        </w:pPr>
                      </w:p>
                      <w:p w14:paraId="7943ECD6" w14:textId="77777777" w:rsidR="008D614E" w:rsidRPr="001A06FF" w:rsidRDefault="008D614E" w:rsidP="008D614E">
                        <w:pPr>
                          <w:pStyle w:val="ListParagraph"/>
                          <w:spacing w:before="0" w:after="0"/>
                          <w:ind w:left="760"/>
                          <w:rPr>
                            <w:rFonts w:eastAsia="Arial" w:cs="Arial"/>
                            <w:sz w:val="18"/>
                            <w:szCs w:val="18"/>
                          </w:rPr>
                        </w:pPr>
                      </w:p>
                      <w:p w14:paraId="1BFEC63A" w14:textId="77777777" w:rsidR="008D614E" w:rsidRPr="001A06FF" w:rsidRDefault="008D614E" w:rsidP="008D614E">
                        <w:pPr>
                          <w:pStyle w:val="ListParagraph"/>
                          <w:spacing w:before="0" w:after="0"/>
                          <w:ind w:left="760"/>
                          <w:rPr>
                            <w:rFonts w:eastAsia="Arial" w:cs="Arial"/>
                            <w:sz w:val="18"/>
                            <w:szCs w:val="18"/>
                          </w:rPr>
                        </w:pPr>
                      </w:p>
                      <w:p w14:paraId="1540495B" w14:textId="77777777" w:rsidR="008D614E" w:rsidRPr="001A06FF" w:rsidRDefault="008D614E" w:rsidP="008D614E">
                        <w:pPr>
                          <w:pStyle w:val="ListParagraph"/>
                          <w:spacing w:before="0" w:after="0"/>
                          <w:ind w:left="760"/>
                          <w:rPr>
                            <w:rFonts w:eastAsia="Arial" w:cs="Arial"/>
                            <w:sz w:val="18"/>
                            <w:szCs w:val="18"/>
                          </w:rPr>
                        </w:pPr>
                      </w:p>
                      <w:p w14:paraId="1C405A0C" w14:textId="77777777" w:rsidR="008D614E" w:rsidRPr="001A06FF" w:rsidRDefault="008D614E" w:rsidP="008D614E">
                        <w:pPr>
                          <w:pStyle w:val="ListParagraph"/>
                          <w:spacing w:before="0" w:after="0"/>
                          <w:ind w:left="760"/>
                          <w:rPr>
                            <w:rFonts w:eastAsia="Arial" w:cs="Arial"/>
                            <w:sz w:val="18"/>
                            <w:szCs w:val="18"/>
                          </w:rPr>
                        </w:pPr>
                      </w:p>
                      <w:p w14:paraId="640D1133" w14:textId="77777777" w:rsidR="008D614E" w:rsidRPr="001A06FF" w:rsidRDefault="008D614E" w:rsidP="008D614E">
                        <w:pPr>
                          <w:pStyle w:val="ListParagraph"/>
                          <w:spacing w:before="0" w:after="0"/>
                          <w:ind w:left="760"/>
                          <w:rPr>
                            <w:rFonts w:eastAsia="Arial" w:cs="Arial"/>
                            <w:sz w:val="18"/>
                            <w:szCs w:val="18"/>
                          </w:rPr>
                        </w:pPr>
                      </w:p>
                      <w:p w14:paraId="12B9A3F1" w14:textId="77777777" w:rsidR="008D614E" w:rsidRPr="001A06FF" w:rsidRDefault="008D614E" w:rsidP="008D614E">
                        <w:pPr>
                          <w:pStyle w:val="ListParagraph"/>
                          <w:spacing w:before="0" w:after="0"/>
                          <w:ind w:left="760"/>
                          <w:rPr>
                            <w:rFonts w:eastAsia="Arial" w:cs="Arial"/>
                            <w:sz w:val="18"/>
                            <w:szCs w:val="18"/>
                          </w:rPr>
                        </w:pPr>
                      </w:p>
                      <w:p w14:paraId="0C54BD8E" w14:textId="77777777" w:rsidR="008D614E" w:rsidRPr="001A06FF" w:rsidRDefault="008D614E" w:rsidP="008D614E">
                        <w:pPr>
                          <w:pStyle w:val="ListParagraph"/>
                          <w:spacing w:before="0" w:after="0"/>
                          <w:ind w:left="760"/>
                          <w:rPr>
                            <w:rFonts w:eastAsia="Arial" w:cs="Arial"/>
                            <w:sz w:val="18"/>
                            <w:szCs w:val="18"/>
                          </w:rPr>
                        </w:pPr>
                      </w:p>
                      <w:p w14:paraId="5A1DAE46" w14:textId="59BF07C9" w:rsidR="00595DBE" w:rsidRPr="001A06FF" w:rsidRDefault="26DC3C48" w:rsidP="0055580A">
                        <w:pPr>
                          <w:pStyle w:val="ListParagraph"/>
                          <w:numPr>
                            <w:ilvl w:val="0"/>
                            <w:numId w:val="1"/>
                          </w:numPr>
                          <w:rPr>
                            <w:sz w:val="18"/>
                            <w:szCs w:val="18"/>
                          </w:rPr>
                        </w:pPr>
                        <w:r w:rsidRPr="001A06FF">
                          <w:rPr>
                            <w:sz w:val="18"/>
                            <w:szCs w:val="18"/>
                          </w:rPr>
                          <w:t>Quantitative Health Inequalities Metric</w:t>
                        </w:r>
                      </w:p>
                      <w:p w14:paraId="78CF3CAF" w14:textId="4F4A1D8F" w:rsidR="00595DBE" w:rsidRPr="001A06FF" w:rsidRDefault="26DC3C48" w:rsidP="07D96E1F">
                        <w:pPr>
                          <w:spacing w:before="120" w:after="160"/>
                          <w:ind w:left="720"/>
                        </w:pPr>
                        <w:r w:rsidRPr="001A06FF">
                          <w:rPr>
                            <w:rFonts w:ascii="Arial" w:eastAsia="Arial" w:hAnsi="Arial" w:cs="Arial"/>
                            <w:sz w:val="18"/>
                            <w:szCs w:val="18"/>
                          </w:rPr>
                          <w:t>Reporting to demonstrate reduction across healthcare inequalities contributing to gap in Life and Health Life Expectancy</w:t>
                        </w:r>
                      </w:p>
                      <w:p w14:paraId="0078359E" w14:textId="25544BBB" w:rsidR="00595DBE" w:rsidRPr="001A06FF" w:rsidRDefault="00595DBE" w:rsidP="07D96E1F">
                        <w:pPr>
                          <w:rPr>
                            <w:rFonts w:cs="Arial"/>
                            <w:sz w:val="18"/>
                            <w:szCs w:val="18"/>
                            <w:lang w:eastAsia="en-GB"/>
                          </w:rPr>
                        </w:pPr>
                      </w:p>
                      <w:p w14:paraId="12EFEE40" w14:textId="71DCC11D" w:rsidR="00595DBE" w:rsidRPr="001A06FF" w:rsidRDefault="00595DBE" w:rsidP="07D96E1F">
                        <w:pPr>
                          <w:rPr>
                            <w:rFonts w:cs="Arial"/>
                            <w:sz w:val="18"/>
                            <w:szCs w:val="18"/>
                            <w:lang w:eastAsia="en-GB"/>
                          </w:rPr>
                        </w:pPr>
                      </w:p>
                    </w:tc>
                    <w:tc>
                      <w:tcPr>
                        <w:tcW w:w="4913" w:type="dxa"/>
                      </w:tcPr>
                      <w:p w14:paraId="633B4ECA" w14:textId="13B4EC1A" w:rsidR="00595DBE" w:rsidRPr="001A06FF" w:rsidRDefault="00595DBE" w:rsidP="07D96E1F">
                        <w:pPr>
                          <w:rPr>
                            <w:rFonts w:cs="Arial"/>
                            <w:sz w:val="18"/>
                            <w:szCs w:val="18"/>
                            <w:lang w:eastAsia="en-GB"/>
                          </w:rPr>
                        </w:pPr>
                      </w:p>
                      <w:p w14:paraId="17B8AF86" w14:textId="2F7144A8" w:rsidR="00595DBE" w:rsidRPr="001A06FF" w:rsidRDefault="00FF5B1B" w:rsidP="07D96E1F">
                        <w:pPr>
                          <w:rPr>
                            <w:rFonts w:cs="Arial"/>
                            <w:sz w:val="18"/>
                            <w:szCs w:val="18"/>
                            <w:lang w:eastAsia="en-GB"/>
                          </w:rPr>
                        </w:pPr>
                        <w:r w:rsidRPr="001A06FF">
                          <w:rPr>
                            <w:rFonts w:cs="Arial"/>
                            <w:sz w:val="18"/>
                            <w:szCs w:val="18"/>
                            <w:lang w:eastAsia="en-GB"/>
                          </w:rPr>
                          <w:t xml:space="preserve"> Removed as</w:t>
                        </w:r>
                        <w:r w:rsidR="0060630E" w:rsidRPr="001A06FF">
                          <w:rPr>
                            <w:rFonts w:cs="Arial"/>
                            <w:sz w:val="18"/>
                            <w:szCs w:val="18"/>
                            <w:lang w:eastAsia="en-GB"/>
                          </w:rPr>
                          <w:t xml:space="preserve"> d</w:t>
                        </w:r>
                        <w:r w:rsidR="00B60BAE" w:rsidRPr="001A06FF">
                          <w:rPr>
                            <w:rFonts w:cs="Arial"/>
                            <w:sz w:val="18"/>
                            <w:szCs w:val="18"/>
                            <w:lang w:eastAsia="en-GB"/>
                          </w:rPr>
                          <w:t xml:space="preserve">ocument has now been </w:t>
                        </w:r>
                        <w:r w:rsidR="3C7B2374" w:rsidRPr="001A06FF">
                          <w:rPr>
                            <w:rFonts w:cs="Arial"/>
                            <w:sz w:val="18"/>
                            <w:szCs w:val="18"/>
                            <w:lang w:eastAsia="en-GB"/>
                          </w:rPr>
                          <w:t>published and</w:t>
                        </w:r>
                        <w:r w:rsidR="00B60BAE" w:rsidRPr="001A06FF">
                          <w:rPr>
                            <w:rFonts w:cs="Arial"/>
                            <w:sz w:val="18"/>
                            <w:szCs w:val="18"/>
                            <w:lang w:eastAsia="en-GB"/>
                          </w:rPr>
                          <w:t xml:space="preserve"> content relevant to communications and engagement </w:t>
                        </w:r>
                        <w:r w:rsidR="3371D82A" w:rsidRPr="001A06FF">
                          <w:rPr>
                            <w:rFonts w:cs="Arial"/>
                            <w:sz w:val="18"/>
                            <w:szCs w:val="18"/>
                            <w:lang w:eastAsia="en-GB"/>
                          </w:rPr>
                          <w:t>focus.</w:t>
                        </w:r>
                        <w:r w:rsidR="0017167A" w:rsidRPr="001A06FF">
                          <w:rPr>
                            <w:rFonts w:cs="Arial"/>
                            <w:sz w:val="18"/>
                            <w:szCs w:val="18"/>
                            <w:lang w:eastAsia="en-GB"/>
                          </w:rPr>
                          <w:t xml:space="preserve"> Also note</w:t>
                        </w:r>
                        <w:r w:rsidR="0017167A" w:rsidRPr="001A06FF">
                          <w:t xml:space="preserve"> </w:t>
                        </w:r>
                        <w:r w:rsidR="0017167A" w:rsidRPr="001A06FF">
                          <w:rPr>
                            <w:rFonts w:cs="Arial"/>
                            <w:sz w:val="18"/>
                            <w:szCs w:val="18"/>
                            <w:lang w:eastAsia="en-GB"/>
                          </w:rPr>
                          <w:t xml:space="preserve">independent assessment provided through annual report and annual </w:t>
                        </w:r>
                        <w:r w:rsidR="2E6032FA" w:rsidRPr="001A06FF">
                          <w:rPr>
                            <w:rFonts w:cs="Arial"/>
                            <w:sz w:val="18"/>
                            <w:szCs w:val="18"/>
                            <w:lang w:eastAsia="en-GB"/>
                          </w:rPr>
                          <w:t>ICB assessment</w:t>
                        </w:r>
                        <w:r w:rsidR="0017167A" w:rsidRPr="001A06FF">
                          <w:rPr>
                            <w:rFonts w:cs="Arial"/>
                            <w:sz w:val="18"/>
                            <w:szCs w:val="18"/>
                            <w:lang w:eastAsia="en-GB"/>
                          </w:rPr>
                          <w:t xml:space="preserve"> as per additions </w:t>
                        </w:r>
                        <w:r w:rsidR="42DBF95B" w:rsidRPr="001A06FF">
                          <w:rPr>
                            <w:rFonts w:cs="Arial"/>
                            <w:sz w:val="18"/>
                            <w:szCs w:val="18"/>
                            <w:lang w:eastAsia="en-GB"/>
                          </w:rPr>
                          <w:t>to third</w:t>
                        </w:r>
                        <w:r w:rsidR="0017167A" w:rsidRPr="001A06FF">
                          <w:rPr>
                            <w:rFonts w:cs="Arial"/>
                            <w:sz w:val="18"/>
                            <w:szCs w:val="18"/>
                            <w:lang w:eastAsia="en-GB"/>
                          </w:rPr>
                          <w:t xml:space="preserve"> line of assurance</w:t>
                        </w:r>
                      </w:p>
                      <w:p w14:paraId="3B382520" w14:textId="41407E91" w:rsidR="00595DBE" w:rsidRPr="001A06FF" w:rsidRDefault="00595DBE" w:rsidP="07D96E1F">
                        <w:pPr>
                          <w:rPr>
                            <w:rFonts w:cs="Arial"/>
                            <w:sz w:val="18"/>
                            <w:szCs w:val="18"/>
                            <w:lang w:eastAsia="en-GB"/>
                          </w:rPr>
                        </w:pPr>
                      </w:p>
                      <w:p w14:paraId="43C73EC3" w14:textId="170AA69F" w:rsidR="00595DBE" w:rsidRPr="001A06FF" w:rsidRDefault="496DA242" w:rsidP="0017167A">
                        <w:pPr>
                          <w:pStyle w:val="ListParagraph"/>
                          <w:spacing w:before="0" w:after="0"/>
                          <w:ind w:left="720"/>
                          <w:rPr>
                            <w:rFonts w:eastAsia="Arial" w:cs="Arial"/>
                            <w:strike/>
                            <w:sz w:val="18"/>
                            <w:szCs w:val="18"/>
                          </w:rPr>
                        </w:pPr>
                        <w:r w:rsidRPr="001A06FF">
                          <w:rPr>
                            <w:rFonts w:eastAsia="Arial" w:cs="Arial"/>
                            <w:strike/>
                            <w:sz w:val="18"/>
                            <w:szCs w:val="18"/>
                          </w:rPr>
                          <w:t>Complete self-assessment using         Confederation Board Assessment Framework built on the Care Quality Commission’s (CQC) well led domain eight key lines of enquiry measures (KLOEs)and the five national priorities for tackling health inequalities</w:t>
                        </w:r>
                      </w:p>
                      <w:p w14:paraId="7DE7654C" w14:textId="494030CF" w:rsidR="000D5385" w:rsidRPr="001A06FF" w:rsidRDefault="496DA242" w:rsidP="000D5385">
                        <w:pPr>
                          <w:spacing w:before="120"/>
                          <w:ind w:left="720"/>
                          <w:rPr>
                            <w:rFonts w:ascii="Arial" w:eastAsia="Arial" w:hAnsi="Arial" w:cs="Arial"/>
                            <w:strike/>
                            <w:sz w:val="18"/>
                            <w:szCs w:val="18"/>
                          </w:rPr>
                        </w:pPr>
                        <w:r w:rsidRPr="001A06FF">
                          <w:rPr>
                            <w:rFonts w:ascii="Arial" w:eastAsia="Arial" w:hAnsi="Arial" w:cs="Arial"/>
                            <w:strike/>
                            <w:sz w:val="18"/>
                            <w:szCs w:val="18"/>
                          </w:rPr>
                          <w:t xml:space="preserve">Develop and implement action plan to increase board and subcommittee maturity </w:t>
                        </w:r>
                        <w:r w:rsidR="4F54961C" w:rsidRPr="001A06FF">
                          <w:rPr>
                            <w:rFonts w:ascii="Arial" w:eastAsia="Arial" w:hAnsi="Arial" w:cs="Arial"/>
                            <w:strike/>
                            <w:sz w:val="18"/>
                            <w:szCs w:val="18"/>
                          </w:rPr>
                          <w:t>to</w:t>
                        </w:r>
                        <w:r w:rsidRPr="001A06FF">
                          <w:rPr>
                            <w:rFonts w:ascii="Arial" w:eastAsia="Arial" w:hAnsi="Arial" w:cs="Arial"/>
                            <w:strike/>
                            <w:sz w:val="18"/>
                            <w:szCs w:val="18"/>
                          </w:rPr>
                          <w:t xml:space="preserve"> increase assurance of actions to address health inequalities</w:t>
                        </w:r>
                        <w:r w:rsidRPr="001A06FF">
                          <w:rPr>
                            <w:rFonts w:ascii="Arial" w:eastAsia="Arial" w:hAnsi="Arial" w:cs="Arial"/>
                            <w:sz w:val="18"/>
                            <w:szCs w:val="18"/>
                          </w:rPr>
                          <w:t>.</w:t>
                        </w:r>
                      </w:p>
                      <w:p w14:paraId="4C45503F" w14:textId="588A0B19" w:rsidR="00595DBE" w:rsidRPr="001A06FF" w:rsidRDefault="06B18738" w:rsidP="008C405C">
                        <w:pPr>
                          <w:spacing w:before="120"/>
                          <w:rPr>
                            <w:rFonts w:cs="Arial"/>
                            <w:sz w:val="18"/>
                            <w:szCs w:val="18"/>
                            <w:lang w:eastAsia="en-GB"/>
                          </w:rPr>
                        </w:pPr>
                        <w:r w:rsidRPr="001A06FF">
                          <w:rPr>
                            <w:rFonts w:cs="Arial"/>
                            <w:sz w:val="18"/>
                            <w:szCs w:val="18"/>
                            <w:lang w:eastAsia="en-GB"/>
                          </w:rPr>
                          <w:t>Removed in</w:t>
                        </w:r>
                        <w:r w:rsidR="008C405C" w:rsidRPr="001A06FF">
                          <w:rPr>
                            <w:rFonts w:cs="Arial"/>
                            <w:sz w:val="18"/>
                            <w:szCs w:val="18"/>
                            <w:lang w:eastAsia="en-GB"/>
                          </w:rPr>
                          <w:t xml:space="preserve"> line with </w:t>
                        </w:r>
                        <w:r w:rsidR="00CD77FE" w:rsidRPr="001A06FF">
                          <w:rPr>
                            <w:rFonts w:cs="Arial"/>
                            <w:sz w:val="18"/>
                            <w:szCs w:val="18"/>
                            <w:lang w:eastAsia="en-GB"/>
                          </w:rPr>
                          <w:t xml:space="preserve">point above and rescoped </w:t>
                        </w:r>
                        <w:r w:rsidR="104E6D9F" w:rsidRPr="001A06FF">
                          <w:rPr>
                            <w:rFonts w:cs="Arial"/>
                            <w:sz w:val="18"/>
                            <w:szCs w:val="18"/>
                            <w:lang w:eastAsia="en-GB"/>
                          </w:rPr>
                          <w:t>below</w:t>
                        </w:r>
                      </w:p>
                      <w:p w14:paraId="051EF56D" w14:textId="378D4A87" w:rsidR="008B3B0A" w:rsidRPr="001A06FF" w:rsidRDefault="496DA242" w:rsidP="00A516A7">
                        <w:pPr>
                          <w:spacing w:before="120"/>
                          <w:ind w:left="720"/>
                          <w:rPr>
                            <w:rFonts w:ascii="Arial" w:eastAsia="Arial" w:hAnsi="Arial" w:cs="Arial"/>
                          </w:rPr>
                        </w:pPr>
                        <w:r w:rsidRPr="001A06FF">
                          <w:rPr>
                            <w:rFonts w:ascii="Arial" w:eastAsia="Arial" w:hAnsi="Arial" w:cs="Arial"/>
                            <w:sz w:val="18"/>
                            <w:szCs w:val="18"/>
                          </w:rPr>
                          <w:t xml:space="preserve">  </w:t>
                        </w:r>
                      </w:p>
                      <w:p w14:paraId="5957408A" w14:textId="77777777" w:rsidR="00A516A7" w:rsidRPr="001A06FF" w:rsidRDefault="00A516A7" w:rsidP="00A516A7">
                        <w:pPr>
                          <w:spacing w:before="120"/>
                          <w:ind w:left="720"/>
                          <w:rPr>
                            <w:rFonts w:ascii="Arial" w:eastAsia="Arial" w:hAnsi="Arial" w:cs="Arial"/>
                          </w:rPr>
                        </w:pPr>
                      </w:p>
                      <w:p w14:paraId="2260C76A" w14:textId="0F328D82" w:rsidR="07C86C6C" w:rsidRPr="001A06FF" w:rsidRDefault="07C86C6C" w:rsidP="07C86C6C">
                        <w:pPr>
                          <w:rPr>
                            <w:rFonts w:cs="Arial"/>
                            <w:sz w:val="18"/>
                            <w:szCs w:val="18"/>
                          </w:rPr>
                        </w:pPr>
                      </w:p>
                      <w:p w14:paraId="295FA76A" w14:textId="047835DF" w:rsidR="006465F2" w:rsidRPr="001A06FF" w:rsidRDefault="3FA9E83C" w:rsidP="07C86C6C">
                        <w:pPr>
                          <w:rPr>
                            <w:rFonts w:cs="Arial"/>
                            <w:sz w:val="20"/>
                            <w:szCs w:val="20"/>
                          </w:rPr>
                        </w:pPr>
                        <w:proofErr w:type="gramStart"/>
                        <w:r w:rsidRPr="001A06FF">
                          <w:rPr>
                            <w:rFonts w:eastAsiaTheme="minorEastAsia"/>
                            <w:sz w:val="18"/>
                            <w:szCs w:val="18"/>
                          </w:rPr>
                          <w:t xml:space="preserve">ACTION  </w:t>
                        </w:r>
                        <w:r w:rsidR="00E60022" w:rsidRPr="001A06FF">
                          <w:rPr>
                            <w:rFonts w:eastAsiaTheme="minorEastAsia"/>
                            <w:sz w:val="18"/>
                            <w:szCs w:val="18"/>
                          </w:rPr>
                          <w:t>Gain</w:t>
                        </w:r>
                        <w:proofErr w:type="gramEnd"/>
                        <w:r w:rsidR="00E60022" w:rsidRPr="001A06FF">
                          <w:rPr>
                            <w:rFonts w:eastAsiaTheme="minorEastAsia"/>
                            <w:sz w:val="18"/>
                            <w:szCs w:val="18"/>
                          </w:rPr>
                          <w:t xml:space="preserve"> </w:t>
                        </w:r>
                        <w:proofErr w:type="gramStart"/>
                        <w:r w:rsidR="00E60022" w:rsidRPr="001A06FF">
                          <w:rPr>
                            <w:rFonts w:eastAsiaTheme="minorEastAsia"/>
                            <w:sz w:val="18"/>
                            <w:szCs w:val="18"/>
                          </w:rPr>
                          <w:t>assurance  that</w:t>
                        </w:r>
                        <w:proofErr w:type="gramEnd"/>
                        <w:r w:rsidR="00E60022" w:rsidRPr="001A06FF">
                          <w:rPr>
                            <w:rFonts w:eastAsiaTheme="minorEastAsia"/>
                            <w:sz w:val="18"/>
                            <w:szCs w:val="18"/>
                          </w:rPr>
                          <w:t xml:space="preserve"> </w:t>
                        </w:r>
                        <w:r w:rsidR="006465F2" w:rsidRPr="001A06FF">
                          <w:rPr>
                            <w:rFonts w:eastAsiaTheme="minorEastAsia"/>
                            <w:sz w:val="18"/>
                            <w:szCs w:val="18"/>
                          </w:rPr>
                          <w:t xml:space="preserve">the Provider has an appointed Health Inequalities Lead for </w:t>
                        </w:r>
                        <w:proofErr w:type="gramStart"/>
                        <w:r w:rsidR="006465F2" w:rsidRPr="001A06FF">
                          <w:rPr>
                            <w:rFonts w:eastAsiaTheme="minorEastAsia"/>
                            <w:sz w:val="18"/>
                            <w:szCs w:val="18"/>
                          </w:rPr>
                          <w:t>taking action</w:t>
                        </w:r>
                        <w:proofErr w:type="gramEnd"/>
                        <w:r w:rsidR="006465F2" w:rsidRPr="001A06FF">
                          <w:rPr>
                            <w:rFonts w:eastAsiaTheme="minorEastAsia"/>
                            <w:sz w:val="18"/>
                            <w:szCs w:val="18"/>
                          </w:rPr>
                          <w:t xml:space="preserve"> on health inequalities and that all services related to or contributing to objectives outlined in Schedule 2N, including all preventative programmes identified within the remit of </w:t>
                        </w:r>
                        <w:proofErr w:type="gramStart"/>
                        <w:r w:rsidR="006465F2" w:rsidRPr="001A06FF">
                          <w:rPr>
                            <w:rFonts w:eastAsiaTheme="minorEastAsia"/>
                            <w:sz w:val="18"/>
                            <w:szCs w:val="18"/>
                          </w:rPr>
                          <w:t>Long Term</w:t>
                        </w:r>
                        <w:proofErr w:type="gramEnd"/>
                        <w:r w:rsidR="006465F2" w:rsidRPr="001A06FF">
                          <w:rPr>
                            <w:rFonts w:eastAsiaTheme="minorEastAsia"/>
                            <w:sz w:val="18"/>
                            <w:szCs w:val="18"/>
                          </w:rPr>
                          <w:t xml:space="preserve"> Plan Prevention and Core20PLUS5 key clinical areas have a dedicated and effective operational lead, robust governance and monitoring to evidence outcomes and benefits realisation.</w:t>
                        </w:r>
                        <w:r w:rsidR="006112B6" w:rsidRPr="001A06FF">
                          <w:rPr>
                            <w:rFonts w:eastAsiaTheme="minorEastAsia"/>
                            <w:sz w:val="18"/>
                            <w:szCs w:val="18"/>
                          </w:rPr>
                          <w:t xml:space="preserve"> </w:t>
                        </w:r>
                      </w:p>
                      <w:p w14:paraId="61CEF342" w14:textId="69768D8E" w:rsidR="006465F2" w:rsidRPr="001A06FF" w:rsidRDefault="006465F2" w:rsidP="07C86C6C">
                        <w:pPr>
                          <w:rPr>
                            <w:rFonts w:eastAsiaTheme="minorEastAsia"/>
                            <w:sz w:val="18"/>
                            <w:szCs w:val="18"/>
                          </w:rPr>
                        </w:pPr>
                      </w:p>
                      <w:p w14:paraId="23D06E45" w14:textId="33B4A6BB" w:rsidR="006465F2" w:rsidRPr="001A06FF" w:rsidRDefault="006112B6" w:rsidP="07C86C6C">
                        <w:pPr>
                          <w:rPr>
                            <w:rFonts w:eastAsiaTheme="minorEastAsia"/>
                            <w:sz w:val="18"/>
                            <w:szCs w:val="18"/>
                          </w:rPr>
                        </w:pPr>
                        <w:r w:rsidRPr="001A06FF">
                          <w:rPr>
                            <w:rFonts w:eastAsiaTheme="minorEastAsia"/>
                            <w:sz w:val="18"/>
                            <w:szCs w:val="18"/>
                          </w:rPr>
                          <w:t xml:space="preserve"> </w:t>
                        </w:r>
                        <w:r w:rsidR="6DA94555" w:rsidRPr="001A06FF">
                          <w:rPr>
                            <w:rFonts w:eastAsiaTheme="minorEastAsia"/>
                            <w:sz w:val="18"/>
                            <w:szCs w:val="18"/>
                          </w:rPr>
                          <w:t>Owner:</w:t>
                        </w:r>
                        <w:r w:rsidR="3FF4655B" w:rsidRPr="001A06FF">
                          <w:rPr>
                            <w:rFonts w:eastAsiaTheme="minorEastAsia"/>
                            <w:sz w:val="18"/>
                            <w:szCs w:val="18"/>
                          </w:rPr>
                          <w:t xml:space="preserve"> ICB</w:t>
                        </w:r>
                        <w:r w:rsidR="00A230B2" w:rsidRPr="001A06FF">
                          <w:rPr>
                            <w:rFonts w:eastAsiaTheme="minorEastAsia"/>
                            <w:sz w:val="18"/>
                            <w:szCs w:val="18"/>
                          </w:rPr>
                          <w:t xml:space="preserve"> </w:t>
                        </w:r>
                        <w:r w:rsidRPr="001A06FF">
                          <w:rPr>
                            <w:rFonts w:eastAsiaTheme="minorEastAsia"/>
                            <w:sz w:val="18"/>
                            <w:szCs w:val="18"/>
                          </w:rPr>
                          <w:t xml:space="preserve">  Head of Health</w:t>
                        </w:r>
                        <w:r w:rsidR="00A230B2" w:rsidRPr="001A06FF">
                          <w:rPr>
                            <w:rFonts w:eastAsiaTheme="minorEastAsia"/>
                            <w:sz w:val="18"/>
                            <w:szCs w:val="18"/>
                          </w:rPr>
                          <w:t xml:space="preserve"> </w:t>
                        </w:r>
                        <w:r w:rsidR="72A1DF68" w:rsidRPr="001A06FF">
                          <w:rPr>
                            <w:rFonts w:eastAsiaTheme="minorEastAsia"/>
                            <w:sz w:val="18"/>
                            <w:szCs w:val="18"/>
                          </w:rPr>
                          <w:t>Inequalities to ensure</w:t>
                        </w:r>
                        <w:r w:rsidR="64B34F3F" w:rsidRPr="001A06FF">
                          <w:rPr>
                            <w:rFonts w:eastAsiaTheme="minorEastAsia"/>
                            <w:sz w:val="18"/>
                            <w:szCs w:val="18"/>
                          </w:rPr>
                          <w:t xml:space="preserve"> agreed </w:t>
                        </w:r>
                        <w:r w:rsidR="494833AB" w:rsidRPr="001A06FF">
                          <w:rPr>
                            <w:rFonts w:eastAsiaTheme="minorEastAsia"/>
                            <w:sz w:val="18"/>
                            <w:szCs w:val="18"/>
                          </w:rPr>
                          <w:t>and incorporated</w:t>
                        </w:r>
                        <w:r w:rsidR="00A230B2" w:rsidRPr="001A06FF">
                          <w:rPr>
                            <w:rFonts w:eastAsiaTheme="minorEastAsia"/>
                            <w:sz w:val="18"/>
                            <w:szCs w:val="18"/>
                          </w:rPr>
                          <w:t xml:space="preserve"> into Schedule 2N of contract  </w:t>
                        </w:r>
                      </w:p>
                      <w:p w14:paraId="4E365C7D" w14:textId="16B3C4A6" w:rsidR="006465F2" w:rsidRPr="001A06FF" w:rsidRDefault="006465F2" w:rsidP="07C86C6C">
                        <w:pPr>
                          <w:rPr>
                            <w:rFonts w:eastAsiaTheme="minorEastAsia"/>
                            <w:sz w:val="18"/>
                            <w:szCs w:val="18"/>
                          </w:rPr>
                        </w:pPr>
                      </w:p>
                      <w:p w14:paraId="694BC566" w14:textId="14D8BE58" w:rsidR="006465F2" w:rsidRPr="001A06FF" w:rsidRDefault="09B83C60" w:rsidP="07C86C6C">
                        <w:pPr>
                          <w:rPr>
                            <w:rFonts w:cs="Arial"/>
                            <w:sz w:val="20"/>
                            <w:szCs w:val="20"/>
                          </w:rPr>
                        </w:pPr>
                        <w:r w:rsidRPr="001A06FF">
                          <w:rPr>
                            <w:rFonts w:eastAsiaTheme="minorEastAsia"/>
                            <w:sz w:val="18"/>
                            <w:szCs w:val="18"/>
                          </w:rPr>
                          <w:t xml:space="preserve"> </w:t>
                        </w:r>
                        <w:r w:rsidR="7ACA08C0" w:rsidRPr="001A06FF">
                          <w:rPr>
                            <w:rFonts w:eastAsiaTheme="minorEastAsia"/>
                            <w:sz w:val="18"/>
                            <w:szCs w:val="18"/>
                          </w:rPr>
                          <w:t>Date for</w:t>
                        </w:r>
                        <w:r w:rsidR="406F4F3C" w:rsidRPr="001A06FF">
                          <w:rPr>
                            <w:rFonts w:eastAsiaTheme="minorEastAsia"/>
                            <w:sz w:val="18"/>
                            <w:szCs w:val="18"/>
                          </w:rPr>
                          <w:t xml:space="preserve"> Completion </w:t>
                        </w:r>
                        <w:r w:rsidRPr="001A06FF">
                          <w:rPr>
                            <w:rFonts w:eastAsiaTheme="minorEastAsia"/>
                            <w:sz w:val="18"/>
                            <w:szCs w:val="18"/>
                          </w:rPr>
                          <w:t xml:space="preserve"> </w:t>
                        </w:r>
                        <w:r w:rsidR="00A230B2" w:rsidRPr="001A06FF">
                          <w:rPr>
                            <w:rFonts w:eastAsiaTheme="minorEastAsia"/>
                            <w:sz w:val="18"/>
                            <w:szCs w:val="18"/>
                          </w:rPr>
                          <w:t xml:space="preserve"> </w:t>
                        </w:r>
                        <w:r w:rsidR="636CEF96" w:rsidRPr="001A06FF">
                          <w:rPr>
                            <w:rFonts w:eastAsiaTheme="minorEastAsia"/>
                            <w:sz w:val="18"/>
                            <w:szCs w:val="18"/>
                          </w:rPr>
                          <w:t>E</w:t>
                        </w:r>
                        <w:r w:rsidR="00A230B2" w:rsidRPr="001A06FF">
                          <w:rPr>
                            <w:rFonts w:eastAsiaTheme="minorEastAsia"/>
                            <w:sz w:val="18"/>
                            <w:szCs w:val="18"/>
                          </w:rPr>
                          <w:t xml:space="preserve">xpected contract signing date </w:t>
                        </w:r>
                        <w:r w:rsidR="70CE2982" w:rsidRPr="001A06FF">
                          <w:rPr>
                            <w:rFonts w:eastAsiaTheme="minorEastAsia"/>
                            <w:sz w:val="18"/>
                            <w:szCs w:val="18"/>
                          </w:rPr>
                          <w:t>June 25</w:t>
                        </w:r>
                        <w:r w:rsidR="00A230B2" w:rsidRPr="001A06FF">
                          <w:rPr>
                            <w:rFonts w:eastAsiaTheme="minorEastAsia"/>
                            <w:sz w:val="18"/>
                            <w:szCs w:val="18"/>
                          </w:rPr>
                          <w:t xml:space="preserve"> </w:t>
                        </w:r>
                        <w:r w:rsidR="00E60022" w:rsidRPr="001A06FF">
                          <w:br/>
                        </w:r>
                      </w:p>
                      <w:p w14:paraId="2CFC56F1" w14:textId="76D66945" w:rsidR="006465F2" w:rsidRPr="001A06FF" w:rsidRDefault="00122B34" w:rsidP="07C86C6C">
                        <w:pPr>
                          <w:rPr>
                            <w:rFonts w:eastAsiaTheme="minorEastAsia"/>
                            <w:sz w:val="18"/>
                            <w:szCs w:val="18"/>
                          </w:rPr>
                        </w:pPr>
                        <w:r w:rsidRPr="001A06FF">
                          <w:rPr>
                            <w:rFonts w:eastAsiaTheme="minorEastAsia"/>
                            <w:sz w:val="18"/>
                            <w:szCs w:val="18"/>
                          </w:rPr>
                          <w:t xml:space="preserve"> </w:t>
                        </w:r>
                      </w:p>
                      <w:p w14:paraId="2A2F1B90" w14:textId="78A53BE1" w:rsidR="006465F2" w:rsidRPr="001A06FF" w:rsidRDefault="11A50F8A" w:rsidP="07C86C6C">
                        <w:pPr>
                          <w:rPr>
                            <w:rFonts w:eastAsiaTheme="minorEastAsia"/>
                            <w:sz w:val="18"/>
                            <w:szCs w:val="18"/>
                          </w:rPr>
                        </w:pPr>
                        <w:r w:rsidRPr="001A06FF">
                          <w:rPr>
                            <w:rFonts w:eastAsiaTheme="minorEastAsia"/>
                            <w:sz w:val="18"/>
                            <w:szCs w:val="18"/>
                          </w:rPr>
                          <w:lastRenderedPageBreak/>
                          <w:t>ACTION To</w:t>
                        </w:r>
                        <w:r w:rsidR="006465F2" w:rsidRPr="001A06FF">
                          <w:rPr>
                            <w:rFonts w:eastAsiaTheme="minorEastAsia"/>
                            <w:sz w:val="18"/>
                            <w:szCs w:val="18"/>
                          </w:rPr>
                          <w:t xml:space="preserve"> demonstrate a commitment to improving education and awareness across all levels of the organisation on health inequality and barriers to access (such as digital exclusion) through the promotion of internal and system-level peer networking opportunities, educational learning modules and external educational programmes such as NHS England’s </w:t>
                        </w:r>
                        <w:hyperlink r:id="rId13">
                          <w:r w:rsidR="006465F2" w:rsidRPr="001A06FF">
                            <w:rPr>
                              <w:rFonts w:eastAsiaTheme="minorEastAsia"/>
                              <w:sz w:val="18"/>
                              <w:szCs w:val="18"/>
                            </w:rPr>
                            <w:t>Core20PLUS Ambassador Programme</w:t>
                          </w:r>
                        </w:hyperlink>
                        <w:r w:rsidR="006465F2" w:rsidRPr="001A06FF">
                          <w:rPr>
                            <w:rFonts w:eastAsiaTheme="minorEastAsia"/>
                            <w:sz w:val="18"/>
                            <w:szCs w:val="18"/>
                          </w:rPr>
                          <w:t>.</w:t>
                        </w:r>
                      </w:p>
                      <w:p w14:paraId="0B073036" w14:textId="5A1BE1DC" w:rsidR="006465F2" w:rsidRPr="001A06FF" w:rsidRDefault="006465F2" w:rsidP="07C86C6C">
                        <w:pPr>
                          <w:rPr>
                            <w:rFonts w:eastAsiaTheme="minorEastAsia"/>
                            <w:sz w:val="18"/>
                            <w:szCs w:val="18"/>
                          </w:rPr>
                        </w:pPr>
                        <w:r w:rsidRPr="001A06FF">
                          <w:rPr>
                            <w:rFonts w:eastAsiaTheme="minorEastAsia"/>
                            <w:sz w:val="18"/>
                            <w:szCs w:val="18"/>
                          </w:rPr>
                          <w:t xml:space="preserve"> </w:t>
                        </w:r>
                        <w:r w:rsidR="00087AF5" w:rsidRPr="001A06FF">
                          <w:rPr>
                            <w:rFonts w:eastAsiaTheme="minorEastAsia"/>
                            <w:sz w:val="18"/>
                            <w:szCs w:val="18"/>
                          </w:rPr>
                          <w:t xml:space="preserve"> </w:t>
                        </w:r>
                      </w:p>
                      <w:p w14:paraId="3B46BF0E" w14:textId="746C13BB" w:rsidR="006465F2" w:rsidRPr="001A06FF" w:rsidRDefault="127207CD" w:rsidP="07C86C6C">
                        <w:pPr>
                          <w:rPr>
                            <w:rFonts w:eastAsiaTheme="minorEastAsia"/>
                            <w:sz w:val="18"/>
                            <w:szCs w:val="18"/>
                          </w:rPr>
                        </w:pPr>
                        <w:r w:rsidRPr="001A06FF">
                          <w:rPr>
                            <w:rFonts w:eastAsiaTheme="minorEastAsia"/>
                            <w:sz w:val="18"/>
                            <w:szCs w:val="18"/>
                          </w:rPr>
                          <w:t>Owner:</w:t>
                        </w:r>
                        <w:r w:rsidR="27F71921" w:rsidRPr="001A06FF">
                          <w:rPr>
                            <w:rFonts w:eastAsiaTheme="minorEastAsia"/>
                            <w:sz w:val="18"/>
                            <w:szCs w:val="18"/>
                          </w:rPr>
                          <w:t xml:space="preserve"> </w:t>
                        </w:r>
                        <w:r w:rsidR="00087AF5" w:rsidRPr="001A06FF">
                          <w:rPr>
                            <w:rFonts w:eastAsiaTheme="minorEastAsia"/>
                            <w:sz w:val="18"/>
                            <w:szCs w:val="18"/>
                          </w:rPr>
                          <w:t>Action to</w:t>
                        </w:r>
                        <w:r w:rsidR="00B37F84" w:rsidRPr="001A06FF">
                          <w:rPr>
                            <w:rFonts w:eastAsiaTheme="minorEastAsia"/>
                            <w:sz w:val="18"/>
                            <w:szCs w:val="18"/>
                          </w:rPr>
                          <w:t xml:space="preserve"> be delivered by </w:t>
                        </w:r>
                        <w:r w:rsidR="7607B7F2" w:rsidRPr="001A06FF">
                          <w:rPr>
                            <w:rFonts w:eastAsiaTheme="minorEastAsia"/>
                            <w:sz w:val="18"/>
                            <w:szCs w:val="18"/>
                          </w:rPr>
                          <w:t xml:space="preserve">providers and ICB </w:t>
                        </w:r>
                      </w:p>
                      <w:p w14:paraId="15281B53" w14:textId="29F9318A" w:rsidR="006465F2" w:rsidRPr="001A06FF" w:rsidRDefault="006465F2" w:rsidP="07C86C6C">
                        <w:pPr>
                          <w:rPr>
                            <w:rFonts w:eastAsiaTheme="minorEastAsia"/>
                            <w:sz w:val="18"/>
                            <w:szCs w:val="18"/>
                          </w:rPr>
                        </w:pPr>
                      </w:p>
                      <w:p w14:paraId="3F3606BE" w14:textId="64F4A2EC" w:rsidR="006465F2" w:rsidRPr="001A06FF" w:rsidRDefault="0CEA27D1" w:rsidP="07C86C6C">
                        <w:pPr>
                          <w:rPr>
                            <w:rFonts w:eastAsiaTheme="minorEastAsia"/>
                            <w:sz w:val="18"/>
                            <w:szCs w:val="18"/>
                          </w:rPr>
                        </w:pPr>
                        <w:r w:rsidRPr="001A06FF">
                          <w:rPr>
                            <w:rFonts w:eastAsiaTheme="minorEastAsia"/>
                            <w:sz w:val="18"/>
                            <w:szCs w:val="18"/>
                          </w:rPr>
                          <w:t>Date for Completion</w:t>
                        </w:r>
                        <w:r w:rsidR="193FCB30" w:rsidRPr="001A06FF">
                          <w:rPr>
                            <w:rFonts w:eastAsiaTheme="minorEastAsia"/>
                            <w:sz w:val="18"/>
                            <w:szCs w:val="18"/>
                          </w:rPr>
                          <w:t xml:space="preserve"> Quarterly reviews Sept 2025 Jan 2026 and April </w:t>
                        </w:r>
                        <w:r w:rsidR="4A6727E8" w:rsidRPr="001A06FF">
                          <w:rPr>
                            <w:rFonts w:eastAsiaTheme="minorEastAsia"/>
                            <w:sz w:val="18"/>
                            <w:szCs w:val="18"/>
                          </w:rPr>
                          <w:t xml:space="preserve">26 to System Health Inequalities and Prevention Group </w:t>
                        </w:r>
                        <w:r w:rsidR="006465F2" w:rsidRPr="001A06FF">
                          <w:br/>
                        </w:r>
                        <w:r w:rsidR="006465F2" w:rsidRPr="001A06FF">
                          <w:br/>
                        </w:r>
                      </w:p>
                      <w:p w14:paraId="3144823C" w14:textId="6D8BB25F" w:rsidR="07C86C6C" w:rsidRPr="001A06FF" w:rsidRDefault="07C86C6C" w:rsidP="07C86C6C">
                        <w:pPr>
                          <w:rPr>
                            <w:rFonts w:eastAsia="Arial" w:cs="Arial"/>
                          </w:rPr>
                        </w:pPr>
                      </w:p>
                      <w:p w14:paraId="6418F572" w14:textId="197BF141" w:rsidR="00595DBE" w:rsidRPr="001A06FF" w:rsidRDefault="556F53C4" w:rsidP="07C86C6C">
                        <w:pPr>
                          <w:rPr>
                            <w:rFonts w:ascii="Arial" w:eastAsia="Arial" w:hAnsi="Arial" w:cs="Arial"/>
                            <w:sz w:val="18"/>
                            <w:szCs w:val="18"/>
                          </w:rPr>
                        </w:pPr>
                        <w:r w:rsidRPr="001A06FF">
                          <w:rPr>
                            <w:rFonts w:ascii="Arial" w:eastAsia="Arial" w:hAnsi="Arial" w:cs="Arial"/>
                            <w:sz w:val="18"/>
                            <w:szCs w:val="18"/>
                          </w:rPr>
                          <w:t>4</w:t>
                        </w:r>
                        <w:r w:rsidR="5220BCC6" w:rsidRPr="001A06FF">
                          <w:rPr>
                            <w:rFonts w:ascii="Arial" w:eastAsia="Arial" w:hAnsi="Arial" w:cs="Arial"/>
                            <w:sz w:val="18"/>
                            <w:szCs w:val="18"/>
                          </w:rPr>
                          <w:t xml:space="preserve">a) </w:t>
                        </w:r>
                        <w:r w:rsidR="496DA242" w:rsidRPr="001A06FF">
                          <w:rPr>
                            <w:rFonts w:ascii="Arial" w:eastAsia="Arial" w:hAnsi="Arial" w:cs="Arial"/>
                            <w:sz w:val="18"/>
                            <w:szCs w:val="18"/>
                          </w:rPr>
                          <w:t xml:space="preserve">Complete User Testing of PHM /health inequalities dashboard </w:t>
                        </w:r>
                        <w:r w:rsidR="001F0EAD" w:rsidRPr="001A06FF">
                          <w:rPr>
                            <w:rFonts w:ascii="Arial" w:eastAsia="Arial" w:hAnsi="Arial" w:cs="Arial"/>
                            <w:sz w:val="18"/>
                            <w:szCs w:val="18"/>
                          </w:rPr>
                          <w:t xml:space="preserve">  </w:t>
                        </w:r>
                      </w:p>
                      <w:p w14:paraId="1B0AF02B" w14:textId="7EDCDBF9" w:rsidR="00595DBE" w:rsidRPr="001A06FF" w:rsidRDefault="001F0EAD" w:rsidP="07C86C6C">
                        <w:pPr>
                          <w:rPr>
                            <w:rFonts w:ascii="Arial" w:eastAsia="Arial" w:hAnsi="Arial" w:cs="Arial"/>
                            <w:sz w:val="18"/>
                            <w:szCs w:val="18"/>
                          </w:rPr>
                        </w:pPr>
                        <w:r w:rsidRPr="001A06FF">
                          <w:rPr>
                            <w:rFonts w:ascii="Arial" w:eastAsia="Arial" w:hAnsi="Arial" w:cs="Arial"/>
                            <w:sz w:val="18"/>
                            <w:szCs w:val="18"/>
                          </w:rPr>
                          <w:t xml:space="preserve">Owner </w:t>
                        </w:r>
                        <w:r w:rsidR="657169F6" w:rsidRPr="001A06FF">
                          <w:rPr>
                            <w:rFonts w:ascii="Arial" w:eastAsia="Arial" w:hAnsi="Arial" w:cs="Arial"/>
                            <w:sz w:val="18"/>
                            <w:szCs w:val="18"/>
                          </w:rPr>
                          <w:t>ICB Head</w:t>
                        </w:r>
                        <w:r w:rsidRPr="001A06FF">
                          <w:rPr>
                            <w:rFonts w:ascii="Arial" w:eastAsia="Arial" w:hAnsi="Arial" w:cs="Arial"/>
                            <w:sz w:val="18"/>
                            <w:szCs w:val="18"/>
                          </w:rPr>
                          <w:t xml:space="preserve"> of </w:t>
                        </w:r>
                        <w:r w:rsidR="0074126F" w:rsidRPr="001A06FF">
                          <w:rPr>
                            <w:rFonts w:ascii="Arial" w:hAnsi="Arial" w:cs="Arial"/>
                            <w:sz w:val="18"/>
                            <w:szCs w:val="18"/>
                            <w:lang w:eastAsia="en-GB"/>
                          </w:rPr>
                          <w:t xml:space="preserve">Head of Business Intelligence and </w:t>
                        </w:r>
                        <w:r w:rsidR="1C5D6B14" w:rsidRPr="001A06FF">
                          <w:rPr>
                            <w:rFonts w:ascii="Arial" w:hAnsi="Arial" w:cs="Arial"/>
                            <w:sz w:val="18"/>
                            <w:szCs w:val="18"/>
                            <w:lang w:eastAsia="en-GB"/>
                          </w:rPr>
                          <w:t xml:space="preserve">Analytics </w:t>
                        </w:r>
                      </w:p>
                      <w:p w14:paraId="247FA0AC" w14:textId="097BD64A" w:rsidR="00595DBE" w:rsidRPr="001A06FF" w:rsidRDefault="1C5D6B14" w:rsidP="008E066C">
                        <w:pPr>
                          <w:rPr>
                            <w:rFonts w:ascii="Arial" w:eastAsia="Arial" w:hAnsi="Arial" w:cs="Arial"/>
                            <w:sz w:val="18"/>
                            <w:szCs w:val="18"/>
                          </w:rPr>
                        </w:pPr>
                        <w:r w:rsidRPr="001A06FF">
                          <w:rPr>
                            <w:rFonts w:ascii="Arial" w:hAnsi="Arial" w:cs="Arial"/>
                            <w:sz w:val="18"/>
                            <w:szCs w:val="18"/>
                            <w:lang w:eastAsia="en-GB"/>
                          </w:rPr>
                          <w:t>Date</w:t>
                        </w:r>
                        <w:r w:rsidR="00D57BD3" w:rsidRPr="001A06FF">
                          <w:rPr>
                            <w:rFonts w:ascii="Arial" w:hAnsi="Arial" w:cs="Arial"/>
                            <w:sz w:val="18"/>
                            <w:szCs w:val="18"/>
                            <w:lang w:eastAsia="en-GB"/>
                          </w:rPr>
                          <w:t xml:space="preserve">   TBC</w:t>
                        </w:r>
                      </w:p>
                      <w:p w14:paraId="100C1064" w14:textId="77777777" w:rsidR="003849B9" w:rsidRPr="001A06FF" w:rsidRDefault="496DA242" w:rsidP="07D96E1F">
                        <w:pPr>
                          <w:rPr>
                            <w:rFonts w:ascii="Arial" w:eastAsia="Arial" w:hAnsi="Arial" w:cs="Arial"/>
                            <w:sz w:val="18"/>
                            <w:szCs w:val="18"/>
                          </w:rPr>
                        </w:pPr>
                        <w:r w:rsidRPr="001A06FF">
                          <w:rPr>
                            <w:rFonts w:ascii="Arial" w:eastAsia="Arial" w:hAnsi="Arial" w:cs="Arial"/>
                            <w:sz w:val="18"/>
                            <w:szCs w:val="18"/>
                          </w:rPr>
                          <w:t xml:space="preserve">              </w:t>
                        </w:r>
                      </w:p>
                      <w:p w14:paraId="3D5F3979" w14:textId="44638705" w:rsidR="00595DBE" w:rsidRPr="001A06FF" w:rsidRDefault="65199A03" w:rsidP="07D96E1F">
                        <w:r w:rsidRPr="001A06FF">
                          <w:rPr>
                            <w:rFonts w:ascii="Arial" w:eastAsia="Arial" w:hAnsi="Arial" w:cs="Arial"/>
                            <w:sz w:val="18"/>
                            <w:szCs w:val="18"/>
                          </w:rPr>
                          <w:t>4</w:t>
                        </w:r>
                        <w:r w:rsidR="035C1318" w:rsidRPr="001A06FF">
                          <w:rPr>
                            <w:rFonts w:ascii="Arial" w:eastAsia="Arial" w:hAnsi="Arial" w:cs="Arial"/>
                            <w:sz w:val="18"/>
                            <w:szCs w:val="18"/>
                          </w:rPr>
                          <w:t xml:space="preserve">b) </w:t>
                        </w:r>
                        <w:r w:rsidR="496DA242" w:rsidRPr="001A06FF">
                          <w:rPr>
                            <w:rFonts w:ascii="Arial" w:eastAsia="Arial" w:hAnsi="Arial" w:cs="Arial"/>
                            <w:sz w:val="18"/>
                            <w:szCs w:val="18"/>
                          </w:rPr>
                          <w:t xml:space="preserve">Incorporate metric reporting </w:t>
                        </w:r>
                        <w:r w:rsidR="06DAE585" w:rsidRPr="001A06FF">
                          <w:rPr>
                            <w:rFonts w:ascii="Arial" w:eastAsia="Arial" w:hAnsi="Arial" w:cs="Arial"/>
                            <w:sz w:val="18"/>
                            <w:szCs w:val="18"/>
                          </w:rPr>
                          <w:t>into performance</w:t>
                        </w:r>
                        <w:r w:rsidR="496DA242" w:rsidRPr="001A06FF">
                          <w:rPr>
                            <w:rFonts w:ascii="Arial" w:eastAsia="Arial" w:hAnsi="Arial" w:cs="Arial"/>
                            <w:sz w:val="18"/>
                            <w:szCs w:val="18"/>
                          </w:rPr>
                          <w:t xml:space="preserve"> dashboard to Quality </w:t>
                        </w:r>
                        <w:r w:rsidR="1441F236" w:rsidRPr="001A06FF">
                          <w:rPr>
                            <w:rFonts w:ascii="Arial" w:eastAsia="Arial" w:hAnsi="Arial" w:cs="Arial"/>
                            <w:sz w:val="18"/>
                            <w:szCs w:val="18"/>
                          </w:rPr>
                          <w:t>and Performance</w:t>
                        </w:r>
                        <w:r w:rsidR="4F7E53F9" w:rsidRPr="001A06FF">
                          <w:rPr>
                            <w:rFonts w:ascii="Arial" w:eastAsia="Arial" w:hAnsi="Arial" w:cs="Arial"/>
                            <w:sz w:val="18"/>
                            <w:szCs w:val="18"/>
                          </w:rPr>
                          <w:t xml:space="preserve"> </w:t>
                        </w:r>
                        <w:r w:rsidR="366578F8" w:rsidRPr="001A06FF">
                          <w:rPr>
                            <w:rFonts w:ascii="Arial" w:eastAsia="Arial" w:hAnsi="Arial" w:cs="Arial"/>
                            <w:sz w:val="18"/>
                            <w:szCs w:val="18"/>
                          </w:rPr>
                          <w:t>Committee</w:t>
                        </w:r>
                        <w:r w:rsidR="496DA242" w:rsidRPr="001A06FF">
                          <w:rPr>
                            <w:rFonts w:ascii="Arial" w:eastAsia="Arial" w:hAnsi="Arial" w:cs="Arial"/>
                            <w:sz w:val="18"/>
                            <w:szCs w:val="18"/>
                          </w:rPr>
                          <w:t xml:space="preserve">. </w:t>
                        </w:r>
                      </w:p>
                      <w:p w14:paraId="135E219F" w14:textId="3BA29A97" w:rsidR="00595DBE" w:rsidRPr="001A06FF" w:rsidRDefault="00D57BD3" w:rsidP="07D96E1F">
                        <w:r w:rsidRPr="001A06FF">
                          <w:rPr>
                            <w:rFonts w:ascii="Arial" w:eastAsia="Arial" w:hAnsi="Arial" w:cs="Arial"/>
                            <w:sz w:val="18"/>
                            <w:szCs w:val="18"/>
                          </w:rPr>
                          <w:t xml:space="preserve">Owner </w:t>
                        </w:r>
                        <w:r w:rsidR="68BC7A09" w:rsidRPr="001A06FF">
                          <w:rPr>
                            <w:rFonts w:ascii="Arial" w:eastAsia="Arial" w:hAnsi="Arial" w:cs="Arial"/>
                            <w:sz w:val="18"/>
                            <w:szCs w:val="18"/>
                          </w:rPr>
                          <w:t>ICB Head</w:t>
                        </w:r>
                        <w:r w:rsidRPr="001A06FF">
                          <w:rPr>
                            <w:rFonts w:ascii="Arial" w:eastAsia="Arial" w:hAnsi="Arial" w:cs="Arial"/>
                            <w:sz w:val="18"/>
                            <w:szCs w:val="18"/>
                          </w:rPr>
                          <w:t xml:space="preserve"> of </w:t>
                        </w:r>
                        <w:r w:rsidRPr="001A06FF">
                          <w:rPr>
                            <w:rFonts w:ascii="Arial" w:hAnsi="Arial" w:cs="Arial"/>
                            <w:sz w:val="18"/>
                            <w:szCs w:val="18"/>
                            <w:lang w:eastAsia="en-GB"/>
                          </w:rPr>
                          <w:t xml:space="preserve">Head of Business Intelligence and Analytics  </w:t>
                        </w:r>
                      </w:p>
                      <w:p w14:paraId="633C6857" w14:textId="2887D140" w:rsidR="00595DBE" w:rsidRPr="001A06FF" w:rsidRDefault="153F9AE4" w:rsidP="07D96E1F">
                        <w:r w:rsidRPr="001A06FF">
                          <w:rPr>
                            <w:rFonts w:ascii="Arial" w:hAnsi="Arial" w:cs="Arial"/>
                            <w:sz w:val="18"/>
                            <w:szCs w:val="18"/>
                            <w:lang w:eastAsia="en-GB"/>
                          </w:rPr>
                          <w:t>Date TBC</w:t>
                        </w:r>
                        <w:r w:rsidR="496DA242" w:rsidRPr="001A06FF">
                          <w:rPr>
                            <w:rFonts w:ascii="Arial" w:eastAsia="Arial" w:hAnsi="Arial" w:cs="Arial"/>
                            <w:sz w:val="18"/>
                            <w:szCs w:val="18"/>
                          </w:rPr>
                          <w:t xml:space="preserve">                                                                                                                 </w:t>
                        </w:r>
                        <w:r w:rsidR="496DA242" w:rsidRPr="001A06FF">
                          <w:rPr>
                            <w:rFonts w:ascii="Calibri" w:eastAsia="Calibri" w:hAnsi="Calibri" w:cs="Calibri"/>
                            <w:sz w:val="18"/>
                            <w:szCs w:val="18"/>
                          </w:rPr>
                          <w:t xml:space="preserve"> </w:t>
                        </w:r>
                      </w:p>
                      <w:p w14:paraId="6A6B90C5" w14:textId="1AF5D2DD" w:rsidR="00595DBE" w:rsidRPr="001A06FF" w:rsidRDefault="00595DBE" w:rsidP="07C86C6C">
                        <w:pPr>
                          <w:rPr>
                            <w:rFonts w:cs="Arial"/>
                            <w:sz w:val="18"/>
                            <w:szCs w:val="18"/>
                            <w:lang w:eastAsia="en-GB"/>
                          </w:rPr>
                        </w:pPr>
                      </w:p>
                      <w:p w14:paraId="1993C24D" w14:textId="1EE17490" w:rsidR="00595DBE" w:rsidRPr="001A06FF" w:rsidRDefault="00595DBE" w:rsidP="07D96E1F">
                        <w:pPr>
                          <w:rPr>
                            <w:rFonts w:cs="Arial"/>
                            <w:sz w:val="18"/>
                            <w:szCs w:val="18"/>
                            <w:lang w:eastAsia="en-GB"/>
                          </w:rPr>
                        </w:pPr>
                      </w:p>
                    </w:tc>
                  </w:tr>
                </w:tbl>
                <w:p w14:paraId="1B31E37E" w14:textId="76733840" w:rsidR="00595DBE" w:rsidRPr="001A06FF" w:rsidRDefault="00595DBE" w:rsidP="07D96E1F"/>
                <w:tbl>
                  <w:tblPr>
                    <w:tblStyle w:val="TableGrid"/>
                    <w:tblW w:w="0" w:type="auto"/>
                    <w:tblLook w:val="04A0" w:firstRow="1" w:lastRow="0" w:firstColumn="1" w:lastColumn="0" w:noHBand="0" w:noVBand="1"/>
                  </w:tblPr>
                  <w:tblGrid>
                    <w:gridCol w:w="9413"/>
                  </w:tblGrid>
                  <w:tr w:rsidR="001A06FF" w:rsidRPr="001A06FF" w14:paraId="3580561B" w14:textId="77777777" w:rsidTr="00C6074E">
                    <w:trPr>
                      <w:trHeight w:val="300"/>
                    </w:trPr>
                    <w:tc>
                      <w:tcPr>
                        <w:tcW w:w="10456" w:type="dxa"/>
                        <w:shd w:val="clear" w:color="auto" w:fill="0070C0"/>
                      </w:tcPr>
                      <w:p w14:paraId="63F1275F"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73A874D1" w14:textId="77777777" w:rsidTr="07C86C6C">
                    <w:trPr>
                      <w:trHeight w:val="300"/>
                    </w:trPr>
                    <w:tc>
                      <w:tcPr>
                        <w:tcW w:w="10456" w:type="dxa"/>
                      </w:tcPr>
                      <w:p w14:paraId="78C52216" w14:textId="353FC8A9" w:rsidR="00D0490E" w:rsidRPr="001A06FF" w:rsidRDefault="00D0490E" w:rsidP="00D0490E">
                        <w:pPr>
                          <w:rPr>
                            <w:rFonts w:ascii="Arial" w:hAnsi="Arial" w:cs="Arial"/>
                            <w:sz w:val="18"/>
                            <w:szCs w:val="18"/>
                            <w:lang w:eastAsia="en-GB"/>
                          </w:rPr>
                        </w:pPr>
                        <w:r w:rsidRPr="001A06FF">
                          <w:rPr>
                            <w:rFonts w:ascii="Arial" w:hAnsi="Arial" w:cs="Arial"/>
                            <w:sz w:val="18"/>
                            <w:szCs w:val="18"/>
                            <w:lang w:eastAsia="en-GB"/>
                          </w:rPr>
                          <w:t xml:space="preserve">Update as of </w:t>
                        </w:r>
                        <w:r w:rsidR="00444827" w:rsidRPr="001A06FF">
                          <w:rPr>
                            <w:rFonts w:ascii="Arial" w:hAnsi="Arial" w:cs="Arial"/>
                            <w:sz w:val="18"/>
                            <w:szCs w:val="18"/>
                            <w:lang w:eastAsia="en-GB"/>
                          </w:rPr>
                          <w:t>14</w:t>
                        </w:r>
                        <w:r w:rsidR="00444827" w:rsidRPr="001A06FF">
                          <w:rPr>
                            <w:rFonts w:ascii="Arial" w:hAnsi="Arial" w:cs="Arial"/>
                            <w:sz w:val="18"/>
                            <w:szCs w:val="18"/>
                            <w:vertAlign w:val="superscript"/>
                            <w:lang w:eastAsia="en-GB"/>
                          </w:rPr>
                          <w:t>th</w:t>
                        </w:r>
                        <w:r w:rsidR="00444827" w:rsidRPr="001A06FF">
                          <w:rPr>
                            <w:rFonts w:ascii="Arial" w:hAnsi="Arial" w:cs="Arial"/>
                            <w:sz w:val="18"/>
                            <w:szCs w:val="18"/>
                            <w:lang w:eastAsia="en-GB"/>
                          </w:rPr>
                          <w:t xml:space="preserve"> May</w:t>
                        </w:r>
                      </w:p>
                      <w:p w14:paraId="57E5FB25" w14:textId="77777777" w:rsidR="00444827" w:rsidRPr="001A06FF" w:rsidRDefault="00444827" w:rsidP="00D0490E">
                        <w:pPr>
                          <w:rPr>
                            <w:rFonts w:ascii="Arial" w:hAnsi="Arial" w:cs="Arial"/>
                            <w:sz w:val="18"/>
                            <w:szCs w:val="18"/>
                            <w:lang w:eastAsia="en-GB"/>
                          </w:rPr>
                        </w:pPr>
                      </w:p>
                      <w:p w14:paraId="3A9BDBE6" w14:textId="6A6B90D7" w:rsidR="007C4983" w:rsidRPr="001A06FF" w:rsidRDefault="44B0E678" w:rsidP="0055580A">
                        <w:pPr>
                          <w:pStyle w:val="ListParagraph"/>
                          <w:numPr>
                            <w:ilvl w:val="0"/>
                            <w:numId w:val="51"/>
                          </w:numPr>
                          <w:spacing w:after="0"/>
                          <w:rPr>
                            <w:rFonts w:cs="Arial"/>
                            <w:sz w:val="18"/>
                            <w:szCs w:val="18"/>
                            <w:lang w:eastAsia="en-GB"/>
                          </w:rPr>
                        </w:pPr>
                        <w:r w:rsidRPr="001A06FF">
                          <w:rPr>
                            <w:rFonts w:cs="Arial"/>
                            <w:sz w:val="18"/>
                            <w:szCs w:val="18"/>
                            <w:lang w:eastAsia="en-GB"/>
                          </w:rPr>
                          <w:t>Evaluation of the 24/</w:t>
                        </w:r>
                        <w:r w:rsidR="701C6834" w:rsidRPr="001A06FF">
                          <w:rPr>
                            <w:rFonts w:cs="Arial"/>
                            <w:sz w:val="18"/>
                            <w:szCs w:val="18"/>
                            <w:lang w:eastAsia="en-GB"/>
                          </w:rPr>
                          <w:t>25 system</w:t>
                        </w:r>
                        <w:r w:rsidRPr="001A06FF">
                          <w:rPr>
                            <w:rFonts w:cs="Arial"/>
                            <w:sz w:val="18"/>
                            <w:szCs w:val="18"/>
                            <w:lang w:eastAsia="en-GB"/>
                          </w:rPr>
                          <w:t xml:space="preserve"> </w:t>
                        </w:r>
                        <w:r w:rsidR="5E1EA318" w:rsidRPr="001A06FF">
                          <w:rPr>
                            <w:rFonts w:cs="Arial"/>
                            <w:sz w:val="18"/>
                            <w:szCs w:val="18"/>
                            <w:lang w:eastAsia="en-GB"/>
                          </w:rPr>
                          <w:t>H</w:t>
                        </w:r>
                        <w:r w:rsidRPr="001A06FF">
                          <w:rPr>
                            <w:rFonts w:cs="Arial"/>
                            <w:sz w:val="18"/>
                            <w:szCs w:val="18"/>
                            <w:lang w:eastAsia="en-GB"/>
                          </w:rPr>
                          <w:t>ealth</w:t>
                        </w:r>
                        <w:r w:rsidR="7C8A899A" w:rsidRPr="001A06FF">
                          <w:rPr>
                            <w:rFonts w:cs="Arial"/>
                            <w:sz w:val="18"/>
                            <w:szCs w:val="18"/>
                            <w:lang w:eastAsia="en-GB"/>
                          </w:rPr>
                          <w:t>care</w:t>
                        </w:r>
                        <w:r w:rsidRPr="001A06FF">
                          <w:rPr>
                            <w:rFonts w:cs="Arial"/>
                            <w:sz w:val="18"/>
                            <w:szCs w:val="18"/>
                            <w:lang w:eastAsia="en-GB"/>
                          </w:rPr>
                          <w:t xml:space="preserve"> </w:t>
                        </w:r>
                        <w:r w:rsidR="1185865D" w:rsidRPr="001A06FF">
                          <w:rPr>
                            <w:rFonts w:cs="Arial"/>
                            <w:sz w:val="18"/>
                            <w:szCs w:val="18"/>
                            <w:lang w:eastAsia="en-GB"/>
                          </w:rPr>
                          <w:t>I</w:t>
                        </w:r>
                        <w:r w:rsidRPr="001A06FF">
                          <w:rPr>
                            <w:rFonts w:cs="Arial"/>
                            <w:sz w:val="18"/>
                            <w:szCs w:val="18"/>
                            <w:lang w:eastAsia="en-GB"/>
                          </w:rPr>
                          <w:t xml:space="preserve">nequalities </w:t>
                        </w:r>
                        <w:r w:rsidR="55FE35B2" w:rsidRPr="001A06FF">
                          <w:rPr>
                            <w:rFonts w:cs="Arial"/>
                            <w:sz w:val="18"/>
                            <w:szCs w:val="18"/>
                            <w:lang w:eastAsia="en-GB"/>
                          </w:rPr>
                          <w:t>Improvement</w:t>
                        </w:r>
                        <w:r w:rsidR="769906DF" w:rsidRPr="001A06FF">
                          <w:rPr>
                            <w:rFonts w:cs="Arial"/>
                            <w:sz w:val="18"/>
                            <w:szCs w:val="18"/>
                            <w:lang w:eastAsia="en-GB"/>
                          </w:rPr>
                          <w:t xml:space="preserve"> </w:t>
                        </w:r>
                        <w:r w:rsidR="26C1F1FD" w:rsidRPr="001A06FF">
                          <w:rPr>
                            <w:rFonts w:cs="Arial"/>
                            <w:sz w:val="18"/>
                            <w:szCs w:val="18"/>
                            <w:lang w:eastAsia="en-GB"/>
                          </w:rPr>
                          <w:t>P</w:t>
                        </w:r>
                        <w:r w:rsidRPr="001A06FF">
                          <w:rPr>
                            <w:rFonts w:cs="Arial"/>
                            <w:sz w:val="18"/>
                            <w:szCs w:val="18"/>
                            <w:lang w:eastAsia="en-GB"/>
                          </w:rPr>
                          <w:t xml:space="preserve">lan </w:t>
                        </w:r>
                        <w:r w:rsidR="1624C392" w:rsidRPr="001A06FF">
                          <w:rPr>
                            <w:rFonts w:cs="Arial"/>
                            <w:sz w:val="18"/>
                            <w:szCs w:val="18"/>
                            <w:lang w:eastAsia="en-GB"/>
                          </w:rPr>
                          <w:t>will b</w:t>
                        </w:r>
                        <w:r w:rsidRPr="001A06FF">
                          <w:rPr>
                            <w:rFonts w:cs="Arial"/>
                            <w:sz w:val="18"/>
                            <w:szCs w:val="18"/>
                            <w:lang w:eastAsia="en-GB"/>
                          </w:rPr>
                          <w:t xml:space="preserve">e presented to the June ICB Board. The notable area of improvement compared </w:t>
                        </w:r>
                        <w:r w:rsidR="1CBBFBBF" w:rsidRPr="001A06FF">
                          <w:rPr>
                            <w:rFonts w:cs="Arial"/>
                            <w:sz w:val="18"/>
                            <w:szCs w:val="18"/>
                            <w:lang w:eastAsia="en-GB"/>
                          </w:rPr>
                          <w:t>to 23</w:t>
                        </w:r>
                        <w:r w:rsidRPr="001A06FF">
                          <w:rPr>
                            <w:rFonts w:cs="Arial"/>
                            <w:sz w:val="18"/>
                            <w:szCs w:val="18"/>
                            <w:lang w:eastAsia="en-GB"/>
                          </w:rPr>
                          <w:t>/24 in</w:t>
                        </w:r>
                        <w:r w:rsidR="1624C392" w:rsidRPr="001A06FF">
                          <w:rPr>
                            <w:rFonts w:cs="Arial"/>
                            <w:sz w:val="18"/>
                            <w:szCs w:val="18"/>
                            <w:lang w:eastAsia="en-GB"/>
                          </w:rPr>
                          <w:t xml:space="preserve">clude </w:t>
                        </w:r>
                        <w:r w:rsidR="7E8EFEE6" w:rsidRPr="001A06FF">
                          <w:rPr>
                            <w:rFonts w:cs="Arial"/>
                            <w:sz w:val="18"/>
                            <w:szCs w:val="18"/>
                            <w:lang w:eastAsia="en-GB"/>
                          </w:rPr>
                          <w:t>system level work emerging across the two key gaps</w:t>
                        </w:r>
                        <w:r w:rsidR="2493B127" w:rsidRPr="001A06FF">
                          <w:rPr>
                            <w:rFonts w:cs="Arial"/>
                            <w:sz w:val="18"/>
                            <w:szCs w:val="18"/>
                            <w:lang w:eastAsia="en-GB"/>
                          </w:rPr>
                          <w:t xml:space="preserve"> against the </w:t>
                        </w:r>
                        <w:r w:rsidR="63D69E23" w:rsidRPr="001A06FF">
                          <w:rPr>
                            <w:rFonts w:cs="Arial"/>
                            <w:sz w:val="18"/>
                            <w:szCs w:val="18"/>
                            <w:lang w:eastAsia="en-GB"/>
                          </w:rPr>
                          <w:t>N</w:t>
                        </w:r>
                        <w:r w:rsidR="2493B127" w:rsidRPr="001A06FF">
                          <w:rPr>
                            <w:rFonts w:cs="Arial"/>
                            <w:sz w:val="18"/>
                            <w:szCs w:val="18"/>
                            <w:lang w:eastAsia="en-GB"/>
                          </w:rPr>
                          <w:t xml:space="preserve">ational </w:t>
                        </w:r>
                        <w:r w:rsidR="63D69E23" w:rsidRPr="001A06FF">
                          <w:rPr>
                            <w:rFonts w:cs="Arial"/>
                            <w:sz w:val="18"/>
                            <w:szCs w:val="18"/>
                            <w:lang w:eastAsia="en-GB"/>
                          </w:rPr>
                          <w:t>H</w:t>
                        </w:r>
                        <w:r w:rsidR="2493B127" w:rsidRPr="001A06FF">
                          <w:rPr>
                            <w:rFonts w:cs="Arial"/>
                            <w:sz w:val="18"/>
                            <w:szCs w:val="18"/>
                            <w:lang w:eastAsia="en-GB"/>
                          </w:rPr>
                          <w:t>ealth</w:t>
                        </w:r>
                        <w:r w:rsidR="5D29B1F0" w:rsidRPr="001A06FF">
                          <w:rPr>
                            <w:rFonts w:cs="Arial"/>
                            <w:sz w:val="18"/>
                            <w:szCs w:val="18"/>
                            <w:lang w:eastAsia="en-GB"/>
                          </w:rPr>
                          <w:t>care inequalities</w:t>
                        </w:r>
                        <w:r w:rsidR="2493B127" w:rsidRPr="001A06FF">
                          <w:rPr>
                            <w:rFonts w:cs="Arial"/>
                            <w:sz w:val="18"/>
                            <w:szCs w:val="18"/>
                            <w:lang w:eastAsia="en-GB"/>
                          </w:rPr>
                          <w:t xml:space="preserve"> </w:t>
                        </w:r>
                        <w:r w:rsidR="5D29B1F0" w:rsidRPr="001A06FF">
                          <w:rPr>
                            <w:rFonts w:cs="Arial"/>
                            <w:sz w:val="18"/>
                            <w:szCs w:val="18"/>
                            <w:lang w:eastAsia="en-GB"/>
                          </w:rPr>
                          <w:t xml:space="preserve">Improvement </w:t>
                        </w:r>
                        <w:r w:rsidR="6C5603CE" w:rsidRPr="001A06FF">
                          <w:rPr>
                            <w:rFonts w:cs="Arial"/>
                            <w:sz w:val="18"/>
                            <w:szCs w:val="18"/>
                            <w:lang w:eastAsia="en-GB"/>
                          </w:rPr>
                          <w:t xml:space="preserve">programme of restoring </w:t>
                        </w:r>
                        <w:r w:rsidR="69A97313" w:rsidRPr="001A06FF">
                          <w:rPr>
                            <w:rFonts w:cs="Arial"/>
                            <w:sz w:val="18"/>
                            <w:szCs w:val="18"/>
                            <w:lang w:eastAsia="en-GB"/>
                          </w:rPr>
                          <w:t xml:space="preserve">elective care inclusively </w:t>
                        </w:r>
                        <w:r w:rsidR="2493B127" w:rsidRPr="001A06FF">
                          <w:rPr>
                            <w:rFonts w:cs="Arial"/>
                            <w:sz w:val="18"/>
                            <w:szCs w:val="18"/>
                            <w:lang w:eastAsia="en-GB"/>
                          </w:rPr>
                          <w:t xml:space="preserve">and mitigating digital </w:t>
                        </w:r>
                        <w:r w:rsidR="4E66CA46" w:rsidRPr="001A06FF">
                          <w:rPr>
                            <w:rFonts w:cs="Arial"/>
                            <w:sz w:val="18"/>
                            <w:szCs w:val="18"/>
                            <w:lang w:eastAsia="en-GB"/>
                          </w:rPr>
                          <w:t>inclusion.</w:t>
                        </w:r>
                        <w:r w:rsidR="41736AAF" w:rsidRPr="001A06FF">
                          <w:rPr>
                            <w:rFonts w:cs="Arial"/>
                            <w:sz w:val="18"/>
                            <w:szCs w:val="18"/>
                            <w:lang w:eastAsia="en-GB"/>
                          </w:rPr>
                          <w:t xml:space="preserve"> The plan for </w:t>
                        </w:r>
                        <w:r w:rsidR="736F60CD" w:rsidRPr="001A06FF">
                          <w:rPr>
                            <w:rFonts w:cs="Arial"/>
                            <w:sz w:val="18"/>
                            <w:szCs w:val="18"/>
                            <w:lang w:eastAsia="en-GB"/>
                          </w:rPr>
                          <w:t>system level work in 25/</w:t>
                        </w:r>
                        <w:r w:rsidR="530C1756" w:rsidRPr="001A06FF">
                          <w:rPr>
                            <w:rFonts w:cs="Arial"/>
                            <w:sz w:val="18"/>
                            <w:szCs w:val="18"/>
                            <w:lang w:eastAsia="en-GB"/>
                          </w:rPr>
                          <w:t>26 will</w:t>
                        </w:r>
                        <w:r w:rsidR="19C79E91" w:rsidRPr="001A06FF">
                          <w:rPr>
                            <w:rFonts w:cs="Arial"/>
                            <w:sz w:val="18"/>
                            <w:szCs w:val="18"/>
                            <w:lang w:eastAsia="en-GB"/>
                          </w:rPr>
                          <w:t xml:space="preserve"> </w:t>
                        </w:r>
                        <w:r w:rsidR="736F60CD" w:rsidRPr="001A06FF">
                          <w:rPr>
                            <w:rFonts w:cs="Arial"/>
                            <w:sz w:val="18"/>
                            <w:szCs w:val="18"/>
                            <w:lang w:eastAsia="en-GB"/>
                          </w:rPr>
                          <w:t xml:space="preserve">be complete end of June with monitoring commencing </w:t>
                        </w:r>
                        <w:r w:rsidR="19C79E91" w:rsidRPr="001A06FF">
                          <w:rPr>
                            <w:rFonts w:cs="Arial"/>
                            <w:sz w:val="18"/>
                            <w:szCs w:val="18"/>
                            <w:lang w:eastAsia="en-GB"/>
                          </w:rPr>
                          <w:t xml:space="preserve">in Quarter 2 </w:t>
                        </w:r>
                        <w:r w:rsidR="75391C4C" w:rsidRPr="001A06FF">
                          <w:rPr>
                            <w:rFonts w:cs="Arial"/>
                            <w:sz w:val="18"/>
                            <w:szCs w:val="18"/>
                            <w:lang w:eastAsia="en-GB"/>
                          </w:rPr>
                          <w:t>onwards.</w:t>
                        </w:r>
                        <w:r w:rsidR="19C79E91" w:rsidRPr="001A06FF">
                          <w:rPr>
                            <w:rFonts w:cs="Arial"/>
                            <w:sz w:val="18"/>
                            <w:szCs w:val="18"/>
                            <w:lang w:eastAsia="en-GB"/>
                          </w:rPr>
                          <w:t xml:space="preserve"> </w:t>
                        </w:r>
                      </w:p>
                      <w:p w14:paraId="092B504D" w14:textId="76F6C6F3" w:rsidR="00C635DC" w:rsidRPr="001A06FF" w:rsidRDefault="7DF681A5" w:rsidP="0055580A">
                        <w:pPr>
                          <w:pStyle w:val="ListParagraph"/>
                          <w:numPr>
                            <w:ilvl w:val="0"/>
                            <w:numId w:val="50"/>
                          </w:numPr>
                          <w:spacing w:after="0"/>
                          <w:rPr>
                            <w:rFonts w:cs="Arial"/>
                            <w:sz w:val="18"/>
                            <w:szCs w:val="18"/>
                            <w:lang w:eastAsia="en-GB"/>
                          </w:rPr>
                        </w:pPr>
                        <w:r w:rsidRPr="001A06FF">
                          <w:rPr>
                            <w:rFonts w:cs="Arial"/>
                            <w:sz w:val="18"/>
                            <w:szCs w:val="18"/>
                            <w:lang w:eastAsia="en-GB"/>
                          </w:rPr>
                          <w:t>The incorporation of weighted health inequalities</w:t>
                        </w:r>
                        <w:r w:rsidR="402E75E4" w:rsidRPr="001A06FF">
                          <w:rPr>
                            <w:rFonts w:cs="Arial"/>
                            <w:sz w:val="18"/>
                            <w:szCs w:val="18"/>
                            <w:lang w:eastAsia="en-GB"/>
                          </w:rPr>
                          <w:t xml:space="preserve"> at the highest level of weighting into the strategic hard decisions process  provides assurance that the ICB is </w:t>
                        </w:r>
                        <w:r w:rsidR="7954389E" w:rsidRPr="001A06FF">
                          <w:rPr>
                            <w:rFonts w:cs="Arial"/>
                            <w:sz w:val="18"/>
                            <w:szCs w:val="18"/>
                            <w:lang w:eastAsia="en-GB"/>
                          </w:rPr>
                          <w:t>prioritising this area</w:t>
                        </w:r>
                        <w:r w:rsidR="6471030F" w:rsidRPr="001A06FF">
                          <w:rPr>
                            <w:rFonts w:cs="Arial"/>
                            <w:sz w:val="18"/>
                            <w:szCs w:val="18"/>
                            <w:lang w:eastAsia="en-GB"/>
                          </w:rPr>
                          <w:t xml:space="preserve"> in its decision making </w:t>
                        </w:r>
                        <w:r w:rsidR="3B95C516" w:rsidRPr="001A06FF">
                          <w:rPr>
                            <w:rFonts w:cs="Arial"/>
                            <w:sz w:val="18"/>
                            <w:szCs w:val="18"/>
                            <w:lang w:eastAsia="en-GB"/>
                          </w:rPr>
                          <w:t>, how</w:t>
                        </w:r>
                        <w:r w:rsidR="31CD6C87" w:rsidRPr="001A06FF">
                          <w:rPr>
                            <w:rFonts w:cs="Arial"/>
                            <w:sz w:val="18"/>
                            <w:szCs w:val="18"/>
                            <w:lang w:eastAsia="en-GB"/>
                          </w:rPr>
                          <w:t>e</w:t>
                        </w:r>
                        <w:r w:rsidR="3B95C516" w:rsidRPr="001A06FF">
                          <w:rPr>
                            <w:rFonts w:cs="Arial"/>
                            <w:sz w:val="18"/>
                            <w:szCs w:val="18"/>
                            <w:lang w:eastAsia="en-GB"/>
                          </w:rPr>
                          <w:t xml:space="preserve">ver there is a risk to programme delivery if </w:t>
                        </w:r>
                        <w:r w:rsidR="7F7B899F" w:rsidRPr="001A06FF">
                          <w:rPr>
                            <w:rFonts w:cs="Arial"/>
                            <w:sz w:val="18"/>
                            <w:szCs w:val="18"/>
                            <w:lang w:eastAsia="en-GB"/>
                          </w:rPr>
                          <w:t xml:space="preserve">specific projects relating to CORE20+5 improvement programmes do not receive ongoing funding </w:t>
                        </w:r>
                        <w:r w:rsidR="61F9D728" w:rsidRPr="001A06FF">
                          <w:rPr>
                            <w:rFonts w:cs="Arial"/>
                            <w:sz w:val="18"/>
                            <w:szCs w:val="18"/>
                            <w:lang w:eastAsia="en-GB"/>
                          </w:rPr>
                          <w:t>particularly</w:t>
                        </w:r>
                        <w:r w:rsidR="7F7B899F" w:rsidRPr="001A06FF">
                          <w:rPr>
                            <w:rFonts w:cs="Arial"/>
                            <w:sz w:val="18"/>
                            <w:szCs w:val="18"/>
                            <w:lang w:eastAsia="en-GB"/>
                          </w:rPr>
                          <w:t xml:space="preserve"> relating to  CYP asthma , </w:t>
                        </w:r>
                        <w:r w:rsidR="61F9D728" w:rsidRPr="001A06FF">
                          <w:rPr>
                            <w:rFonts w:cs="Arial"/>
                            <w:sz w:val="18"/>
                            <w:szCs w:val="18"/>
                            <w:lang w:eastAsia="en-GB"/>
                          </w:rPr>
                          <w:t>epilepsy and diabetes  and smoking prevention, hypertension detection  and Alcohol Care Teams</w:t>
                        </w:r>
                        <w:r w:rsidR="267D6545" w:rsidRPr="001A06FF">
                          <w:rPr>
                            <w:rFonts w:cs="Arial"/>
                            <w:sz w:val="18"/>
                            <w:szCs w:val="18"/>
                            <w:lang w:eastAsia="en-GB"/>
                          </w:rPr>
                          <w:t>.</w:t>
                        </w:r>
                      </w:p>
                      <w:p w14:paraId="0844F580" w14:textId="77777777" w:rsidR="00C277B3" w:rsidRPr="001A06FF" w:rsidRDefault="00C277B3" w:rsidP="00C277B3">
                        <w:pPr>
                          <w:pStyle w:val="ListParagraph"/>
                          <w:spacing w:after="0"/>
                          <w:ind w:left="770"/>
                          <w:rPr>
                            <w:rFonts w:cs="Arial"/>
                            <w:sz w:val="18"/>
                            <w:szCs w:val="18"/>
                            <w:lang w:eastAsia="en-GB"/>
                          </w:rPr>
                        </w:pPr>
                      </w:p>
                      <w:p w14:paraId="432D8545" w14:textId="4CE10F33" w:rsidR="001D5B6A" w:rsidRPr="001A06FF" w:rsidRDefault="2CDC1B34" w:rsidP="0055580A">
                        <w:pPr>
                          <w:pStyle w:val="ListParagraph"/>
                          <w:numPr>
                            <w:ilvl w:val="0"/>
                            <w:numId w:val="50"/>
                          </w:numPr>
                          <w:spacing w:after="0"/>
                          <w:rPr>
                            <w:rFonts w:cs="Arial"/>
                            <w:sz w:val="18"/>
                            <w:szCs w:val="18"/>
                            <w:lang w:eastAsia="en-GB"/>
                          </w:rPr>
                        </w:pPr>
                        <w:r w:rsidRPr="001A06FF">
                          <w:rPr>
                            <w:rFonts w:cs="Arial"/>
                            <w:sz w:val="18"/>
                            <w:szCs w:val="18"/>
                            <w:lang w:eastAsia="en-GB"/>
                          </w:rPr>
                          <w:t xml:space="preserve">The </w:t>
                        </w:r>
                        <w:r w:rsidR="2E3EB2EF" w:rsidRPr="001A06FF">
                          <w:rPr>
                            <w:rFonts w:cs="Arial"/>
                            <w:sz w:val="18"/>
                            <w:szCs w:val="18"/>
                            <w:lang w:eastAsia="en-GB"/>
                          </w:rPr>
                          <w:t>S</w:t>
                        </w:r>
                        <w:r w:rsidRPr="001A06FF">
                          <w:rPr>
                            <w:rFonts w:cs="Arial"/>
                            <w:sz w:val="18"/>
                            <w:szCs w:val="18"/>
                            <w:lang w:eastAsia="en-GB"/>
                          </w:rPr>
                          <w:t>tatement of Information</w:t>
                        </w:r>
                        <w:r w:rsidR="5C268FE8" w:rsidRPr="001A06FF">
                          <w:rPr>
                            <w:rFonts w:cs="Arial"/>
                            <w:sz w:val="18"/>
                            <w:szCs w:val="18"/>
                            <w:lang w:eastAsia="en-GB"/>
                          </w:rPr>
                          <w:t xml:space="preserve"> on </w:t>
                        </w:r>
                        <w:r w:rsidR="4E4BFE53" w:rsidRPr="001A06FF">
                          <w:rPr>
                            <w:rFonts w:cs="Arial"/>
                            <w:sz w:val="18"/>
                            <w:szCs w:val="18"/>
                            <w:lang w:eastAsia="en-GB"/>
                          </w:rPr>
                          <w:t>H</w:t>
                        </w:r>
                        <w:r w:rsidR="5C268FE8" w:rsidRPr="001A06FF">
                          <w:rPr>
                            <w:rFonts w:cs="Arial"/>
                            <w:sz w:val="18"/>
                            <w:szCs w:val="18"/>
                            <w:lang w:eastAsia="en-GB"/>
                          </w:rPr>
                          <w:t>ealth Inequalities</w:t>
                        </w:r>
                        <w:r w:rsidR="162E8102" w:rsidRPr="001A06FF">
                          <w:rPr>
                            <w:rFonts w:cs="Arial"/>
                            <w:sz w:val="18"/>
                            <w:szCs w:val="18"/>
                            <w:lang w:eastAsia="en-GB"/>
                          </w:rPr>
                          <w:t xml:space="preserve"> </w:t>
                        </w:r>
                        <w:r w:rsidR="4CD031A2" w:rsidRPr="001A06FF">
                          <w:rPr>
                            <w:rFonts w:cs="Arial"/>
                            <w:sz w:val="18"/>
                            <w:szCs w:val="18"/>
                            <w:lang w:eastAsia="en-GB"/>
                          </w:rPr>
                          <w:t>as is</w:t>
                        </w:r>
                        <w:r w:rsidR="69BACCEB" w:rsidRPr="001A06FF">
                          <w:rPr>
                            <w:rFonts w:cs="Arial"/>
                            <w:sz w:val="18"/>
                            <w:szCs w:val="18"/>
                            <w:lang w:eastAsia="en-GB"/>
                          </w:rPr>
                          <w:t xml:space="preserve"> expected to be </w:t>
                        </w:r>
                        <w:r w:rsidR="00847D13" w:rsidRPr="001A06FF">
                          <w:rPr>
                            <w:rFonts w:cs="Arial"/>
                            <w:sz w:val="18"/>
                            <w:szCs w:val="18"/>
                            <w:lang w:eastAsia="en-GB"/>
                          </w:rPr>
                          <w:t xml:space="preserve">finalised for end of June publication which </w:t>
                        </w:r>
                        <w:r w:rsidR="253B4565" w:rsidRPr="001A06FF">
                          <w:rPr>
                            <w:rFonts w:cs="Arial"/>
                            <w:sz w:val="18"/>
                            <w:szCs w:val="18"/>
                            <w:lang w:eastAsia="en-GB"/>
                          </w:rPr>
                          <w:t>will report</w:t>
                        </w:r>
                        <w:r w:rsidR="3CA75BEA" w:rsidRPr="001A06FF">
                          <w:rPr>
                            <w:rFonts w:cs="Arial"/>
                            <w:sz w:val="18"/>
                            <w:szCs w:val="18"/>
                            <w:lang w:eastAsia="en-GB"/>
                          </w:rPr>
                          <w:t xml:space="preserve"> on </w:t>
                        </w:r>
                        <w:r w:rsidR="512B38F0" w:rsidRPr="001A06FF">
                          <w:rPr>
                            <w:rFonts w:cs="Arial"/>
                            <w:sz w:val="18"/>
                            <w:szCs w:val="18"/>
                            <w:lang w:eastAsia="en-GB"/>
                          </w:rPr>
                          <w:t xml:space="preserve">the </w:t>
                        </w:r>
                        <w:r w:rsidR="3CA75BEA" w:rsidRPr="001A06FF">
                          <w:rPr>
                            <w:rFonts w:cs="Arial"/>
                            <w:sz w:val="18"/>
                            <w:szCs w:val="18"/>
                            <w:lang w:eastAsia="en-GB"/>
                          </w:rPr>
                          <w:t xml:space="preserve">system direction of travel for a set </w:t>
                        </w:r>
                        <w:r w:rsidR="4F4275EB" w:rsidRPr="001A06FF">
                          <w:rPr>
                            <w:rFonts w:cs="Arial"/>
                            <w:sz w:val="18"/>
                            <w:szCs w:val="18"/>
                            <w:lang w:eastAsia="en-GB"/>
                          </w:rPr>
                          <w:t>of nationally</w:t>
                        </w:r>
                        <w:r w:rsidR="3CA75BEA" w:rsidRPr="001A06FF">
                          <w:rPr>
                            <w:rFonts w:cs="Arial"/>
                            <w:sz w:val="18"/>
                            <w:szCs w:val="18"/>
                            <w:lang w:eastAsia="en-GB"/>
                          </w:rPr>
                          <w:t xml:space="preserve"> selected </w:t>
                        </w:r>
                        <w:r w:rsidR="4E90F3F4" w:rsidRPr="001A06FF">
                          <w:rPr>
                            <w:rFonts w:cs="Arial"/>
                            <w:sz w:val="18"/>
                            <w:szCs w:val="18"/>
                            <w:lang w:eastAsia="en-GB"/>
                          </w:rPr>
                          <w:t>indicators comparable to 23/24.</w:t>
                        </w:r>
                      </w:p>
                      <w:p w14:paraId="236BA968" w14:textId="62E03201" w:rsidR="07C86C6C" w:rsidRPr="001A06FF" w:rsidRDefault="07C86C6C" w:rsidP="07C86C6C">
                        <w:pPr>
                          <w:pStyle w:val="ListParagraph"/>
                          <w:spacing w:after="0"/>
                          <w:ind w:left="770"/>
                          <w:rPr>
                            <w:rFonts w:cs="Arial"/>
                            <w:sz w:val="18"/>
                            <w:szCs w:val="18"/>
                            <w:lang w:eastAsia="en-GB"/>
                          </w:rPr>
                        </w:pPr>
                      </w:p>
                      <w:p w14:paraId="6ECDDAFD" w14:textId="0EABB556" w:rsidR="70F90101" w:rsidRPr="001A06FF" w:rsidRDefault="70F90101" w:rsidP="0055580A">
                        <w:pPr>
                          <w:pStyle w:val="ListParagraph"/>
                          <w:numPr>
                            <w:ilvl w:val="0"/>
                            <w:numId w:val="50"/>
                          </w:numPr>
                          <w:spacing w:after="0"/>
                          <w:rPr>
                            <w:rFonts w:cs="Arial"/>
                            <w:sz w:val="18"/>
                            <w:szCs w:val="18"/>
                            <w:lang w:eastAsia="en-GB"/>
                          </w:rPr>
                        </w:pPr>
                        <w:r w:rsidRPr="001A06FF">
                          <w:rPr>
                            <w:rFonts w:cs="Arial"/>
                            <w:sz w:val="18"/>
                            <w:szCs w:val="18"/>
                            <w:lang w:eastAsia="en-GB"/>
                          </w:rPr>
                          <w:t>Ensuring internal</w:t>
                        </w:r>
                        <w:r w:rsidR="477B9B16" w:rsidRPr="001A06FF">
                          <w:rPr>
                            <w:rFonts w:cs="Arial"/>
                            <w:sz w:val="18"/>
                            <w:szCs w:val="18"/>
                            <w:lang w:eastAsia="en-GB"/>
                          </w:rPr>
                          <w:t xml:space="preserve"> </w:t>
                        </w:r>
                        <w:r w:rsidR="72A91B64" w:rsidRPr="001A06FF">
                          <w:rPr>
                            <w:rFonts w:cs="Arial"/>
                            <w:sz w:val="18"/>
                            <w:szCs w:val="18"/>
                            <w:lang w:eastAsia="en-GB"/>
                          </w:rPr>
                          <w:t>provider governance</w:t>
                        </w:r>
                        <w:r w:rsidR="477B9B16" w:rsidRPr="001A06FF">
                          <w:rPr>
                            <w:rFonts w:cs="Arial"/>
                            <w:sz w:val="18"/>
                            <w:szCs w:val="18"/>
                            <w:lang w:eastAsia="en-GB"/>
                          </w:rPr>
                          <w:t xml:space="preserve"> structure and ownership of actions </w:t>
                        </w:r>
                        <w:r w:rsidR="3C29ECA9" w:rsidRPr="001A06FF">
                          <w:rPr>
                            <w:rFonts w:cs="Arial"/>
                            <w:sz w:val="18"/>
                            <w:szCs w:val="18"/>
                            <w:lang w:eastAsia="en-GB"/>
                          </w:rPr>
                          <w:t xml:space="preserve">within the 25/26 Healthcare Inequalities Improvement Plan has been a </w:t>
                        </w:r>
                        <w:r w:rsidR="18989CD8" w:rsidRPr="001A06FF">
                          <w:rPr>
                            <w:rFonts w:cs="Arial"/>
                            <w:sz w:val="18"/>
                            <w:szCs w:val="18"/>
                            <w:lang w:eastAsia="en-GB"/>
                          </w:rPr>
                          <w:t xml:space="preserve">prominent </w:t>
                        </w:r>
                        <w:r w:rsidR="2B91E53C" w:rsidRPr="001A06FF">
                          <w:rPr>
                            <w:rFonts w:cs="Arial"/>
                            <w:sz w:val="18"/>
                            <w:szCs w:val="18"/>
                            <w:lang w:eastAsia="en-GB"/>
                          </w:rPr>
                          <w:t>pa</w:t>
                        </w:r>
                        <w:r w:rsidR="3B95C516" w:rsidRPr="001A06FF">
                          <w:rPr>
                            <w:rFonts w:cs="Arial"/>
                            <w:sz w:val="18"/>
                            <w:szCs w:val="18"/>
                            <w:lang w:eastAsia="en-GB"/>
                          </w:rPr>
                          <w:t>r</w:t>
                        </w:r>
                        <w:r w:rsidR="2B91E53C" w:rsidRPr="001A06FF">
                          <w:rPr>
                            <w:rFonts w:cs="Arial"/>
                            <w:sz w:val="18"/>
                            <w:szCs w:val="18"/>
                            <w:lang w:eastAsia="en-GB"/>
                          </w:rPr>
                          <w:t xml:space="preserve">t of the 25/26 system </w:t>
                        </w:r>
                        <w:r w:rsidR="0C79F662" w:rsidRPr="001A06FF">
                          <w:rPr>
                            <w:rFonts w:cs="Arial"/>
                            <w:sz w:val="18"/>
                            <w:szCs w:val="18"/>
                            <w:lang w:eastAsia="en-GB"/>
                          </w:rPr>
                          <w:t xml:space="preserve">plan to provide greater focus </w:t>
                        </w:r>
                        <w:r w:rsidR="2A301D6A" w:rsidRPr="001A06FF">
                          <w:rPr>
                            <w:rFonts w:cs="Arial"/>
                            <w:sz w:val="18"/>
                            <w:szCs w:val="18"/>
                            <w:lang w:eastAsia="en-GB"/>
                          </w:rPr>
                          <w:t xml:space="preserve">on targeted </w:t>
                        </w:r>
                        <w:r w:rsidR="0C79F662" w:rsidRPr="001A06FF">
                          <w:rPr>
                            <w:rFonts w:cs="Arial"/>
                            <w:sz w:val="18"/>
                            <w:szCs w:val="18"/>
                            <w:lang w:eastAsia="en-GB"/>
                          </w:rPr>
                          <w:t>delivery of change in this area.</w:t>
                        </w:r>
                      </w:p>
                      <w:p w14:paraId="7B75669A" w14:textId="5F310F19" w:rsidR="07C86C6C" w:rsidRPr="001A06FF" w:rsidRDefault="07C86C6C" w:rsidP="07C86C6C">
                        <w:pPr>
                          <w:pStyle w:val="ListParagraph"/>
                          <w:spacing w:after="0"/>
                          <w:ind w:left="770"/>
                          <w:rPr>
                            <w:rFonts w:cs="Arial"/>
                            <w:sz w:val="18"/>
                            <w:szCs w:val="18"/>
                            <w:lang w:eastAsia="en-GB"/>
                          </w:rPr>
                        </w:pPr>
                      </w:p>
                      <w:p w14:paraId="308BB796" w14:textId="3EE96408" w:rsidR="70ADFBA3" w:rsidRPr="001A06FF" w:rsidRDefault="70ADFBA3" w:rsidP="0055580A">
                        <w:pPr>
                          <w:pStyle w:val="ListParagraph"/>
                          <w:numPr>
                            <w:ilvl w:val="0"/>
                            <w:numId w:val="50"/>
                          </w:numPr>
                          <w:spacing w:after="0"/>
                          <w:rPr>
                            <w:rFonts w:cs="Arial"/>
                            <w:sz w:val="18"/>
                            <w:szCs w:val="18"/>
                            <w:lang w:eastAsia="en-GB"/>
                          </w:rPr>
                        </w:pPr>
                        <w:r w:rsidRPr="001A06FF">
                          <w:rPr>
                            <w:rFonts w:cs="Arial"/>
                            <w:sz w:val="18"/>
                            <w:szCs w:val="18"/>
                            <w:lang w:eastAsia="en-GB"/>
                          </w:rPr>
                          <w:lastRenderedPageBreak/>
                          <w:t xml:space="preserve">System </w:t>
                        </w:r>
                        <w:r w:rsidR="492FBECA" w:rsidRPr="001A06FF">
                          <w:rPr>
                            <w:rFonts w:cs="Arial"/>
                            <w:sz w:val="18"/>
                            <w:szCs w:val="18"/>
                            <w:lang w:eastAsia="en-GB"/>
                          </w:rPr>
                          <w:t>H</w:t>
                        </w:r>
                        <w:r w:rsidRPr="001A06FF">
                          <w:rPr>
                            <w:rFonts w:cs="Arial"/>
                            <w:sz w:val="18"/>
                            <w:szCs w:val="18"/>
                            <w:lang w:eastAsia="en-GB"/>
                          </w:rPr>
                          <w:t xml:space="preserve">ealth </w:t>
                        </w:r>
                        <w:r w:rsidR="63623343" w:rsidRPr="001A06FF">
                          <w:rPr>
                            <w:rFonts w:cs="Arial"/>
                            <w:sz w:val="18"/>
                            <w:szCs w:val="18"/>
                            <w:lang w:eastAsia="en-GB"/>
                          </w:rPr>
                          <w:t>I</w:t>
                        </w:r>
                        <w:r w:rsidRPr="001A06FF">
                          <w:rPr>
                            <w:rFonts w:cs="Arial"/>
                            <w:sz w:val="18"/>
                            <w:szCs w:val="18"/>
                            <w:lang w:eastAsia="en-GB"/>
                          </w:rPr>
                          <w:t>nequalities</w:t>
                        </w:r>
                        <w:r w:rsidR="761B6572" w:rsidRPr="001A06FF">
                          <w:rPr>
                            <w:rFonts w:cs="Arial"/>
                            <w:sz w:val="18"/>
                            <w:szCs w:val="18"/>
                            <w:lang w:eastAsia="en-GB"/>
                          </w:rPr>
                          <w:t xml:space="preserve"> and </w:t>
                        </w:r>
                        <w:r w:rsidR="0033F4B5" w:rsidRPr="001A06FF">
                          <w:rPr>
                            <w:rFonts w:cs="Arial"/>
                            <w:sz w:val="18"/>
                            <w:szCs w:val="18"/>
                            <w:lang w:eastAsia="en-GB"/>
                          </w:rPr>
                          <w:t xml:space="preserve">Prevention Group well established with consistent senior membership from providers with scoping work underway to </w:t>
                        </w:r>
                        <w:r w:rsidR="237AD035" w:rsidRPr="001A06FF">
                          <w:rPr>
                            <w:rFonts w:cs="Arial"/>
                            <w:sz w:val="18"/>
                            <w:szCs w:val="18"/>
                            <w:lang w:eastAsia="en-GB"/>
                          </w:rPr>
                          <w:t>incorporate</w:t>
                        </w:r>
                        <w:r w:rsidR="0033F4B5" w:rsidRPr="001A06FF">
                          <w:rPr>
                            <w:rFonts w:cs="Arial"/>
                            <w:sz w:val="18"/>
                            <w:szCs w:val="18"/>
                            <w:lang w:eastAsia="en-GB"/>
                          </w:rPr>
                          <w:t xml:space="preserve"> primary care voice into this group. </w:t>
                        </w:r>
                      </w:p>
                      <w:p w14:paraId="3FF8F028" w14:textId="77777777" w:rsidR="00D0490E" w:rsidRPr="001A06FF" w:rsidRDefault="00D0490E" w:rsidP="00D0490E">
                        <w:pPr>
                          <w:rPr>
                            <w:rFonts w:cs="Arial"/>
                            <w:sz w:val="18"/>
                            <w:szCs w:val="18"/>
                            <w:lang w:eastAsia="en-GB"/>
                          </w:rPr>
                        </w:pPr>
                      </w:p>
                      <w:p w14:paraId="1774278C" w14:textId="0098A17C" w:rsidR="00595DBE" w:rsidRPr="001A06FF" w:rsidRDefault="00595DBE" w:rsidP="0055580A">
                        <w:pPr>
                          <w:pStyle w:val="ListParagraph"/>
                          <w:numPr>
                            <w:ilvl w:val="0"/>
                            <w:numId w:val="28"/>
                          </w:numPr>
                          <w:spacing w:after="0"/>
                          <w:rPr>
                            <w:rFonts w:cs="Arial"/>
                            <w:sz w:val="18"/>
                            <w:szCs w:val="18"/>
                            <w:lang w:eastAsia="en-GB"/>
                          </w:rPr>
                        </w:pPr>
                        <w:r w:rsidRPr="001A06FF">
                          <w:rPr>
                            <w:rFonts w:cs="Arial"/>
                            <w:sz w:val="18"/>
                            <w:szCs w:val="18"/>
                            <w:lang w:eastAsia="en-GB"/>
                          </w:rPr>
                          <w:t>Health inequalities – Health Inequalities &amp; Prevention group has established well, with executive and senior representation from across system partners.  The work programme is focused on the 24/25 agreed objectives and priorities (as briefed at ICB in summer 24). Group reports to Strategic Commissioning Group.</w:t>
                        </w:r>
                      </w:p>
                      <w:p w14:paraId="5E1DE240" w14:textId="77777777" w:rsidR="00595DBE" w:rsidRPr="001A06FF" w:rsidRDefault="00595DBE" w:rsidP="0055580A">
                        <w:pPr>
                          <w:pStyle w:val="ListParagraph"/>
                          <w:numPr>
                            <w:ilvl w:val="0"/>
                            <w:numId w:val="28"/>
                          </w:numPr>
                          <w:spacing w:after="0"/>
                          <w:rPr>
                            <w:rFonts w:cs="Arial"/>
                            <w:sz w:val="18"/>
                            <w:szCs w:val="18"/>
                            <w:lang w:eastAsia="en-GB"/>
                          </w:rPr>
                        </w:pPr>
                        <w:r w:rsidRPr="001A06FF">
                          <w:rPr>
                            <w:rFonts w:cs="Arial"/>
                            <w:sz w:val="18"/>
                            <w:szCs w:val="18"/>
                            <w:lang w:eastAsia="en-GB"/>
                          </w:rPr>
                          <w:t xml:space="preserve">ICB Management of change has established substantive staff for health inequalities. </w:t>
                        </w:r>
                      </w:p>
                      <w:p w14:paraId="3B7D9A86" w14:textId="77777777" w:rsidR="00595DBE" w:rsidRPr="001A06FF" w:rsidRDefault="00595DBE" w:rsidP="0055580A">
                        <w:pPr>
                          <w:pStyle w:val="ListParagraph"/>
                          <w:numPr>
                            <w:ilvl w:val="0"/>
                            <w:numId w:val="28"/>
                          </w:numPr>
                          <w:spacing w:after="0"/>
                          <w:rPr>
                            <w:rFonts w:cs="Arial"/>
                            <w:sz w:val="18"/>
                            <w:szCs w:val="18"/>
                            <w:lang w:eastAsia="en-GB"/>
                          </w:rPr>
                        </w:pPr>
                        <w:r w:rsidRPr="001A06FF">
                          <w:rPr>
                            <w:rFonts w:cs="Arial"/>
                            <w:sz w:val="18"/>
                            <w:szCs w:val="18"/>
                            <w:lang w:eastAsia="en-GB"/>
                          </w:rPr>
                          <w:t>Population Health Management – clear link with system Population Health Management group. Population Health Board also reports into Strategic Commissioning Committee to clarify assurance reporting lines.</w:t>
                        </w:r>
                      </w:p>
                      <w:p w14:paraId="5C9DE862" w14:textId="77777777" w:rsidR="00595DBE" w:rsidRPr="001A06FF" w:rsidRDefault="31D961BF" w:rsidP="0055580A">
                        <w:pPr>
                          <w:pStyle w:val="ListParagraph"/>
                          <w:numPr>
                            <w:ilvl w:val="0"/>
                            <w:numId w:val="28"/>
                          </w:numPr>
                          <w:spacing w:after="0"/>
                          <w:rPr>
                            <w:rFonts w:eastAsia="Arial" w:cs="Arial"/>
                            <w:sz w:val="18"/>
                            <w:szCs w:val="18"/>
                          </w:rPr>
                        </w:pPr>
                        <w:r w:rsidRPr="001A06FF">
                          <w:rPr>
                            <w:rFonts w:eastAsia="Arial" w:cs="Arial"/>
                            <w:sz w:val="18"/>
                            <w:szCs w:val="18"/>
                          </w:rPr>
                          <w:t xml:space="preserve">Work continues to describe the growing gap between healthy life expectancy/ overall life expectancy between different segments of our communities and consider risk in context of multiple completing pressures whilst maintaining/enhancing focus on health inequalities. </w:t>
                        </w:r>
                      </w:p>
                      <w:p w14:paraId="1F263A1B" w14:textId="7F24FFBE" w:rsidR="50AD1A2E" w:rsidRPr="001A06FF" w:rsidRDefault="50AD1A2E" w:rsidP="0055580A">
                        <w:pPr>
                          <w:pStyle w:val="ListParagraph"/>
                          <w:numPr>
                            <w:ilvl w:val="0"/>
                            <w:numId w:val="28"/>
                          </w:numPr>
                          <w:spacing w:after="0"/>
                          <w:rPr>
                            <w:rFonts w:eastAsia="Arial" w:cs="Arial"/>
                            <w:sz w:val="18"/>
                            <w:szCs w:val="18"/>
                          </w:rPr>
                        </w:pPr>
                        <w:r w:rsidRPr="001A06FF">
                          <w:rPr>
                            <w:rFonts w:eastAsia="Arial" w:cs="Arial"/>
                            <w:sz w:val="18"/>
                            <w:szCs w:val="18"/>
                          </w:rPr>
                          <w:t>Implementation of strategic decision-making framework including prioritisation of impact of decisions on reducing health inequalities</w:t>
                        </w:r>
                      </w:p>
                      <w:p w14:paraId="3AE8CBB8" w14:textId="3D6C7B2F" w:rsidR="50AD1A2E" w:rsidRPr="001A06FF" w:rsidRDefault="50AD1A2E" w:rsidP="0055580A">
                        <w:pPr>
                          <w:pStyle w:val="ListParagraph"/>
                          <w:numPr>
                            <w:ilvl w:val="0"/>
                            <w:numId w:val="28"/>
                          </w:numPr>
                          <w:spacing w:before="0" w:after="0"/>
                          <w:rPr>
                            <w:rFonts w:eastAsia="Arial" w:cs="Arial"/>
                            <w:sz w:val="18"/>
                            <w:szCs w:val="18"/>
                          </w:rPr>
                        </w:pPr>
                        <w:r w:rsidRPr="001A06FF">
                          <w:rPr>
                            <w:rFonts w:eastAsia="Arial" w:cs="Arial"/>
                            <w:sz w:val="18"/>
                            <w:szCs w:val="18"/>
                          </w:rPr>
                          <w:t xml:space="preserve">Agreement of reporting requirements for Schedule 2N in contracts </w:t>
                        </w:r>
                      </w:p>
                      <w:p w14:paraId="75FDC208" w14:textId="55B03CEC" w:rsidR="50AD1A2E" w:rsidRPr="001A06FF" w:rsidRDefault="50AD1A2E" w:rsidP="0055580A">
                        <w:pPr>
                          <w:pStyle w:val="ListParagraph"/>
                          <w:numPr>
                            <w:ilvl w:val="0"/>
                            <w:numId w:val="28"/>
                          </w:numPr>
                          <w:spacing w:before="0" w:after="0"/>
                          <w:rPr>
                            <w:rFonts w:ascii="Aptos" w:eastAsia="Aptos" w:hAnsi="Aptos" w:cs="Aptos"/>
                            <w:sz w:val="18"/>
                            <w:szCs w:val="18"/>
                          </w:rPr>
                        </w:pPr>
                        <w:r w:rsidRPr="001A06FF">
                          <w:rPr>
                            <w:rFonts w:ascii="Aptos" w:eastAsia="Aptos" w:hAnsi="Aptos" w:cs="Aptos"/>
                            <w:sz w:val="18"/>
                            <w:szCs w:val="18"/>
                          </w:rPr>
                          <w:t>Health Inequalities dashboard developed by ICB BI and PHM analysts entered User Assessment Testing Phase</w:t>
                        </w:r>
                      </w:p>
                      <w:p w14:paraId="785F1216" w14:textId="5FBC9FD7" w:rsidR="07D96E1F" w:rsidRPr="001A06FF" w:rsidRDefault="07D96E1F" w:rsidP="07D96E1F">
                        <w:pPr>
                          <w:pStyle w:val="ListParagraph"/>
                          <w:spacing w:after="0"/>
                          <w:ind w:left="1080"/>
                          <w:rPr>
                            <w:rFonts w:eastAsia="Arial" w:cs="Arial"/>
                            <w:sz w:val="18"/>
                            <w:szCs w:val="18"/>
                          </w:rPr>
                        </w:pPr>
                      </w:p>
                      <w:p w14:paraId="30E8F269" w14:textId="77777777" w:rsidR="00595DBE" w:rsidRPr="001A06FF" w:rsidRDefault="00595DBE" w:rsidP="00595DBE">
                        <w:pPr>
                          <w:ind w:left="360"/>
                          <w:contextualSpacing/>
                          <w:rPr>
                            <w:rFonts w:ascii="Arial" w:eastAsia="Times New Roman" w:hAnsi="Arial" w:cs="Arial"/>
                            <w:sz w:val="18"/>
                            <w:szCs w:val="18"/>
                            <w:lang w:eastAsia="en-GB"/>
                          </w:rPr>
                        </w:pPr>
                      </w:p>
                    </w:tc>
                  </w:tr>
                </w:tbl>
                <w:p w14:paraId="20966B7E"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2012"/>
                    <w:gridCol w:w="7401"/>
                  </w:tblGrid>
                  <w:tr w:rsidR="001A06FF" w:rsidRPr="001A06FF" w14:paraId="1DC0CD2F" w14:textId="77777777" w:rsidTr="00C6074E">
                    <w:trPr>
                      <w:trHeight w:val="300"/>
                    </w:trPr>
                    <w:tc>
                      <w:tcPr>
                        <w:tcW w:w="9413" w:type="dxa"/>
                        <w:gridSpan w:val="2"/>
                        <w:shd w:val="clear" w:color="auto" w:fill="0070C0"/>
                      </w:tcPr>
                      <w:p w14:paraId="45A67419"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10BD4837" w14:textId="77777777" w:rsidTr="5C118F7B">
                    <w:trPr>
                      <w:trHeight w:val="300"/>
                    </w:trPr>
                    <w:tc>
                      <w:tcPr>
                        <w:tcW w:w="2012" w:type="dxa"/>
                      </w:tcPr>
                      <w:p w14:paraId="088C3F59"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7401" w:type="dxa"/>
                      </w:tcPr>
                      <w:p w14:paraId="0766E073"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75F99A4F" w14:textId="77777777" w:rsidTr="5C118F7B">
                    <w:trPr>
                      <w:trHeight w:val="300"/>
                    </w:trPr>
                    <w:tc>
                      <w:tcPr>
                        <w:tcW w:w="2012" w:type="dxa"/>
                      </w:tcPr>
                      <w:p w14:paraId="48880E71" w14:textId="77777777" w:rsidR="00595DBE" w:rsidRPr="001A06FF" w:rsidRDefault="00595DBE" w:rsidP="00595DBE">
                        <w:pPr>
                          <w:rPr>
                            <w:rFonts w:ascii="Arial" w:hAnsi="Arial" w:cs="Arial"/>
                            <w:sz w:val="18"/>
                            <w:szCs w:val="18"/>
                          </w:rPr>
                        </w:pPr>
                        <w:r w:rsidRPr="001A06FF">
                          <w:rPr>
                            <w:rFonts w:ascii="Arial" w:hAnsi="Arial" w:cs="Arial"/>
                            <w:sz w:val="18"/>
                            <w:szCs w:val="18"/>
                          </w:rPr>
                          <w:t>Risk 1</w:t>
                        </w:r>
                      </w:p>
                      <w:p w14:paraId="269EE230" w14:textId="77777777" w:rsidR="00595DBE" w:rsidRPr="001A06FF" w:rsidRDefault="00595DBE" w:rsidP="00595DBE">
                        <w:pPr>
                          <w:rPr>
                            <w:rFonts w:ascii="Arial" w:hAnsi="Arial" w:cs="Arial"/>
                            <w:sz w:val="18"/>
                            <w:szCs w:val="18"/>
                          </w:rPr>
                        </w:pPr>
                        <w:r w:rsidRPr="001A06FF">
                          <w:rPr>
                            <w:rFonts w:ascii="Arial" w:hAnsi="Arial" w:cs="Arial"/>
                            <w:sz w:val="18"/>
                            <w:szCs w:val="18"/>
                          </w:rPr>
                          <w:t>Risk 3</w:t>
                        </w:r>
                      </w:p>
                      <w:p w14:paraId="38581CCF" w14:textId="77777777" w:rsidR="00595DBE" w:rsidRPr="001A06FF" w:rsidRDefault="00595DBE" w:rsidP="00595DBE">
                        <w:pPr>
                          <w:rPr>
                            <w:rFonts w:ascii="Arial" w:hAnsi="Arial" w:cs="Arial"/>
                            <w:sz w:val="18"/>
                            <w:szCs w:val="18"/>
                          </w:rPr>
                        </w:pPr>
                        <w:r w:rsidRPr="001A06FF">
                          <w:rPr>
                            <w:rFonts w:ascii="Arial" w:hAnsi="Arial" w:cs="Arial"/>
                            <w:sz w:val="18"/>
                            <w:szCs w:val="18"/>
                          </w:rPr>
                          <w:t>Risk 4</w:t>
                        </w:r>
                      </w:p>
                      <w:p w14:paraId="27561515" w14:textId="77777777" w:rsidR="00595DBE" w:rsidRPr="001A06FF" w:rsidRDefault="00595DBE" w:rsidP="00595DBE">
                        <w:pPr>
                          <w:rPr>
                            <w:rFonts w:ascii="Arial" w:hAnsi="Arial" w:cs="Arial"/>
                            <w:sz w:val="18"/>
                            <w:szCs w:val="18"/>
                          </w:rPr>
                        </w:pPr>
                        <w:r w:rsidRPr="001A06FF">
                          <w:rPr>
                            <w:rFonts w:ascii="Arial" w:hAnsi="Arial" w:cs="Arial"/>
                            <w:sz w:val="18"/>
                            <w:szCs w:val="18"/>
                          </w:rPr>
                          <w:t>Risk 5</w:t>
                        </w:r>
                      </w:p>
                      <w:p w14:paraId="2C737EFA" w14:textId="77777777" w:rsidR="00595DBE" w:rsidRPr="001A06FF" w:rsidRDefault="00595DBE" w:rsidP="00595DBE">
                        <w:pPr>
                          <w:rPr>
                            <w:rFonts w:ascii="Arial" w:hAnsi="Arial" w:cs="Arial"/>
                            <w:sz w:val="18"/>
                            <w:szCs w:val="18"/>
                          </w:rPr>
                        </w:pPr>
                        <w:r w:rsidRPr="001A06FF">
                          <w:rPr>
                            <w:rFonts w:ascii="Arial" w:hAnsi="Arial" w:cs="Arial"/>
                            <w:sz w:val="18"/>
                            <w:szCs w:val="18"/>
                          </w:rPr>
                          <w:t>Risk 7</w:t>
                        </w:r>
                      </w:p>
                      <w:p w14:paraId="65DB0713" w14:textId="77777777" w:rsidR="00595DBE" w:rsidRPr="001A06FF" w:rsidRDefault="00595DBE" w:rsidP="00595DBE">
                        <w:pPr>
                          <w:rPr>
                            <w:rFonts w:ascii="Arial" w:hAnsi="Arial" w:cs="Arial"/>
                            <w:sz w:val="18"/>
                            <w:szCs w:val="18"/>
                          </w:rPr>
                        </w:pPr>
                        <w:r w:rsidRPr="001A06FF">
                          <w:rPr>
                            <w:rFonts w:ascii="Arial" w:hAnsi="Arial" w:cs="Arial"/>
                            <w:sz w:val="18"/>
                            <w:szCs w:val="18"/>
                          </w:rPr>
                          <w:t>Risk 15</w:t>
                        </w:r>
                      </w:p>
                      <w:p w14:paraId="1EAB3DF8" w14:textId="77777777" w:rsidR="00595DBE" w:rsidRPr="001A06FF" w:rsidRDefault="00595DBE" w:rsidP="00595DBE">
                        <w:pPr>
                          <w:rPr>
                            <w:rFonts w:ascii="Arial" w:hAnsi="Arial" w:cs="Arial"/>
                            <w:sz w:val="18"/>
                            <w:szCs w:val="18"/>
                          </w:rPr>
                        </w:pPr>
                        <w:r w:rsidRPr="001A06FF">
                          <w:rPr>
                            <w:rFonts w:ascii="Arial" w:hAnsi="Arial" w:cs="Arial"/>
                            <w:sz w:val="18"/>
                            <w:szCs w:val="18"/>
                          </w:rPr>
                          <w:t>Risk 16</w:t>
                        </w:r>
                      </w:p>
                    </w:tc>
                    <w:tc>
                      <w:tcPr>
                        <w:tcW w:w="7401" w:type="dxa"/>
                      </w:tcPr>
                      <w:p w14:paraId="2A75134F"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CYP Mental Health </w:t>
                        </w:r>
                      </w:p>
                      <w:p w14:paraId="68728AB9" w14:textId="77777777" w:rsidR="00595DBE" w:rsidRPr="001A06FF" w:rsidRDefault="00595DBE" w:rsidP="00595DBE">
                        <w:pPr>
                          <w:rPr>
                            <w:rFonts w:ascii="Arial" w:hAnsi="Arial" w:cs="Arial"/>
                            <w:sz w:val="18"/>
                            <w:szCs w:val="18"/>
                          </w:rPr>
                        </w:pPr>
                        <w:r w:rsidRPr="001A06FF">
                          <w:rPr>
                            <w:rFonts w:ascii="Arial" w:hAnsi="Arial" w:cs="Arial"/>
                            <w:sz w:val="18"/>
                            <w:szCs w:val="18"/>
                          </w:rPr>
                          <w:t>Palliative care/end of life</w:t>
                        </w:r>
                      </w:p>
                      <w:p w14:paraId="0D40D0EC" w14:textId="77777777" w:rsidR="00595DBE" w:rsidRPr="001A06FF" w:rsidRDefault="00595DBE" w:rsidP="00595DBE">
                        <w:pPr>
                          <w:rPr>
                            <w:rFonts w:ascii="Arial" w:hAnsi="Arial" w:cs="Arial"/>
                            <w:sz w:val="18"/>
                            <w:szCs w:val="18"/>
                          </w:rPr>
                        </w:pPr>
                        <w:r w:rsidRPr="001A06FF">
                          <w:rPr>
                            <w:rFonts w:ascii="Arial" w:hAnsi="Arial" w:cs="Arial"/>
                            <w:sz w:val="18"/>
                            <w:szCs w:val="18"/>
                          </w:rPr>
                          <w:t>Maternity services</w:t>
                        </w:r>
                      </w:p>
                      <w:p w14:paraId="0A9BAEED" w14:textId="77777777" w:rsidR="00595DBE" w:rsidRPr="001A06FF" w:rsidRDefault="00595DBE" w:rsidP="00595DBE">
                        <w:pPr>
                          <w:rPr>
                            <w:rFonts w:ascii="Arial" w:hAnsi="Arial" w:cs="Arial"/>
                            <w:sz w:val="18"/>
                            <w:szCs w:val="18"/>
                          </w:rPr>
                        </w:pPr>
                        <w:r w:rsidRPr="001A06FF">
                          <w:rPr>
                            <w:rFonts w:ascii="Arial" w:hAnsi="Arial" w:cs="Arial"/>
                            <w:sz w:val="18"/>
                            <w:szCs w:val="18"/>
                          </w:rPr>
                          <w:t>Urgent and Emergency Care</w:t>
                        </w:r>
                      </w:p>
                      <w:p w14:paraId="11926EA0" w14:textId="77777777" w:rsidR="00595DBE" w:rsidRPr="001A06FF" w:rsidRDefault="00595DBE" w:rsidP="00595DBE">
                        <w:pPr>
                          <w:rPr>
                            <w:rFonts w:ascii="Arial" w:hAnsi="Arial" w:cs="Arial"/>
                            <w:sz w:val="18"/>
                            <w:szCs w:val="18"/>
                          </w:rPr>
                        </w:pPr>
                        <w:r w:rsidRPr="001A06FF">
                          <w:rPr>
                            <w:rFonts w:ascii="Arial" w:hAnsi="Arial" w:cs="Arial"/>
                            <w:sz w:val="18"/>
                            <w:szCs w:val="18"/>
                          </w:rPr>
                          <w:t>Diabetes Management</w:t>
                        </w:r>
                      </w:p>
                      <w:p w14:paraId="39AAB044" w14:textId="77777777" w:rsidR="00595DBE" w:rsidRPr="001A06FF" w:rsidRDefault="00595DBE" w:rsidP="00595DBE">
                        <w:pPr>
                          <w:rPr>
                            <w:rFonts w:ascii="Arial" w:hAnsi="Arial" w:cs="Arial"/>
                            <w:sz w:val="18"/>
                            <w:szCs w:val="18"/>
                          </w:rPr>
                        </w:pPr>
                        <w:r w:rsidRPr="001A06FF">
                          <w:rPr>
                            <w:rFonts w:ascii="Arial" w:hAnsi="Arial" w:cs="Arial"/>
                            <w:sz w:val="18"/>
                            <w:szCs w:val="18"/>
                          </w:rPr>
                          <w:t>Acute Paediatric pathway</w:t>
                        </w:r>
                      </w:p>
                      <w:p w14:paraId="6438E6C2" w14:textId="77777777" w:rsidR="00595DBE" w:rsidRPr="001A06FF" w:rsidRDefault="00595DBE" w:rsidP="00595DBE">
                        <w:pPr>
                          <w:rPr>
                            <w:rFonts w:ascii="Arial" w:hAnsi="Arial" w:cs="Arial"/>
                            <w:sz w:val="18"/>
                            <w:szCs w:val="18"/>
                          </w:rPr>
                        </w:pPr>
                        <w:r w:rsidRPr="001A06FF">
                          <w:rPr>
                            <w:rFonts w:ascii="Arial" w:hAnsi="Arial" w:cs="Arial"/>
                            <w:sz w:val="18"/>
                            <w:szCs w:val="18"/>
                          </w:rPr>
                          <w:t>C Diff</w:t>
                        </w:r>
                      </w:p>
                    </w:tc>
                  </w:tr>
                </w:tbl>
                <w:p w14:paraId="03A1AFE1"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28AB8DA3" w14:textId="77777777" w:rsidTr="00C6074E">
                    <w:trPr>
                      <w:trHeight w:val="300"/>
                    </w:trPr>
                    <w:tc>
                      <w:tcPr>
                        <w:tcW w:w="10456" w:type="dxa"/>
                        <w:shd w:val="clear" w:color="auto" w:fill="0070C0"/>
                      </w:tcPr>
                      <w:p w14:paraId="6CE502DB" w14:textId="77777777" w:rsidR="00595DBE" w:rsidRPr="001A06FF" w:rsidRDefault="00595DBE" w:rsidP="00595DBE">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4511973F" w14:textId="77777777" w:rsidTr="5C118F7B">
                    <w:trPr>
                      <w:trHeight w:val="300"/>
                    </w:trPr>
                    <w:tc>
                      <w:tcPr>
                        <w:tcW w:w="10456" w:type="dxa"/>
                      </w:tcPr>
                      <w:p w14:paraId="58656647"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54228077" w14:textId="77777777" w:rsidTr="5C118F7B">
                    <w:trPr>
                      <w:trHeight w:val="300"/>
                    </w:trPr>
                    <w:tc>
                      <w:tcPr>
                        <w:tcW w:w="10456" w:type="dxa"/>
                      </w:tcPr>
                      <w:p w14:paraId="4EE4237A" w14:textId="77777777" w:rsidR="00595DBE" w:rsidRPr="001A06FF" w:rsidRDefault="00595DBE" w:rsidP="00595DBE">
                        <w:pPr>
                          <w:rPr>
                            <w:rFonts w:ascii="Arial" w:eastAsia="Calibri" w:hAnsi="Arial" w:cs="Arial"/>
                            <w:sz w:val="18"/>
                            <w:szCs w:val="18"/>
                          </w:rPr>
                        </w:pPr>
                        <w:r w:rsidRPr="001A06FF">
                          <w:rPr>
                            <w:rFonts w:ascii="Arial" w:hAnsi="Arial" w:cs="Arial"/>
                            <w:sz w:val="18"/>
                            <w:szCs w:val="18"/>
                          </w:rPr>
                          <w:t xml:space="preserve">RJAH – BAF 3 - </w:t>
                        </w:r>
                        <w:r w:rsidRPr="001A06FF">
                          <w:rPr>
                            <w:rFonts w:ascii="Arial" w:eastAsia="Calibri" w:hAnsi="Arial" w:cs="Arial"/>
                            <w:sz w:val="18"/>
                            <w:szCs w:val="18"/>
                          </w:rPr>
                          <w:t>Failure to effectively promote equality, diversity and inclusion</w:t>
                        </w:r>
                      </w:p>
                      <w:p w14:paraId="2131E620" w14:textId="77777777" w:rsidR="00595DBE" w:rsidRPr="001A06FF" w:rsidRDefault="00595DBE" w:rsidP="00595DBE">
                        <w:pPr>
                          <w:autoSpaceDE w:val="0"/>
                          <w:autoSpaceDN w:val="0"/>
                          <w:adjustRightInd w:val="0"/>
                          <w:rPr>
                            <w:rFonts w:ascii="Arial" w:hAnsi="Arial" w:cs="Arial"/>
                            <w:sz w:val="18"/>
                            <w:szCs w:val="18"/>
                          </w:rPr>
                        </w:pPr>
                        <w:r w:rsidRPr="001A06FF">
                          <w:rPr>
                            <w:rFonts w:ascii="Arial" w:hAnsi="Arial" w:cs="Arial"/>
                            <w:sz w:val="18"/>
                            <w:szCs w:val="18"/>
                          </w:rPr>
                          <w:t>MPFT – BAF B4 - The Trust in committed to embedding equality and inclusion in everything we do</w:t>
                        </w:r>
                      </w:p>
                      <w:p w14:paraId="12561532" w14:textId="77777777" w:rsidR="00595DBE" w:rsidRPr="001A06FF" w:rsidRDefault="00595DBE" w:rsidP="00595DBE">
                        <w:pPr>
                          <w:rPr>
                            <w:rFonts w:ascii="Arial" w:hAnsi="Arial" w:cs="Arial"/>
                            <w:sz w:val="18"/>
                            <w:szCs w:val="18"/>
                          </w:rPr>
                        </w:pPr>
                        <w:r w:rsidRPr="001A06FF">
                          <w:rPr>
                            <w:rFonts w:ascii="Arial" w:hAnsi="Arial" w:cs="Arial"/>
                            <w:sz w:val="18"/>
                            <w:szCs w:val="18"/>
                          </w:rPr>
                          <w:t>Shropshire Council – Corporate Risk Register:</w:t>
                        </w:r>
                      </w:p>
                      <w:p w14:paraId="112BB47C" w14:textId="77777777" w:rsidR="00595DBE" w:rsidRPr="001A06FF" w:rsidRDefault="731E71FD" w:rsidP="0055580A">
                        <w:pPr>
                          <w:numPr>
                            <w:ilvl w:val="0"/>
                            <w:numId w:val="39"/>
                          </w:numPr>
                          <w:rPr>
                            <w:rFonts w:ascii="Arial" w:eastAsia="Times New Roman" w:hAnsi="Arial" w:cs="Arial"/>
                            <w:sz w:val="18"/>
                            <w:szCs w:val="18"/>
                          </w:rPr>
                        </w:pPr>
                        <w:r w:rsidRPr="001A06FF">
                          <w:rPr>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54B7A301" w14:textId="77777777" w:rsidR="00595DBE" w:rsidRPr="001A06FF" w:rsidRDefault="00595DBE" w:rsidP="0055580A">
                        <w:pPr>
                          <w:numPr>
                            <w:ilvl w:val="0"/>
                            <w:numId w:val="39"/>
                          </w:numPr>
                          <w:rPr>
                            <w:rFonts w:ascii="Arial" w:eastAsia="Times New Roman" w:hAnsi="Arial" w:cs="Arial"/>
                            <w:sz w:val="18"/>
                            <w:szCs w:val="18"/>
                          </w:rPr>
                        </w:pPr>
                        <w:r w:rsidRPr="001A06FF">
                          <w:rPr>
                            <w:rFonts w:ascii="Arial" w:eastAsia="Times New Roman" w:hAnsi="Arial" w:cs="Arial"/>
                            <w:sz w:val="18"/>
                            <w:szCs w:val="18"/>
                          </w:rPr>
                          <w:t xml:space="preserve">Sustainable Budget (i.e. budget will not keep track with current population projections overlaid with level of need to the demography of the population and </w:t>
                        </w:r>
                        <w:proofErr w:type="gramStart"/>
                        <w:r w:rsidRPr="001A06FF">
                          <w:rPr>
                            <w:rFonts w:ascii="Arial" w:eastAsia="Times New Roman" w:hAnsi="Arial" w:cs="Arial"/>
                            <w:sz w:val="18"/>
                            <w:szCs w:val="18"/>
                          </w:rPr>
                          <w:t>long term</w:t>
                        </w:r>
                        <w:proofErr w:type="gramEnd"/>
                        <w:r w:rsidRPr="001A06FF">
                          <w:rPr>
                            <w:rFonts w:ascii="Arial" w:eastAsia="Times New Roman" w:hAnsi="Arial" w:cs="Arial"/>
                            <w:sz w:val="18"/>
                            <w:szCs w:val="18"/>
                          </w:rPr>
                          <w:t xml:space="preserve"> investment in preventive/demand management approaches needed)</w:t>
                        </w:r>
                      </w:p>
                      <w:p w14:paraId="23F552C7" w14:textId="77777777" w:rsidR="00595DBE" w:rsidRPr="001A06FF" w:rsidRDefault="00595DBE" w:rsidP="00595DBE">
                        <w:pPr>
                          <w:rPr>
                            <w:rFonts w:ascii="Arial" w:hAnsi="Arial" w:cs="Arial"/>
                            <w:sz w:val="18"/>
                            <w:szCs w:val="18"/>
                          </w:rPr>
                        </w:pPr>
                      </w:p>
                      <w:p w14:paraId="157567F9" w14:textId="77777777" w:rsidR="00595DBE" w:rsidRPr="001A06FF" w:rsidRDefault="00595DBE" w:rsidP="00595DBE">
                        <w:pPr>
                          <w:rPr>
                            <w:rFonts w:ascii="Arial" w:hAnsi="Arial" w:cs="Arial"/>
                            <w:sz w:val="18"/>
                            <w:szCs w:val="18"/>
                          </w:rPr>
                        </w:pPr>
                      </w:p>
                    </w:tc>
                  </w:tr>
                </w:tbl>
                <w:p w14:paraId="08426DB8" w14:textId="1FA42788" w:rsidR="00595DBE" w:rsidRPr="001A06FF" w:rsidRDefault="00595DBE" w:rsidP="07D96E1F">
                  <w:pPr>
                    <w:rPr>
                      <w:rFonts w:ascii="Arial" w:eastAsia="Calibri" w:hAnsi="Arial" w:cs="Arial"/>
                      <w:sz w:val="18"/>
                      <w:szCs w:val="18"/>
                      <w:highlight w:val="yellow"/>
                    </w:rPr>
                  </w:pPr>
                </w:p>
                <w:p w14:paraId="49A66372" w14:textId="77777777" w:rsidR="001A06FF" w:rsidRPr="001A06FF" w:rsidRDefault="001A06FF" w:rsidP="07D96E1F">
                  <w:pPr>
                    <w:rPr>
                      <w:rFonts w:ascii="Arial" w:eastAsia="Calibri" w:hAnsi="Arial" w:cs="Arial"/>
                      <w:sz w:val="18"/>
                      <w:szCs w:val="18"/>
                      <w:highlight w:val="yellow"/>
                    </w:rPr>
                  </w:pPr>
                </w:p>
                <w:p w14:paraId="7027E664" w14:textId="77777777" w:rsidR="001A06FF" w:rsidRPr="001A06FF" w:rsidRDefault="001A06FF" w:rsidP="07D96E1F">
                  <w:pPr>
                    <w:rPr>
                      <w:rFonts w:ascii="Arial" w:eastAsia="Calibri" w:hAnsi="Arial" w:cs="Arial"/>
                      <w:sz w:val="18"/>
                      <w:szCs w:val="18"/>
                      <w:highlight w:val="yellow"/>
                    </w:rPr>
                  </w:pPr>
                </w:p>
                <w:p w14:paraId="39AFF6E9" w14:textId="77777777" w:rsidR="001A06FF" w:rsidRPr="001A06FF" w:rsidRDefault="001A06FF" w:rsidP="07D96E1F">
                  <w:pPr>
                    <w:rPr>
                      <w:rFonts w:ascii="Arial" w:eastAsia="Calibri" w:hAnsi="Arial" w:cs="Arial"/>
                      <w:sz w:val="18"/>
                      <w:szCs w:val="18"/>
                      <w:highlight w:val="yellow"/>
                    </w:rPr>
                  </w:pPr>
                </w:p>
                <w:p w14:paraId="4EE4F167" w14:textId="77777777" w:rsidR="001A06FF" w:rsidRPr="001A06FF" w:rsidRDefault="001A06FF" w:rsidP="07D96E1F">
                  <w:pPr>
                    <w:rPr>
                      <w:rFonts w:ascii="Arial" w:eastAsia="Calibri" w:hAnsi="Arial" w:cs="Arial"/>
                      <w:sz w:val="18"/>
                      <w:szCs w:val="18"/>
                      <w:highlight w:val="yellow"/>
                    </w:rPr>
                  </w:pPr>
                </w:p>
                <w:p w14:paraId="6CFE5DDD" w14:textId="77777777" w:rsidR="001A06FF" w:rsidRPr="001A06FF" w:rsidRDefault="001A06FF" w:rsidP="07D96E1F">
                  <w:pPr>
                    <w:rPr>
                      <w:rFonts w:ascii="Arial" w:eastAsia="Calibri" w:hAnsi="Arial" w:cs="Arial"/>
                      <w:sz w:val="18"/>
                      <w:szCs w:val="18"/>
                      <w:highlight w:val="yellow"/>
                    </w:rPr>
                  </w:pPr>
                </w:p>
                <w:p w14:paraId="4987BE87" w14:textId="77777777" w:rsidR="001950D6" w:rsidRPr="001A06FF" w:rsidRDefault="001950D6"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24"/>
                    <w:gridCol w:w="3124"/>
                    <w:gridCol w:w="1849"/>
                    <w:gridCol w:w="1316"/>
                  </w:tblGrid>
                  <w:tr w:rsidR="001A06FF" w:rsidRPr="001A06FF" w14:paraId="07A08904" w14:textId="77777777" w:rsidTr="00C6074E">
                    <w:trPr>
                      <w:trHeight w:val="300"/>
                    </w:trPr>
                    <w:tc>
                      <w:tcPr>
                        <w:tcW w:w="8097" w:type="dxa"/>
                        <w:gridSpan w:val="3"/>
                        <w:shd w:val="clear" w:color="auto" w:fill="0070C0"/>
                      </w:tcPr>
                      <w:p w14:paraId="0011B0CD" w14:textId="77777777" w:rsidR="00595DBE" w:rsidRPr="001A06FF" w:rsidRDefault="00595DBE" w:rsidP="00595DBE">
                        <w:pPr>
                          <w:rPr>
                            <w:rFonts w:ascii="Arial" w:hAnsi="Arial" w:cs="Arial"/>
                            <w:b/>
                            <w:bCs/>
                            <w:sz w:val="18"/>
                            <w:szCs w:val="18"/>
                          </w:rPr>
                        </w:pPr>
                        <w:bookmarkStart w:id="3" w:name="_Hlk144815158"/>
                        <w:r w:rsidRPr="001A06FF">
                          <w:rPr>
                            <w:rFonts w:ascii="Arial" w:hAnsi="Arial" w:cs="Arial"/>
                            <w:b/>
                            <w:bCs/>
                            <w:sz w:val="18"/>
                            <w:szCs w:val="18"/>
                          </w:rPr>
                          <w:t>Strategic Objective: Objective 3 Improving health and care</w:t>
                        </w:r>
                      </w:p>
                    </w:tc>
                    <w:tc>
                      <w:tcPr>
                        <w:tcW w:w="1316" w:type="dxa"/>
                        <w:vMerge w:val="restart"/>
                        <w:shd w:val="clear" w:color="auto" w:fill="FF0000"/>
                      </w:tcPr>
                      <w:p w14:paraId="41B84D43"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5678E44C" w14:textId="77777777" w:rsidR="00595DBE" w:rsidRPr="001A06FF" w:rsidRDefault="731E71FD" w:rsidP="00595DBE">
                        <w:pPr>
                          <w:jc w:val="center"/>
                          <w:rPr>
                            <w:rFonts w:ascii="Arial" w:hAnsi="Arial" w:cs="Arial"/>
                            <w:sz w:val="18"/>
                            <w:szCs w:val="18"/>
                            <w:shd w:val="clear" w:color="auto" w:fill="FF0000"/>
                          </w:rPr>
                        </w:pPr>
                        <w:r w:rsidRPr="001A06FF">
                          <w:rPr>
                            <w:rFonts w:ascii="Arial" w:hAnsi="Arial" w:cs="Arial"/>
                            <w:sz w:val="18"/>
                            <w:szCs w:val="18"/>
                            <w:shd w:val="clear" w:color="auto" w:fill="FF0000"/>
                          </w:rPr>
                          <w:t>16 High</w:t>
                        </w:r>
                      </w:p>
                      <w:p w14:paraId="76DB20BB" w14:textId="77777777" w:rsidR="00595DBE" w:rsidRPr="001A06FF" w:rsidRDefault="731E71FD" w:rsidP="00595DBE">
                        <w:pPr>
                          <w:jc w:val="center"/>
                          <w:rPr>
                            <w:rFonts w:ascii="Arial" w:hAnsi="Arial" w:cs="Arial"/>
                            <w:sz w:val="18"/>
                            <w:szCs w:val="18"/>
                            <w:shd w:val="clear" w:color="auto" w:fill="FF0000"/>
                          </w:rPr>
                        </w:pPr>
                        <w:r w:rsidRPr="001A06FF">
                          <w:rPr>
                            <w:rFonts w:ascii="Arial" w:hAnsi="Arial" w:cs="Arial"/>
                            <w:sz w:val="18"/>
                            <w:szCs w:val="18"/>
                            <w:shd w:val="clear" w:color="auto" w:fill="FF0000"/>
                          </w:rPr>
                          <w:t>Major 4 x Likely 4</w:t>
                        </w:r>
                      </w:p>
                      <w:p w14:paraId="4F83A011" w14:textId="77777777" w:rsidR="00595DBE" w:rsidRPr="001A06FF" w:rsidRDefault="00595DBE" w:rsidP="00595DBE">
                        <w:pPr>
                          <w:jc w:val="center"/>
                          <w:rPr>
                            <w:rFonts w:ascii="Arial" w:hAnsi="Arial" w:cs="Arial"/>
                            <w:sz w:val="18"/>
                            <w:szCs w:val="18"/>
                            <w:shd w:val="clear" w:color="auto" w:fill="FF0000"/>
                          </w:rPr>
                        </w:pPr>
                      </w:p>
                    </w:tc>
                  </w:tr>
                  <w:tr w:rsidR="001A06FF" w:rsidRPr="001A06FF" w14:paraId="3A156AF7" w14:textId="77777777" w:rsidTr="5C118F7B">
                    <w:trPr>
                      <w:trHeight w:val="300"/>
                    </w:trPr>
                    <w:tc>
                      <w:tcPr>
                        <w:tcW w:w="8097" w:type="dxa"/>
                        <w:gridSpan w:val="3"/>
                        <w:shd w:val="clear" w:color="auto" w:fill="D0CECE" w:themeFill="background2" w:themeFillShade="E6"/>
                      </w:tcPr>
                      <w:p w14:paraId="34B513F4" w14:textId="77777777" w:rsidR="00595DBE" w:rsidRPr="001A06FF" w:rsidRDefault="00595DBE" w:rsidP="00595DBE">
                        <w:pPr>
                          <w:rPr>
                            <w:rFonts w:ascii="Arial" w:hAnsi="Arial" w:cs="Arial"/>
                            <w:b/>
                            <w:bCs/>
                            <w:sz w:val="18"/>
                            <w:szCs w:val="18"/>
                          </w:rPr>
                        </w:pPr>
                        <w:r w:rsidRPr="001A06FF">
                          <w:rPr>
                            <w:rFonts w:ascii="Arial" w:hAnsi="Arial" w:cs="Arial"/>
                            <w:b/>
                            <w:bCs/>
                            <w:sz w:val="18"/>
                            <w:szCs w:val="18"/>
                          </w:rPr>
                          <w:t>Strategic Risk No.4: Inability to recruit, retain and keep our ICS Workforce well.</w:t>
                        </w:r>
                      </w:p>
                      <w:p w14:paraId="21CB45A5" w14:textId="77777777" w:rsidR="00595DBE" w:rsidRPr="001A06FF" w:rsidRDefault="00595DBE" w:rsidP="00595DBE">
                        <w:pPr>
                          <w:rPr>
                            <w:rFonts w:ascii="Arial" w:hAnsi="Arial" w:cs="Arial"/>
                            <w:b/>
                            <w:bCs/>
                            <w:sz w:val="18"/>
                            <w:szCs w:val="18"/>
                          </w:rPr>
                        </w:pPr>
                      </w:p>
                      <w:p w14:paraId="0E3B81CB" w14:textId="77777777" w:rsidR="00595DBE" w:rsidRPr="001A06FF" w:rsidRDefault="00595DBE" w:rsidP="00595DBE">
                        <w:pPr>
                          <w:rPr>
                            <w:rFonts w:ascii="Arial" w:hAnsi="Arial" w:cs="Arial"/>
                            <w:b/>
                            <w:bCs/>
                            <w:sz w:val="18"/>
                            <w:szCs w:val="18"/>
                          </w:rPr>
                        </w:pPr>
                      </w:p>
                    </w:tc>
                    <w:tc>
                      <w:tcPr>
                        <w:tcW w:w="1316" w:type="dxa"/>
                        <w:vMerge/>
                      </w:tcPr>
                      <w:p w14:paraId="1BEEFABA" w14:textId="77777777" w:rsidR="00595DBE" w:rsidRPr="001A06FF" w:rsidRDefault="00595DBE" w:rsidP="00595DBE">
                        <w:pPr>
                          <w:jc w:val="center"/>
                          <w:rPr>
                            <w:rFonts w:ascii="Arial" w:hAnsi="Arial" w:cs="Arial"/>
                            <w:sz w:val="18"/>
                            <w:szCs w:val="18"/>
                          </w:rPr>
                        </w:pPr>
                      </w:p>
                    </w:tc>
                  </w:tr>
                  <w:tr w:rsidR="001A06FF" w:rsidRPr="001A06FF" w14:paraId="7A9617A4" w14:textId="77777777" w:rsidTr="5C118F7B">
                    <w:trPr>
                      <w:trHeight w:val="300"/>
                    </w:trPr>
                    <w:tc>
                      <w:tcPr>
                        <w:tcW w:w="3124" w:type="dxa"/>
                      </w:tcPr>
                      <w:p w14:paraId="62B564D0" w14:textId="77777777" w:rsidR="00595DBE" w:rsidRPr="001A06FF" w:rsidRDefault="00595DBE" w:rsidP="00595DBE">
                        <w:pPr>
                          <w:rPr>
                            <w:rFonts w:ascii="Arial" w:hAnsi="Arial" w:cs="Arial"/>
                            <w:sz w:val="18"/>
                            <w:szCs w:val="18"/>
                          </w:rPr>
                        </w:pPr>
                        <w:r w:rsidRPr="001A06FF">
                          <w:rPr>
                            <w:rFonts w:ascii="Arial" w:hAnsi="Arial" w:cs="Arial"/>
                            <w:i/>
                            <w:iCs/>
                            <w:sz w:val="18"/>
                            <w:szCs w:val="18"/>
                          </w:rPr>
                          <w:t>If we</w:t>
                        </w:r>
                        <w:r w:rsidRPr="001A06FF">
                          <w:rPr>
                            <w:rFonts w:ascii="Arial" w:hAnsi="Arial" w:cs="Arial"/>
                            <w:sz w:val="18"/>
                            <w:szCs w:val="18"/>
                          </w:rPr>
                          <w:t>re unable to provide the workforce to deliver clinical and non-clinical services due to inability to recruit, retain and keep our workforce well</w:t>
                        </w:r>
                        <w:r w:rsidRPr="001A06FF" w:rsidDel="00623871">
                          <w:rPr>
                            <w:rFonts w:ascii="Arial" w:hAnsi="Arial" w:cs="Arial"/>
                            <w:sz w:val="18"/>
                            <w:szCs w:val="18"/>
                          </w:rPr>
                          <w:t xml:space="preserve"> </w:t>
                        </w:r>
                      </w:p>
                    </w:tc>
                    <w:tc>
                      <w:tcPr>
                        <w:tcW w:w="3124" w:type="dxa"/>
                      </w:tcPr>
                      <w:p w14:paraId="63E96CA8" w14:textId="77777777" w:rsidR="00595DBE" w:rsidRPr="001A06FF" w:rsidRDefault="00595DBE" w:rsidP="00595DBE">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not develop our inclusive culture and effectively deploy a workforce with the necessary skills and expertise that meet service requirements </w:t>
                        </w:r>
                      </w:p>
                    </w:tc>
                    <w:tc>
                      <w:tcPr>
                        <w:tcW w:w="3165" w:type="dxa"/>
                        <w:gridSpan w:val="2"/>
                      </w:tcPr>
                      <w:p w14:paraId="0CFA54DB" w14:textId="77777777" w:rsidR="00595DBE" w:rsidRPr="001A06FF" w:rsidRDefault="00595DBE" w:rsidP="00595DBE">
                        <w:pPr>
                          <w:rPr>
                            <w:rFonts w:ascii="Arial" w:hAnsi="Arial" w:cs="Arial"/>
                            <w:sz w:val="18"/>
                            <w:szCs w:val="18"/>
                          </w:rPr>
                        </w:pPr>
                        <w:r w:rsidRPr="001A06FF">
                          <w:rPr>
                            <w:rFonts w:ascii="Arial" w:hAnsi="Arial" w:cs="Arial"/>
                            <w:i/>
                            <w:iCs/>
                            <w:sz w:val="18"/>
                            <w:szCs w:val="18"/>
                          </w:rPr>
                          <w:t xml:space="preserve">Resulting </w:t>
                        </w:r>
                        <w:r w:rsidRPr="001A06FF">
                          <w:rPr>
                            <w:rFonts w:ascii="Arial" w:hAnsi="Arial" w:cs="Arial"/>
                            <w:sz w:val="18"/>
                            <w:szCs w:val="18"/>
                          </w:rPr>
                          <w:t>in a failure to deliver services to the population of STW.</w:t>
                        </w:r>
                      </w:p>
                    </w:tc>
                  </w:tr>
                </w:tbl>
                <w:p w14:paraId="6B15F6B8"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2"/>
                    <w:gridCol w:w="1418"/>
                    <w:gridCol w:w="1107"/>
                    <w:gridCol w:w="1238"/>
                    <w:gridCol w:w="3858"/>
                  </w:tblGrid>
                  <w:tr w:rsidR="001A06FF" w:rsidRPr="001A06FF" w14:paraId="2B6518B9" w14:textId="77777777" w:rsidTr="5C118F7B">
                    <w:trPr>
                      <w:trHeight w:val="300"/>
                    </w:trPr>
                    <w:tc>
                      <w:tcPr>
                        <w:tcW w:w="1792" w:type="dxa"/>
                      </w:tcPr>
                      <w:p w14:paraId="44A6F2B2" w14:textId="77777777" w:rsidR="00595DBE" w:rsidRPr="001A06FF" w:rsidRDefault="00595DBE" w:rsidP="00595DBE">
                        <w:pPr>
                          <w:rPr>
                            <w:rFonts w:ascii="Arial" w:hAnsi="Arial" w:cs="Arial"/>
                            <w:sz w:val="18"/>
                            <w:szCs w:val="18"/>
                          </w:rPr>
                        </w:pPr>
                      </w:p>
                    </w:tc>
                    <w:tc>
                      <w:tcPr>
                        <w:tcW w:w="1418" w:type="dxa"/>
                        <w:shd w:val="clear" w:color="auto" w:fill="D0CECE" w:themeFill="background2" w:themeFillShade="E6"/>
                      </w:tcPr>
                      <w:p w14:paraId="53B96843"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107" w:type="dxa"/>
                        <w:shd w:val="clear" w:color="auto" w:fill="D0CECE" w:themeFill="background2" w:themeFillShade="E6"/>
                      </w:tcPr>
                      <w:p w14:paraId="0AE1A4C4"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238" w:type="dxa"/>
                        <w:shd w:val="clear" w:color="auto" w:fill="D0CECE" w:themeFill="background2" w:themeFillShade="E6"/>
                      </w:tcPr>
                      <w:p w14:paraId="0D7A9F30"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3858" w:type="dxa"/>
                        <w:vMerge w:val="restart"/>
                      </w:tcPr>
                      <w:p w14:paraId="3439BFD1" w14:textId="623DAB83" w:rsidR="00595DBE" w:rsidRPr="001A06FF" w:rsidRDefault="00595DBE" w:rsidP="00595DBE">
                        <w:pPr>
                          <w:rPr>
                            <w:rFonts w:ascii="Arial" w:hAnsi="Arial" w:cs="Arial"/>
                            <w:sz w:val="18"/>
                            <w:szCs w:val="18"/>
                          </w:rPr>
                        </w:pPr>
                        <w:r w:rsidRPr="001A06FF">
                          <w:rPr>
                            <w:rFonts w:ascii="Arial" w:hAnsi="Arial" w:cs="Arial"/>
                            <w:sz w:val="18"/>
                            <w:szCs w:val="18"/>
                          </w:rPr>
                          <w:t>Risk Trend</w:t>
                        </w:r>
                      </w:p>
                      <w:p w14:paraId="2680846D" w14:textId="72E9A631" w:rsidR="00595DBE" w:rsidRPr="001A06FF" w:rsidRDefault="00D95899" w:rsidP="00595DBE">
                        <w:pPr>
                          <w:rPr>
                            <w:rFonts w:ascii="Arial" w:hAnsi="Arial" w:cs="Arial"/>
                            <w:sz w:val="18"/>
                            <w:szCs w:val="18"/>
                          </w:rPr>
                        </w:pPr>
                        <w:r w:rsidRPr="001A06FF">
                          <w:rPr>
                            <w:noProof/>
                          </w:rPr>
                          <mc:AlternateContent>
                            <mc:Choice Requires="wps">
                              <w:drawing>
                                <wp:anchor distT="0" distB="0" distL="114300" distR="114300" simplePos="0" relativeHeight="251658241" behindDoc="0" locked="0" layoutInCell="1" allowOverlap="1" wp14:anchorId="5E80FEC4" wp14:editId="17BAD0CC">
                                  <wp:simplePos x="0" y="0"/>
                                  <wp:positionH relativeFrom="column">
                                    <wp:posOffset>142240</wp:posOffset>
                                  </wp:positionH>
                                  <wp:positionV relativeFrom="paragraph">
                                    <wp:posOffset>155575</wp:posOffset>
                                  </wp:positionV>
                                  <wp:extent cx="196850" cy="319405"/>
                                  <wp:effectExtent l="19050" t="19050" r="31750" b="23495"/>
                                  <wp:wrapNone/>
                                  <wp:docPr id="35" name="Up Arrow 106">
                                    <a:extLst xmlns:a="http://schemas.openxmlformats.org/drawingml/2006/main">
                                      <a:ext uri="{FF2B5EF4-FFF2-40B4-BE49-F238E27FC236}">
                                        <a16:creationId xmlns:a16="http://schemas.microsoft.com/office/drawing/2014/main" id="{B18214D5-E974-4947-85E5-3B0CD1BC00B5}"/>
                                      </a:ext>
                                    </a:extLst>
                                  </wp:docPr>
                                  <wp:cNvGraphicFramePr/>
                                  <a:graphic xmlns:a="http://schemas.openxmlformats.org/drawingml/2006/main">
                                    <a:graphicData uri="http://schemas.microsoft.com/office/word/2010/wordprocessingShape">
                                      <wps:wsp>
                                        <wps:cNvSpPr/>
                                        <wps:spPr>
                                          <a:xfrm>
                                            <a:off x="0" y="0"/>
                                            <a:ext cx="1968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w14:anchorId="056E0CA5">
                                <v:shapetype id="_x0000_t68" coordsize="21600,21600" o:spt="68" adj="5400,5400" path="m0@0l@1@0@1,21600@2,21600@2@0,21600@0,10800,xe" w14:anchorId="7DDD6568">
                                  <v:stroke joinstyle="miter"/>
                                  <v:formulas>
                                    <v:f eqn="val #0"/>
                                    <v:f eqn="val #1"/>
                                    <v:f eqn="sum 21600 0 #1"/>
                                    <v:f eqn="prod #0 #1 10800"/>
                                    <v:f eqn="sum #0 0 @3"/>
                                  </v:formulas>
                                  <v:path textboxrect="@1,@4,@2,21600" o:connecttype="custom" o:connectlocs="10800,0;0,@0;10800,21600;21600,@0" o:connectangles="270,180,90,0"/>
                                  <v:handles>
                                    <v:h position="#1,#0" xrange="0,10800" yrange="0,21600"/>
                                  </v:handles>
                                </v:shapetype>
                                <v:shape id="Up Arrow 106" style="position:absolute;margin-left:11.2pt;margin-top:12.25pt;width:15.5pt;height:25.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strokecolor="#385d8a" strokeweight="2pt" type="#_x0000_t68" adj="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"/>
                              </w:pict>
                            </mc:Fallback>
                          </mc:AlternateContent>
                        </w:r>
                      </w:p>
                    </w:tc>
                  </w:tr>
                  <w:tr w:rsidR="001A06FF" w:rsidRPr="001A06FF" w14:paraId="596A0D97" w14:textId="77777777" w:rsidTr="5C118F7B">
                    <w:trPr>
                      <w:trHeight w:val="300"/>
                    </w:trPr>
                    <w:tc>
                      <w:tcPr>
                        <w:tcW w:w="1792" w:type="dxa"/>
                        <w:shd w:val="clear" w:color="auto" w:fill="D0CECE" w:themeFill="background2" w:themeFillShade="E6"/>
                      </w:tcPr>
                      <w:p w14:paraId="607243DA"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18" w:type="dxa"/>
                      </w:tcPr>
                      <w:p w14:paraId="1AA1E973"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4 </w:t>
                        </w:r>
                        <w:proofErr w:type="gramStart"/>
                        <w:r w:rsidRPr="001A06FF">
                          <w:rPr>
                            <w:rFonts w:ascii="Arial" w:hAnsi="Arial" w:cs="Arial"/>
                            <w:sz w:val="18"/>
                            <w:szCs w:val="18"/>
                          </w:rPr>
                          <w:t>major</w:t>
                        </w:r>
                        <w:proofErr w:type="gramEnd"/>
                      </w:p>
                    </w:tc>
                    <w:tc>
                      <w:tcPr>
                        <w:tcW w:w="1107" w:type="dxa"/>
                      </w:tcPr>
                      <w:p w14:paraId="50859FCB"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4 likely</w:t>
                        </w:r>
                      </w:p>
                    </w:tc>
                    <w:tc>
                      <w:tcPr>
                        <w:tcW w:w="1238" w:type="dxa"/>
                        <w:shd w:val="clear" w:color="auto" w:fill="FF0000"/>
                      </w:tcPr>
                      <w:p w14:paraId="314FFF5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p w14:paraId="6504A412" w14:textId="77777777" w:rsidR="00595DBE" w:rsidRPr="001A06FF" w:rsidRDefault="00595DBE" w:rsidP="00595DBE">
                        <w:pPr>
                          <w:jc w:val="center"/>
                          <w:rPr>
                            <w:rFonts w:ascii="Arial" w:hAnsi="Arial" w:cs="Arial"/>
                            <w:sz w:val="18"/>
                            <w:szCs w:val="18"/>
                          </w:rPr>
                        </w:pPr>
                      </w:p>
                    </w:tc>
                    <w:tc>
                      <w:tcPr>
                        <w:tcW w:w="3858" w:type="dxa"/>
                        <w:vMerge/>
                      </w:tcPr>
                      <w:p w14:paraId="7E172818" w14:textId="77777777" w:rsidR="00595DBE" w:rsidRPr="001A06FF" w:rsidRDefault="00595DBE" w:rsidP="00595DBE">
                        <w:pPr>
                          <w:rPr>
                            <w:rFonts w:ascii="Arial" w:hAnsi="Arial" w:cs="Arial"/>
                            <w:sz w:val="18"/>
                            <w:szCs w:val="18"/>
                          </w:rPr>
                        </w:pPr>
                      </w:p>
                    </w:tc>
                  </w:tr>
                  <w:tr w:rsidR="001A06FF" w:rsidRPr="001A06FF" w14:paraId="0A627F0A" w14:textId="77777777" w:rsidTr="5C118F7B">
                    <w:trPr>
                      <w:trHeight w:val="300"/>
                    </w:trPr>
                    <w:tc>
                      <w:tcPr>
                        <w:tcW w:w="1792" w:type="dxa"/>
                        <w:shd w:val="clear" w:color="auto" w:fill="D0CECE" w:themeFill="background2" w:themeFillShade="E6"/>
                      </w:tcPr>
                      <w:p w14:paraId="549830D9"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18" w:type="dxa"/>
                      </w:tcPr>
                      <w:p w14:paraId="6D96CA3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3 </w:t>
                        </w:r>
                        <w:proofErr w:type="gramStart"/>
                        <w:r w:rsidRPr="001A06FF">
                          <w:rPr>
                            <w:rFonts w:ascii="Arial" w:hAnsi="Arial" w:cs="Arial"/>
                            <w:sz w:val="18"/>
                            <w:szCs w:val="18"/>
                          </w:rPr>
                          <w:t>moderate</w:t>
                        </w:r>
                        <w:proofErr w:type="gramEnd"/>
                      </w:p>
                    </w:tc>
                    <w:tc>
                      <w:tcPr>
                        <w:tcW w:w="1107" w:type="dxa"/>
                      </w:tcPr>
                      <w:p w14:paraId="4CD9D5C9"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3 possible</w:t>
                        </w:r>
                      </w:p>
                    </w:tc>
                    <w:tc>
                      <w:tcPr>
                        <w:tcW w:w="1238" w:type="dxa"/>
                        <w:shd w:val="clear" w:color="auto" w:fill="FFC000" w:themeFill="accent4"/>
                      </w:tcPr>
                      <w:p w14:paraId="5BEB6672"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9 </w:t>
                        </w:r>
                        <w:proofErr w:type="gramStart"/>
                        <w:r w:rsidRPr="001A06FF">
                          <w:rPr>
                            <w:rFonts w:ascii="Arial" w:hAnsi="Arial" w:cs="Arial"/>
                            <w:sz w:val="18"/>
                            <w:szCs w:val="18"/>
                          </w:rPr>
                          <w:t>moderate</w:t>
                        </w:r>
                        <w:proofErr w:type="gramEnd"/>
                      </w:p>
                      <w:p w14:paraId="70C608DD" w14:textId="77777777" w:rsidR="00595DBE" w:rsidRPr="001A06FF" w:rsidRDefault="00595DBE" w:rsidP="00595DBE">
                        <w:pPr>
                          <w:jc w:val="center"/>
                          <w:rPr>
                            <w:rFonts w:ascii="Arial" w:hAnsi="Arial" w:cs="Arial"/>
                            <w:sz w:val="18"/>
                            <w:szCs w:val="18"/>
                          </w:rPr>
                        </w:pPr>
                      </w:p>
                    </w:tc>
                    <w:tc>
                      <w:tcPr>
                        <w:tcW w:w="3858" w:type="dxa"/>
                        <w:vMerge/>
                      </w:tcPr>
                      <w:p w14:paraId="784F043D" w14:textId="77777777" w:rsidR="00595DBE" w:rsidRPr="001A06FF" w:rsidRDefault="00595DBE" w:rsidP="00595DBE">
                        <w:pPr>
                          <w:rPr>
                            <w:rFonts w:ascii="Arial" w:hAnsi="Arial" w:cs="Arial"/>
                            <w:sz w:val="18"/>
                            <w:szCs w:val="18"/>
                          </w:rPr>
                        </w:pPr>
                      </w:p>
                    </w:tc>
                  </w:tr>
                </w:tbl>
                <w:p w14:paraId="7FB0653E"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13"/>
                    <w:gridCol w:w="3236"/>
                    <w:gridCol w:w="2097"/>
                    <w:gridCol w:w="2667"/>
                  </w:tblGrid>
                  <w:tr w:rsidR="001A06FF" w:rsidRPr="001A06FF" w14:paraId="5691081A" w14:textId="77777777" w:rsidTr="5C118F7B">
                    <w:trPr>
                      <w:trHeight w:val="300"/>
                    </w:trPr>
                    <w:tc>
                      <w:tcPr>
                        <w:tcW w:w="1555" w:type="dxa"/>
                        <w:shd w:val="clear" w:color="auto" w:fill="D0CECE" w:themeFill="background2" w:themeFillShade="E6"/>
                      </w:tcPr>
                      <w:p w14:paraId="2D28E7B9" w14:textId="77777777" w:rsidR="00595DBE" w:rsidRPr="001A06FF" w:rsidRDefault="00595DBE" w:rsidP="00595DBE">
                        <w:pPr>
                          <w:rPr>
                            <w:rFonts w:ascii="Arial" w:hAnsi="Arial" w:cs="Arial"/>
                            <w:sz w:val="18"/>
                            <w:szCs w:val="18"/>
                          </w:rPr>
                        </w:pPr>
                        <w:r w:rsidRPr="001A06FF">
                          <w:rPr>
                            <w:rFonts w:ascii="Arial" w:hAnsi="Arial" w:cs="Arial"/>
                            <w:sz w:val="18"/>
                            <w:szCs w:val="18"/>
                          </w:rPr>
                          <w:t>Risk Lead</w:t>
                        </w:r>
                      </w:p>
                    </w:tc>
                    <w:tc>
                      <w:tcPr>
                        <w:tcW w:w="3673" w:type="dxa"/>
                      </w:tcPr>
                      <w:p w14:paraId="154E62C6" w14:textId="77777777" w:rsidR="00595DBE" w:rsidRPr="001A06FF" w:rsidRDefault="00595DBE" w:rsidP="00595DBE">
                        <w:pPr>
                          <w:rPr>
                            <w:rFonts w:ascii="Arial" w:hAnsi="Arial" w:cs="Arial"/>
                            <w:sz w:val="18"/>
                            <w:szCs w:val="18"/>
                          </w:rPr>
                        </w:pPr>
                        <w:r w:rsidRPr="001A06FF">
                          <w:rPr>
                            <w:rFonts w:ascii="Arial" w:hAnsi="Arial" w:cs="Arial"/>
                            <w:sz w:val="18"/>
                            <w:szCs w:val="18"/>
                          </w:rPr>
                          <w:t>ICS Chief People Officer</w:t>
                        </w:r>
                      </w:p>
                    </w:tc>
                    <w:tc>
                      <w:tcPr>
                        <w:tcW w:w="2280" w:type="dxa"/>
                        <w:shd w:val="clear" w:color="auto" w:fill="D0CECE" w:themeFill="background2" w:themeFillShade="E6"/>
                      </w:tcPr>
                      <w:p w14:paraId="7B30131A"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948" w:type="dxa"/>
                      </w:tcPr>
                      <w:p w14:paraId="7E59D017" w14:textId="72918439" w:rsidR="00595DBE" w:rsidRPr="001A06FF" w:rsidRDefault="00595DBE" w:rsidP="00595DBE">
                        <w:pPr>
                          <w:rPr>
                            <w:rFonts w:ascii="Arial" w:hAnsi="Arial" w:cs="Arial"/>
                            <w:sz w:val="18"/>
                            <w:szCs w:val="18"/>
                          </w:rPr>
                        </w:pPr>
                        <w:r w:rsidRPr="001A06FF">
                          <w:rPr>
                            <w:rFonts w:ascii="Arial" w:hAnsi="Arial" w:cs="Arial"/>
                            <w:sz w:val="18"/>
                            <w:szCs w:val="18"/>
                          </w:rPr>
                          <w:t>System People</w:t>
                        </w:r>
                        <w:r w:rsidR="00086883" w:rsidRPr="001A06FF">
                          <w:rPr>
                            <w:rFonts w:ascii="Arial" w:hAnsi="Arial" w:cs="Arial"/>
                            <w:sz w:val="18"/>
                            <w:szCs w:val="18"/>
                          </w:rPr>
                          <w:t>, Culture and Inclusion</w:t>
                        </w:r>
                        <w:r w:rsidRPr="001A06FF">
                          <w:rPr>
                            <w:rFonts w:ascii="Arial" w:hAnsi="Arial" w:cs="Arial"/>
                            <w:sz w:val="18"/>
                            <w:szCs w:val="18"/>
                          </w:rPr>
                          <w:t xml:space="preserve"> Committee</w:t>
                        </w:r>
                      </w:p>
                    </w:tc>
                  </w:tr>
                </w:tbl>
                <w:p w14:paraId="14F0B021"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4740"/>
                    <w:gridCol w:w="4673"/>
                  </w:tblGrid>
                  <w:tr w:rsidR="001A06FF" w:rsidRPr="001A06FF" w14:paraId="13E98008" w14:textId="77777777" w:rsidTr="00C6074E">
                    <w:trPr>
                      <w:trHeight w:val="300"/>
                    </w:trPr>
                    <w:tc>
                      <w:tcPr>
                        <w:tcW w:w="4740" w:type="dxa"/>
                        <w:shd w:val="clear" w:color="auto" w:fill="0070C0"/>
                      </w:tcPr>
                      <w:p w14:paraId="70A19DEE"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673" w:type="dxa"/>
                        <w:shd w:val="clear" w:color="auto" w:fill="0070C0"/>
                      </w:tcPr>
                      <w:p w14:paraId="0334994B"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024FA5B9" w14:textId="77777777" w:rsidTr="5C118F7B">
                    <w:trPr>
                      <w:trHeight w:val="300"/>
                    </w:trPr>
                    <w:tc>
                      <w:tcPr>
                        <w:tcW w:w="4740" w:type="dxa"/>
                      </w:tcPr>
                      <w:p w14:paraId="7FE165B5" w14:textId="77777777" w:rsidR="00595DBE" w:rsidRPr="001A06FF" w:rsidRDefault="00595DBE" w:rsidP="00595DBE">
                        <w:pPr>
                          <w:rPr>
                            <w:rFonts w:ascii="Arial" w:hAnsi="Arial" w:cs="Arial"/>
                            <w:sz w:val="18"/>
                            <w:szCs w:val="18"/>
                          </w:rPr>
                        </w:pPr>
                        <w:r w:rsidRPr="001A06FF">
                          <w:rPr>
                            <w:rFonts w:ascii="Arial" w:hAnsi="Arial" w:cs="Arial"/>
                            <w:sz w:val="18"/>
                            <w:szCs w:val="18"/>
                          </w:rPr>
                          <w:t>Strategies and Plans</w:t>
                        </w:r>
                      </w:p>
                      <w:p w14:paraId="0507C772" w14:textId="77777777" w:rsidR="00595DBE" w:rsidRPr="001A06FF" w:rsidRDefault="00595DBE" w:rsidP="0055580A">
                        <w:pPr>
                          <w:numPr>
                            <w:ilvl w:val="0"/>
                            <w:numId w:val="12"/>
                          </w:num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One People Plan Recommendations and Insights Report </w:t>
                        </w:r>
                      </w:p>
                      <w:p w14:paraId="7BE7616F" w14:textId="5899A46E" w:rsidR="009F11FC" w:rsidRPr="001A06FF" w:rsidRDefault="009F11FC" w:rsidP="0055580A">
                        <w:pPr>
                          <w:numPr>
                            <w:ilvl w:val="0"/>
                            <w:numId w:val="12"/>
                          </w:numPr>
                          <w:contextualSpacing/>
                          <w:rPr>
                            <w:rFonts w:ascii="Arial" w:eastAsia="Times New Roman" w:hAnsi="Arial" w:cs="Arial"/>
                            <w:strike/>
                            <w:sz w:val="18"/>
                            <w:szCs w:val="18"/>
                            <w:lang w:eastAsia="en-GB"/>
                          </w:rPr>
                        </w:pPr>
                        <w:r w:rsidRPr="001A06FF">
                          <w:rPr>
                            <w:rFonts w:ascii="Arial" w:eastAsia="Times New Roman" w:hAnsi="Arial" w:cs="Arial"/>
                            <w:sz w:val="18"/>
                            <w:szCs w:val="18"/>
                            <w:lang w:eastAsia="en-GB"/>
                          </w:rPr>
                          <w:t>System Workforce Str</w:t>
                        </w:r>
                        <w:r w:rsidR="00B92366" w:rsidRPr="001A06FF">
                          <w:rPr>
                            <w:rFonts w:ascii="Arial" w:eastAsia="Times New Roman" w:hAnsi="Arial" w:cs="Arial"/>
                            <w:sz w:val="18"/>
                            <w:szCs w:val="18"/>
                            <w:lang w:eastAsia="en-GB"/>
                          </w:rPr>
                          <w:t>ategy and associated delivery plans</w:t>
                        </w:r>
                      </w:p>
                      <w:p w14:paraId="167B091A"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workforce information dashboards to consider workforce information (sickness, turnover, vacancies, staff in post, Agency and bank usage etc) </w:t>
                        </w:r>
                      </w:p>
                      <w:p w14:paraId="0918F620" w14:textId="77777777" w:rsidR="00595DBE" w:rsidRPr="001A06FF" w:rsidRDefault="00595DBE" w:rsidP="0055580A">
                        <w:pPr>
                          <w:numPr>
                            <w:ilvl w:val="0"/>
                            <w:numId w:val="12"/>
                          </w:numPr>
                          <w:contextualSpacing/>
                          <w:rPr>
                            <w:rFonts w:ascii="Arial" w:eastAsia="Times New Roman" w:hAnsi="Arial" w:cs="Arial"/>
                            <w:sz w:val="18"/>
                            <w:szCs w:val="18"/>
                            <w:lang w:eastAsia="en-GB"/>
                          </w:rPr>
                        </w:pPr>
                        <w:proofErr w:type="gramStart"/>
                        <w:r w:rsidRPr="001A06FF">
                          <w:rPr>
                            <w:rFonts w:ascii="Arial" w:eastAsia="Times New Roman" w:hAnsi="Arial" w:cs="Arial"/>
                            <w:sz w:val="18"/>
                            <w:szCs w:val="18"/>
                            <w:lang w:eastAsia="en-GB"/>
                          </w:rPr>
                          <w:t>5 year</w:t>
                        </w:r>
                        <w:proofErr w:type="gramEnd"/>
                        <w:r w:rsidRPr="001A06FF">
                          <w:rPr>
                            <w:rFonts w:ascii="Arial" w:eastAsia="Times New Roman" w:hAnsi="Arial" w:cs="Arial"/>
                            <w:sz w:val="18"/>
                            <w:szCs w:val="18"/>
                            <w:lang w:eastAsia="en-GB"/>
                          </w:rPr>
                          <w:t xml:space="preserve"> Joint forward Plan</w:t>
                        </w:r>
                      </w:p>
                      <w:p w14:paraId="1DA6EEA3" w14:textId="77777777" w:rsidR="00595DBE" w:rsidRPr="001A06FF" w:rsidRDefault="00595DBE" w:rsidP="00595DBE">
                        <w:pPr>
                          <w:contextualSpacing/>
                          <w:rPr>
                            <w:rFonts w:ascii="Arial" w:eastAsia="Times New Roman" w:hAnsi="Arial" w:cs="Arial"/>
                            <w:sz w:val="18"/>
                            <w:szCs w:val="18"/>
                            <w:lang w:eastAsia="en-GB"/>
                          </w:rPr>
                        </w:pPr>
                      </w:p>
                      <w:p w14:paraId="281DA1DB" w14:textId="77777777" w:rsidR="00595DBE" w:rsidRPr="001A06FF" w:rsidRDefault="00595DBE" w:rsidP="00595DBE">
                        <w:pPr>
                          <w:rPr>
                            <w:rFonts w:ascii="Arial" w:hAnsi="Arial" w:cs="Arial"/>
                            <w:sz w:val="18"/>
                            <w:szCs w:val="18"/>
                          </w:rPr>
                        </w:pPr>
                        <w:r w:rsidRPr="001A06FF">
                          <w:rPr>
                            <w:rFonts w:ascii="Arial" w:hAnsi="Arial" w:cs="Arial"/>
                            <w:sz w:val="18"/>
                            <w:szCs w:val="18"/>
                          </w:rPr>
                          <w:t>Partnerships and Services</w:t>
                        </w:r>
                      </w:p>
                      <w:p w14:paraId="13D722B5" w14:textId="77777777" w:rsidR="00595DBE" w:rsidRPr="001A06FF" w:rsidRDefault="00595DBE" w:rsidP="0055580A">
                        <w:pPr>
                          <w:pStyle w:val="ListParagraph"/>
                          <w:numPr>
                            <w:ilvl w:val="0"/>
                            <w:numId w:val="12"/>
                          </w:numPr>
                          <w:spacing w:after="0"/>
                          <w:rPr>
                            <w:rFonts w:eastAsia="MS Mincho" w:cs="Arial"/>
                            <w:sz w:val="18"/>
                            <w:szCs w:val="18"/>
                          </w:rPr>
                        </w:pPr>
                        <w:r w:rsidRPr="001A06FF">
                          <w:rPr>
                            <w:rFonts w:eastAsia="MS Mincho" w:cs="Arial"/>
                            <w:sz w:val="18"/>
                            <w:szCs w:val="18"/>
                          </w:rPr>
                          <w:t>People related workstreams being led by the ICS People Team</w:t>
                        </w:r>
                      </w:p>
                      <w:p w14:paraId="3F5B2C8E" w14:textId="77777777" w:rsidR="00595DBE" w:rsidRPr="001A06FF" w:rsidRDefault="00595DBE" w:rsidP="00595DBE">
                        <w:pPr>
                          <w:rPr>
                            <w:rFonts w:ascii="Arial" w:eastAsia="Times New Roman" w:hAnsi="Arial" w:cs="Arial"/>
                            <w:sz w:val="18"/>
                            <w:szCs w:val="18"/>
                            <w:lang w:eastAsia="en-GB"/>
                          </w:rPr>
                        </w:pPr>
                      </w:p>
                      <w:p w14:paraId="27C92345" w14:textId="77777777" w:rsidR="00595DBE" w:rsidRPr="001A06FF" w:rsidRDefault="00595DBE" w:rsidP="00595DBE">
                        <w:pPr>
                          <w:rPr>
                            <w:rFonts w:ascii="Arial" w:hAnsi="Arial" w:cs="Arial"/>
                            <w:sz w:val="18"/>
                            <w:szCs w:val="18"/>
                          </w:rPr>
                        </w:pPr>
                        <w:r w:rsidRPr="001A06FF">
                          <w:rPr>
                            <w:rFonts w:ascii="Arial" w:hAnsi="Arial" w:cs="Arial"/>
                            <w:sz w:val="18"/>
                            <w:szCs w:val="18"/>
                          </w:rPr>
                          <w:t>Governance &amp; Engagement Structures</w:t>
                        </w:r>
                      </w:p>
                      <w:p w14:paraId="16839A70" w14:textId="77777777" w:rsidR="00890C0A" w:rsidRPr="001A06FF" w:rsidRDefault="00890C0A" w:rsidP="0055580A">
                        <w:pPr>
                          <w:pStyle w:val="ListParagraph"/>
                          <w:numPr>
                            <w:ilvl w:val="0"/>
                            <w:numId w:val="12"/>
                          </w:numPr>
                          <w:spacing w:before="0" w:after="0"/>
                          <w:textAlignment w:val="baseline"/>
                          <w:rPr>
                            <w:rFonts w:cs="Arial"/>
                            <w:sz w:val="18"/>
                            <w:szCs w:val="18"/>
                            <w:lang w:eastAsia="en-GB"/>
                          </w:rPr>
                        </w:pPr>
                        <w:r w:rsidRPr="001A06FF">
                          <w:rPr>
                            <w:rFonts w:cs="Arial"/>
                            <w:sz w:val="18"/>
                            <w:szCs w:val="18"/>
                            <w:lang w:eastAsia="en-GB"/>
                          </w:rPr>
                          <w:t xml:space="preserve">System People Collaborative brings system partners together to progress key workstreams, offer oversight of activity and sharing of best practice </w:t>
                        </w:r>
                      </w:p>
                      <w:p w14:paraId="6A5AE62E" w14:textId="1945F79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People Committee provides oversight of the development of our system people strategy and annual programmes and strategic direction of travel</w:t>
                        </w:r>
                      </w:p>
                      <w:p w14:paraId="3C3D63EE"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People Committee oversight of Annual operational workforce planning process to set direction of travel for next 12 months</w:t>
                        </w:r>
                      </w:p>
                      <w:p w14:paraId="1A2F668C" w14:textId="77777777" w:rsidR="00595DBE" w:rsidRPr="001A06FF" w:rsidRDefault="00595DBE" w:rsidP="00595DBE">
                        <w:pPr>
                          <w:contextualSpacing/>
                          <w:rPr>
                            <w:rFonts w:ascii="Arial" w:eastAsia="Times New Roman" w:hAnsi="Arial" w:cs="Arial"/>
                            <w:sz w:val="18"/>
                            <w:szCs w:val="18"/>
                            <w:lang w:eastAsia="en-GB"/>
                          </w:rPr>
                        </w:pPr>
                      </w:p>
                    </w:tc>
                    <w:tc>
                      <w:tcPr>
                        <w:tcW w:w="4673" w:type="dxa"/>
                      </w:tcPr>
                      <w:p w14:paraId="277DCE78"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First Line of Assurance </w:t>
                        </w:r>
                      </w:p>
                      <w:p w14:paraId="2066A19F"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Workforce information dashboards outputs</w:t>
                        </w:r>
                      </w:p>
                      <w:p w14:paraId="1C5303F1" w14:textId="77777777" w:rsidR="00595DBE" w:rsidRPr="001A06FF" w:rsidRDefault="00595DBE" w:rsidP="00595DBE">
                        <w:pPr>
                          <w:rPr>
                            <w:rFonts w:ascii="Arial" w:hAnsi="Arial" w:cs="Arial"/>
                            <w:sz w:val="18"/>
                            <w:szCs w:val="18"/>
                          </w:rPr>
                        </w:pPr>
                        <w:r w:rsidRPr="001A06FF">
                          <w:rPr>
                            <w:rFonts w:ascii="Arial" w:hAnsi="Arial" w:cs="Arial"/>
                            <w:sz w:val="18"/>
                            <w:szCs w:val="18"/>
                          </w:rPr>
                          <w:br/>
                          <w:t xml:space="preserve">Second Line of Assurance </w:t>
                        </w:r>
                      </w:p>
                      <w:p w14:paraId="37CAEA5A" w14:textId="0DF171CB"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People Plan Programme Progress Report to the </w:t>
                        </w:r>
                        <w:r w:rsidR="004976A4" w:rsidRPr="001A06FF">
                          <w:rPr>
                            <w:rFonts w:ascii="Arial" w:eastAsia="Times New Roman" w:hAnsi="Arial" w:cs="Arial"/>
                            <w:sz w:val="18"/>
                            <w:szCs w:val="18"/>
                            <w:lang w:eastAsia="en-GB"/>
                          </w:rPr>
                          <w:t>People Collaborative</w:t>
                        </w:r>
                        <w:r w:rsidR="009910C3" w:rsidRPr="001A06FF">
                          <w:rPr>
                            <w:rFonts w:ascii="Arial" w:eastAsia="Times New Roman" w:hAnsi="Arial" w:cs="Arial"/>
                            <w:sz w:val="18"/>
                            <w:szCs w:val="18"/>
                            <w:lang w:eastAsia="en-GB"/>
                          </w:rPr>
                          <w:t>,</w:t>
                        </w:r>
                        <w:r w:rsidR="004976A4" w:rsidRPr="001A06FF">
                          <w:rPr>
                            <w:rFonts w:ascii="Arial" w:eastAsia="Times New Roman" w:hAnsi="Arial" w:cs="Arial"/>
                            <w:sz w:val="18"/>
                            <w:szCs w:val="18"/>
                            <w:lang w:eastAsia="en-GB"/>
                          </w:rPr>
                          <w:t xml:space="preserve"> and People</w:t>
                        </w:r>
                        <w:r w:rsidR="009910C3" w:rsidRPr="001A06FF">
                          <w:rPr>
                            <w:rFonts w:ascii="Arial" w:eastAsia="Times New Roman" w:hAnsi="Arial" w:cs="Arial"/>
                            <w:sz w:val="18"/>
                            <w:szCs w:val="18"/>
                            <w:lang w:eastAsia="en-GB"/>
                          </w:rPr>
                          <w:t xml:space="preserve"> Culture and Inclusion</w:t>
                        </w:r>
                        <w:r w:rsidR="004976A4" w:rsidRPr="001A06FF">
                          <w:rPr>
                            <w:rFonts w:ascii="Arial" w:eastAsia="Times New Roman" w:hAnsi="Arial" w:cs="Arial"/>
                            <w:sz w:val="18"/>
                            <w:szCs w:val="18"/>
                            <w:lang w:eastAsia="en-GB"/>
                          </w:rPr>
                          <w:t xml:space="preserve"> </w:t>
                        </w:r>
                        <w:r w:rsidRPr="001A06FF">
                          <w:rPr>
                            <w:rFonts w:ascii="Arial" w:eastAsia="Times New Roman" w:hAnsi="Arial" w:cs="Arial"/>
                            <w:sz w:val="18"/>
                            <w:szCs w:val="18"/>
                            <w:lang w:eastAsia="en-GB"/>
                          </w:rPr>
                          <w:t xml:space="preserve">Committee of the Integrated Care Board </w:t>
                        </w:r>
                      </w:p>
                      <w:p w14:paraId="7E8D4234" w14:textId="77777777" w:rsidR="00595DBE" w:rsidRPr="001A06FF" w:rsidRDefault="00595DBE" w:rsidP="00595DBE">
                        <w:pPr>
                          <w:contextualSpacing/>
                          <w:rPr>
                            <w:rFonts w:ascii="Arial" w:eastAsia="Times New Roman" w:hAnsi="Arial" w:cs="Arial"/>
                            <w:sz w:val="18"/>
                            <w:szCs w:val="18"/>
                            <w:lang w:eastAsia="en-GB"/>
                          </w:rPr>
                        </w:pPr>
                      </w:p>
                      <w:p w14:paraId="0C31B7FC" w14:textId="77777777" w:rsidR="00595DBE" w:rsidRPr="001A06FF" w:rsidRDefault="00595DBE" w:rsidP="00595DBE">
                        <w:pPr>
                          <w:contextualSpacing/>
                          <w:rPr>
                            <w:rFonts w:ascii="Arial" w:eastAsia="Times New Roman" w:hAnsi="Arial" w:cs="Arial"/>
                            <w:sz w:val="18"/>
                            <w:szCs w:val="18"/>
                            <w:lang w:eastAsia="en-GB"/>
                          </w:rPr>
                        </w:pPr>
                      </w:p>
                      <w:p w14:paraId="6A6BF205" w14:textId="77777777" w:rsidR="00595DBE" w:rsidRPr="001A06FF" w:rsidRDefault="00595DBE" w:rsidP="00595DBE">
                        <w:pPr>
                          <w:contextualSpacing/>
                          <w:rPr>
                            <w:rFonts w:ascii="Arial" w:eastAsia="Times New Roman" w:hAnsi="Arial" w:cs="Arial"/>
                            <w:sz w:val="18"/>
                            <w:szCs w:val="18"/>
                            <w:lang w:eastAsia="en-GB"/>
                          </w:rPr>
                        </w:pPr>
                      </w:p>
                      <w:p w14:paraId="4A30A1DA" w14:textId="77777777" w:rsidR="00595DBE" w:rsidRPr="001A06FF" w:rsidRDefault="00595DBE" w:rsidP="00595DBE">
                        <w:pPr>
                          <w:contextualSpacing/>
                          <w:rPr>
                            <w:rFonts w:ascii="Arial" w:eastAsia="Times New Roman" w:hAnsi="Arial" w:cs="Arial"/>
                            <w:sz w:val="18"/>
                            <w:szCs w:val="18"/>
                            <w:lang w:eastAsia="en-GB"/>
                          </w:rPr>
                        </w:pPr>
                      </w:p>
                      <w:p w14:paraId="46BE0196" w14:textId="77777777" w:rsidR="00595DBE" w:rsidRPr="001A06FF" w:rsidRDefault="00595DBE" w:rsidP="00595DBE">
                        <w:pPr>
                          <w:contextualSpacing/>
                          <w:rPr>
                            <w:rFonts w:ascii="Arial" w:eastAsia="Times New Roman" w:hAnsi="Arial" w:cs="Arial"/>
                            <w:sz w:val="18"/>
                            <w:szCs w:val="18"/>
                            <w:lang w:eastAsia="en-GB"/>
                          </w:rPr>
                        </w:pPr>
                      </w:p>
                    </w:tc>
                  </w:tr>
                  <w:tr w:rsidR="001A06FF" w:rsidRPr="001A06FF" w14:paraId="4A20A1D6" w14:textId="77777777" w:rsidTr="00C6074E">
                    <w:trPr>
                      <w:trHeight w:val="300"/>
                    </w:trPr>
                    <w:tc>
                      <w:tcPr>
                        <w:tcW w:w="4740" w:type="dxa"/>
                        <w:shd w:val="clear" w:color="auto" w:fill="0070C0"/>
                      </w:tcPr>
                      <w:p w14:paraId="44954F99"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673" w:type="dxa"/>
                        <w:shd w:val="clear" w:color="auto" w:fill="0070C0"/>
                      </w:tcPr>
                      <w:p w14:paraId="2F1B6C90" w14:textId="79AF5BE5"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0EA775E0" w14:textId="77777777" w:rsidTr="5C118F7B">
                    <w:trPr>
                      <w:trHeight w:val="300"/>
                    </w:trPr>
                    <w:tc>
                      <w:tcPr>
                        <w:tcW w:w="4740" w:type="dxa"/>
                      </w:tcPr>
                      <w:p w14:paraId="60ED5A31" w14:textId="77777777" w:rsidR="00595DBE" w:rsidRPr="001A06FF" w:rsidRDefault="00595DBE" w:rsidP="00595DBE">
                        <w:pPr>
                          <w:rPr>
                            <w:rFonts w:ascii="Arial" w:hAnsi="Arial" w:cs="Arial"/>
                            <w:sz w:val="18"/>
                            <w:szCs w:val="18"/>
                            <w:lang w:eastAsia="en-GB"/>
                          </w:rPr>
                        </w:pPr>
                        <w:r w:rsidRPr="001A06FF">
                          <w:rPr>
                            <w:rFonts w:ascii="Arial" w:hAnsi="Arial" w:cs="Arial"/>
                            <w:sz w:val="18"/>
                            <w:szCs w:val="18"/>
                            <w:lang w:eastAsia="en-GB"/>
                          </w:rPr>
                          <w:t>Gaps in controls:</w:t>
                        </w:r>
                      </w:p>
                      <w:p w14:paraId="0CAA06A3" w14:textId="77777777" w:rsidR="00595DBE" w:rsidRPr="001A06FF" w:rsidRDefault="00595DBE" w:rsidP="00595DBE">
                        <w:pPr>
                          <w:pStyle w:val="ListParagraph"/>
                          <w:spacing w:after="0"/>
                          <w:ind w:left="720" w:hanging="360"/>
                          <w:rPr>
                            <w:rFonts w:eastAsia="MS Mincho" w:cs="Arial"/>
                            <w:strike/>
                            <w:sz w:val="18"/>
                            <w:szCs w:val="18"/>
                            <w:lang w:eastAsia="en-GB"/>
                          </w:rPr>
                        </w:pPr>
                        <w:r w:rsidRPr="001A06FF">
                          <w:rPr>
                            <w:rFonts w:eastAsia="MS Mincho" w:cs="Arial"/>
                            <w:sz w:val="18"/>
                            <w:szCs w:val="18"/>
                            <w:lang w:eastAsia="en-GB"/>
                          </w:rPr>
                          <w:t xml:space="preserve">1 </w:t>
                        </w:r>
                        <w:r w:rsidRPr="001A06FF">
                          <w:rPr>
                            <w:rFonts w:eastAsia="MS Mincho" w:cs="Arial"/>
                            <w:sz w:val="18"/>
                            <w:szCs w:val="18"/>
                            <w:lang w:eastAsia="en-GB"/>
                          </w:rPr>
                          <w:tab/>
                        </w:r>
                        <w:r w:rsidRPr="001A06FF">
                          <w:rPr>
                            <w:rFonts w:eastAsia="MS Mincho" w:cs="Arial"/>
                            <w:strike/>
                            <w:sz w:val="18"/>
                            <w:szCs w:val="18"/>
                            <w:lang w:eastAsia="en-GB"/>
                          </w:rPr>
                          <w:t>The System People Strategy and priorities are not agreed by system CEOs.</w:t>
                        </w:r>
                      </w:p>
                      <w:p w14:paraId="71CD3FDA" w14:textId="58F2BE79" w:rsidR="00595DBE" w:rsidRPr="001A06FF" w:rsidRDefault="00595DBE" w:rsidP="00595DBE">
                        <w:pPr>
                          <w:pStyle w:val="ListParagraph"/>
                          <w:spacing w:after="0"/>
                          <w:ind w:left="720" w:hanging="360"/>
                          <w:rPr>
                            <w:rFonts w:cs="Arial"/>
                            <w:sz w:val="18"/>
                            <w:szCs w:val="18"/>
                            <w:lang w:eastAsia="en-GB"/>
                          </w:rPr>
                        </w:pPr>
                        <w:r w:rsidRPr="001A06FF">
                          <w:rPr>
                            <w:rFonts w:cs="Arial"/>
                            <w:strike/>
                            <w:sz w:val="18"/>
                            <w:szCs w:val="18"/>
                            <w:lang w:eastAsia="en-GB"/>
                          </w:rPr>
                          <w:t xml:space="preserve">2 </w:t>
                        </w:r>
                        <w:r w:rsidRPr="001A06FF">
                          <w:rPr>
                            <w:rFonts w:cs="Arial"/>
                            <w:strike/>
                            <w:sz w:val="18"/>
                            <w:szCs w:val="18"/>
                            <w:lang w:eastAsia="en-GB"/>
                          </w:rPr>
                          <w:tab/>
                          <w:t>The System People Collaborative approach, including HRD SROs and refreshed operational delivery and oversight processes/meetings, is not agreed by</w:t>
                        </w:r>
                        <w:r w:rsidRPr="001A06FF">
                          <w:rPr>
                            <w:rFonts w:cs="Arial"/>
                            <w:sz w:val="18"/>
                            <w:szCs w:val="18"/>
                            <w:lang w:eastAsia="en-GB"/>
                          </w:rPr>
                          <w:t xml:space="preserve"> </w:t>
                        </w:r>
                        <w:r w:rsidR="009910C3" w:rsidRPr="001A06FF">
                          <w:rPr>
                            <w:rFonts w:cs="Arial"/>
                            <w:sz w:val="18"/>
                            <w:szCs w:val="18"/>
                            <w:lang w:eastAsia="en-GB"/>
                          </w:rPr>
                          <w:t xml:space="preserve">Limited engagement from </w:t>
                        </w:r>
                        <w:r w:rsidRPr="001A06FF">
                          <w:rPr>
                            <w:rFonts w:cs="Arial"/>
                            <w:sz w:val="18"/>
                            <w:szCs w:val="18"/>
                            <w:lang w:eastAsia="en-GB"/>
                          </w:rPr>
                          <w:t>system CEO</w:t>
                        </w:r>
                        <w:r w:rsidR="0045254D" w:rsidRPr="001A06FF">
                          <w:rPr>
                            <w:rFonts w:cs="Arial"/>
                            <w:sz w:val="18"/>
                            <w:szCs w:val="18"/>
                            <w:lang w:eastAsia="en-GB"/>
                          </w:rPr>
                          <w:t>s in the development of S</w:t>
                        </w:r>
                        <w:r w:rsidR="000732F8" w:rsidRPr="001A06FF">
                          <w:rPr>
                            <w:rFonts w:cs="Arial"/>
                            <w:sz w:val="18"/>
                            <w:szCs w:val="18"/>
                            <w:lang w:eastAsia="en-GB"/>
                          </w:rPr>
                          <w:t>y</w:t>
                        </w:r>
                        <w:r w:rsidR="0045254D" w:rsidRPr="001A06FF">
                          <w:rPr>
                            <w:rFonts w:cs="Arial"/>
                            <w:sz w:val="18"/>
                            <w:szCs w:val="18"/>
                            <w:lang w:eastAsia="en-GB"/>
                          </w:rPr>
                          <w:t xml:space="preserve">stem People Strategy. </w:t>
                        </w:r>
                      </w:p>
                      <w:p w14:paraId="7C6343AF" w14:textId="77777777" w:rsidR="00686A63" w:rsidRPr="001A06FF" w:rsidRDefault="00595DBE" w:rsidP="0055580A">
                        <w:pPr>
                          <w:pStyle w:val="ListParagraph"/>
                          <w:numPr>
                            <w:ilvl w:val="0"/>
                            <w:numId w:val="29"/>
                          </w:numPr>
                          <w:rPr>
                            <w:rFonts w:cs="Arial"/>
                            <w:strike/>
                            <w:sz w:val="18"/>
                            <w:szCs w:val="18"/>
                            <w:lang w:eastAsia="en-GB"/>
                          </w:rPr>
                        </w:pPr>
                        <w:r w:rsidRPr="001A06FF">
                          <w:rPr>
                            <w:rFonts w:cs="Arial"/>
                            <w:strike/>
                            <w:sz w:val="18"/>
                            <w:szCs w:val="18"/>
                            <w:lang w:eastAsia="en-GB"/>
                          </w:rPr>
                          <w:t>An appropriate and resourced structure – within the system People Team and through provider partner employers – is not agreed by system CEOs.</w:t>
                        </w:r>
                        <w:r w:rsidR="0045254D" w:rsidRPr="001A06FF">
                          <w:rPr>
                            <w:rFonts w:cs="Arial"/>
                            <w:strike/>
                            <w:sz w:val="18"/>
                            <w:szCs w:val="18"/>
                            <w:lang w:eastAsia="en-GB"/>
                          </w:rPr>
                          <w:t xml:space="preserve">  </w:t>
                        </w:r>
                        <w:r w:rsidR="00686A63" w:rsidRPr="001A06FF">
                          <w:rPr>
                            <w:rFonts w:cs="Arial"/>
                            <w:strike/>
                            <w:sz w:val="18"/>
                            <w:szCs w:val="18"/>
                            <w:lang w:eastAsia="en-GB"/>
                          </w:rPr>
                          <w:t xml:space="preserve"> </w:t>
                        </w:r>
                        <w:r w:rsidR="00686A63" w:rsidRPr="001A06FF">
                          <w:rPr>
                            <w:rFonts w:cs="Arial"/>
                            <w:sz w:val="18"/>
                            <w:szCs w:val="18"/>
                            <w:lang w:eastAsia="en-GB"/>
                          </w:rPr>
                          <w:t>Limited resource within the System People Team limiting direct delivery and increasing need for Providers and other System Partners to take ownership</w:t>
                        </w:r>
                        <w:r w:rsidR="00686A63" w:rsidRPr="001A06FF">
                          <w:rPr>
                            <w:rFonts w:cs="Arial"/>
                            <w:strike/>
                            <w:sz w:val="18"/>
                            <w:szCs w:val="18"/>
                            <w:lang w:eastAsia="en-GB"/>
                          </w:rPr>
                          <w:t xml:space="preserve"> </w:t>
                        </w:r>
                      </w:p>
                      <w:p w14:paraId="23B91C7F" w14:textId="77777777" w:rsidR="00595DBE" w:rsidRPr="001A06FF" w:rsidRDefault="00595DBE" w:rsidP="0055580A">
                        <w:pPr>
                          <w:pStyle w:val="ListParagraph"/>
                          <w:numPr>
                            <w:ilvl w:val="0"/>
                            <w:numId w:val="29"/>
                          </w:numPr>
                          <w:spacing w:after="0"/>
                          <w:rPr>
                            <w:rFonts w:cs="Arial"/>
                            <w:strike/>
                            <w:sz w:val="18"/>
                            <w:szCs w:val="18"/>
                            <w:lang w:eastAsia="en-GB"/>
                          </w:rPr>
                        </w:pPr>
                        <w:r w:rsidRPr="001A06FF">
                          <w:rPr>
                            <w:rFonts w:cs="Arial"/>
                            <w:strike/>
                            <w:sz w:val="18"/>
                            <w:szCs w:val="18"/>
                            <w:lang w:eastAsia="en-GB"/>
                          </w:rPr>
                          <w:lastRenderedPageBreak/>
                          <w:t xml:space="preserve">The system People Committee is not meeting regularly, and its authority and remit requires a refresh – this gap is now completed and closed. </w:t>
                        </w:r>
                      </w:p>
                      <w:p w14:paraId="0F8704EA" w14:textId="77777777" w:rsidR="00595DBE" w:rsidRPr="001A06FF" w:rsidRDefault="00595DBE" w:rsidP="0055580A">
                        <w:pPr>
                          <w:pStyle w:val="ListParagraph"/>
                          <w:numPr>
                            <w:ilvl w:val="0"/>
                            <w:numId w:val="29"/>
                          </w:numPr>
                          <w:spacing w:after="0"/>
                          <w:rPr>
                            <w:rFonts w:cs="Arial"/>
                            <w:strike/>
                            <w:sz w:val="18"/>
                            <w:szCs w:val="18"/>
                            <w:lang w:eastAsia="en-GB"/>
                          </w:rPr>
                        </w:pPr>
                        <w:r w:rsidRPr="001A06FF">
                          <w:rPr>
                            <w:rFonts w:cs="Arial"/>
                            <w:strike/>
                            <w:sz w:val="18"/>
                            <w:szCs w:val="18"/>
                            <w:lang w:eastAsia="en-GB"/>
                          </w:rPr>
                          <w:t xml:space="preserve">There is no consistent system oversight of workforce metrics, workforce supply or the delivery of our People Strategy, or progress on the delivery of the 10 people outcomes – this gap is now completed and closed. </w:t>
                        </w:r>
                      </w:p>
                      <w:p w14:paraId="49D43124" w14:textId="77777777" w:rsidR="00595DBE" w:rsidRPr="001A06FF" w:rsidRDefault="00595DBE" w:rsidP="00595DBE">
                        <w:pPr>
                          <w:contextualSpacing/>
                          <w:rPr>
                            <w:rFonts w:ascii="Arial" w:eastAsia="Times New Roman" w:hAnsi="Arial" w:cs="Arial"/>
                            <w:sz w:val="18"/>
                            <w:szCs w:val="18"/>
                            <w:lang w:eastAsia="en-GB"/>
                          </w:rPr>
                        </w:pPr>
                      </w:p>
                      <w:p w14:paraId="6C6E0B64" w14:textId="77777777" w:rsidR="00595DBE" w:rsidRPr="001A06FF" w:rsidRDefault="00595DBE" w:rsidP="00595DBE">
                        <w:pPr>
                          <w:contextualSpacing/>
                          <w:rPr>
                            <w:rFonts w:ascii="Arial" w:eastAsia="Times New Roman" w:hAnsi="Arial" w:cs="Arial"/>
                            <w:sz w:val="18"/>
                            <w:szCs w:val="18"/>
                            <w:lang w:eastAsia="en-GB"/>
                          </w:rPr>
                        </w:pPr>
                      </w:p>
                      <w:p w14:paraId="54B7E8F3"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Gaps in assurances:</w:t>
                        </w:r>
                      </w:p>
                      <w:p w14:paraId="2E70823A"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2) Regular minutes from the System People Committee – this gap is now closed </w:t>
                        </w:r>
                      </w:p>
                      <w:p w14:paraId="2D40BDA5" w14:textId="77777777" w:rsidR="00595DBE" w:rsidRPr="001A06FF" w:rsidRDefault="00595DBE" w:rsidP="00595DBE">
                        <w:pPr>
                          <w:contextualSpacing/>
                          <w:rPr>
                            <w:rFonts w:ascii="Arial" w:eastAsia="Times New Roman" w:hAnsi="Arial" w:cs="Arial"/>
                            <w:sz w:val="18"/>
                            <w:szCs w:val="18"/>
                            <w:lang w:eastAsia="en-GB"/>
                          </w:rPr>
                        </w:pPr>
                      </w:p>
                      <w:p w14:paraId="27B81CDD" w14:textId="77777777" w:rsidR="00595DBE" w:rsidRPr="001A06FF" w:rsidRDefault="00595DBE" w:rsidP="00595DBE">
                        <w:pPr>
                          <w:rPr>
                            <w:rFonts w:ascii="Arial" w:hAnsi="Arial" w:cs="Arial"/>
                            <w:sz w:val="18"/>
                            <w:szCs w:val="18"/>
                            <w:lang w:eastAsia="en-GB"/>
                          </w:rPr>
                        </w:pPr>
                      </w:p>
                    </w:tc>
                    <w:tc>
                      <w:tcPr>
                        <w:tcW w:w="4673" w:type="dxa"/>
                      </w:tcPr>
                      <w:p w14:paraId="2D88B3A4" w14:textId="0D5FE895" w:rsidR="579BB4B4" w:rsidRPr="001A06FF" w:rsidRDefault="579BB4B4" w:rsidP="579BB4B4">
                        <w:pPr>
                          <w:ind w:left="710" w:hanging="283"/>
                        </w:pPr>
                        <w:r w:rsidRPr="001A06FF">
                          <w:rPr>
                            <w:rFonts w:ascii="Arial" w:eastAsia="Arial" w:hAnsi="Arial" w:cs="Arial"/>
                            <w:sz w:val="18"/>
                            <w:szCs w:val="18"/>
                          </w:rPr>
                          <w:lastRenderedPageBreak/>
                          <w:t xml:space="preserve">      </w:t>
                        </w:r>
                      </w:p>
                      <w:p w14:paraId="2EEFA7E5" w14:textId="692D0004" w:rsidR="579BB4B4" w:rsidRPr="001A06FF" w:rsidRDefault="7896BC71" w:rsidP="0055580A">
                        <w:pPr>
                          <w:pStyle w:val="ListParagraph"/>
                          <w:numPr>
                            <w:ilvl w:val="0"/>
                            <w:numId w:val="52"/>
                          </w:numPr>
                          <w:spacing w:after="0"/>
                          <w:rPr>
                            <w:rFonts w:eastAsia="Arial" w:cs="Arial"/>
                            <w:strike/>
                            <w:sz w:val="18"/>
                            <w:szCs w:val="18"/>
                          </w:rPr>
                        </w:pPr>
                        <w:r w:rsidRPr="001A06FF">
                          <w:rPr>
                            <w:rFonts w:eastAsia="Arial" w:cs="Arial"/>
                            <w:strike/>
                            <w:sz w:val="18"/>
                            <w:szCs w:val="18"/>
                          </w:rPr>
                          <w:t xml:space="preserve">Finalise our ICS People Strategy and priorities by September 2023 – completed </w:t>
                        </w:r>
                      </w:p>
                      <w:p w14:paraId="13D0A046" w14:textId="44067D9D" w:rsidR="00B708CE" w:rsidRPr="001A06FF" w:rsidRDefault="7896BC71" w:rsidP="0055580A">
                        <w:pPr>
                          <w:pStyle w:val="ListParagraph"/>
                          <w:numPr>
                            <w:ilvl w:val="0"/>
                            <w:numId w:val="52"/>
                          </w:numPr>
                          <w:spacing w:after="0"/>
                          <w:rPr>
                            <w:rFonts w:eastAsia="Arial" w:cs="Arial"/>
                            <w:sz w:val="18"/>
                            <w:szCs w:val="18"/>
                          </w:rPr>
                        </w:pPr>
                        <w:r w:rsidRPr="001A06FF">
                          <w:rPr>
                            <w:rFonts w:eastAsia="Arial" w:cs="Arial"/>
                            <w:strike/>
                            <w:sz w:val="18"/>
                            <w:szCs w:val="18"/>
                          </w:rPr>
                          <w:t xml:space="preserve">A refreshed People strategy is required as part of NHS Oversight Exit criteria for 24/25. There is leadership and a delivery plan to meet this KPI </w:t>
                        </w:r>
                        <w:r w:rsidRPr="001A06FF">
                          <w:rPr>
                            <w:rFonts w:eastAsia="Arial" w:cs="Arial"/>
                            <w:sz w:val="18"/>
                            <w:szCs w:val="18"/>
                          </w:rPr>
                          <w:t xml:space="preserve">  </w:t>
                        </w:r>
                        <w:r w:rsidR="00B708CE" w:rsidRPr="001A06FF">
                          <w:rPr>
                            <w:rFonts w:eastAsia="Arial" w:cs="Arial"/>
                            <w:sz w:val="18"/>
                            <w:szCs w:val="18"/>
                          </w:rPr>
                          <w:t xml:space="preserve">A draft refreshed strategy was presented to Committee in </w:t>
                        </w:r>
                        <w:proofErr w:type="gramStart"/>
                        <w:r w:rsidR="00B708CE" w:rsidRPr="001A06FF">
                          <w:rPr>
                            <w:rFonts w:eastAsia="Arial" w:cs="Arial"/>
                            <w:sz w:val="18"/>
                            <w:szCs w:val="18"/>
                          </w:rPr>
                          <w:t>April 2025, and</w:t>
                        </w:r>
                        <w:proofErr w:type="gramEnd"/>
                        <w:r w:rsidR="00B708CE" w:rsidRPr="001A06FF">
                          <w:rPr>
                            <w:rFonts w:eastAsia="Arial" w:cs="Arial"/>
                            <w:sz w:val="18"/>
                            <w:szCs w:val="18"/>
                          </w:rPr>
                          <w:t xml:space="preserve"> will be going to ICB Board in June 25. </w:t>
                        </w:r>
                      </w:p>
                      <w:p w14:paraId="45A163F1" w14:textId="77777777" w:rsidR="00B708CE" w:rsidRPr="001A06FF" w:rsidRDefault="00B708CE" w:rsidP="0055580A">
                        <w:pPr>
                          <w:pStyle w:val="ListParagraph"/>
                          <w:numPr>
                            <w:ilvl w:val="0"/>
                            <w:numId w:val="52"/>
                          </w:numPr>
                          <w:spacing w:after="0"/>
                          <w:rPr>
                            <w:rFonts w:eastAsia="Arial" w:cs="Arial"/>
                            <w:sz w:val="18"/>
                            <w:szCs w:val="18"/>
                          </w:rPr>
                        </w:pPr>
                        <w:r w:rsidRPr="001A06FF">
                          <w:rPr>
                            <w:rFonts w:eastAsia="Arial" w:cs="Arial"/>
                            <w:sz w:val="18"/>
                            <w:szCs w:val="18"/>
                          </w:rPr>
                          <w:t xml:space="preserve">Actively involved and engaged Chief Executive Lead for Workforce, providing high level voice and input for the workforce agenda at Board level.     </w:t>
                        </w:r>
                      </w:p>
                      <w:p w14:paraId="071E23F8" w14:textId="77777777" w:rsidR="00F150A6" w:rsidRPr="001A06FF" w:rsidRDefault="7896BC71" w:rsidP="0055580A">
                        <w:pPr>
                          <w:pStyle w:val="ListParagraph"/>
                          <w:numPr>
                            <w:ilvl w:val="0"/>
                            <w:numId w:val="52"/>
                          </w:numPr>
                          <w:spacing w:before="0" w:after="0"/>
                          <w:rPr>
                            <w:rFonts w:eastAsia="Arial" w:cs="Arial"/>
                            <w:strike/>
                            <w:sz w:val="18"/>
                            <w:szCs w:val="18"/>
                          </w:rPr>
                        </w:pPr>
                        <w:r w:rsidRPr="001A06FF">
                          <w:rPr>
                            <w:rFonts w:eastAsia="Arial" w:cs="Arial"/>
                            <w:strike/>
                            <w:sz w:val="18"/>
                            <w:szCs w:val="18"/>
                          </w:rPr>
                          <w:t xml:space="preserve">GGI Making Meetings matter review includes System People Committee – due to report in September 2023 –completed </w:t>
                        </w:r>
                      </w:p>
                      <w:p w14:paraId="5C88D4D6" w14:textId="77777777" w:rsidR="00F150A6" w:rsidRPr="001A06FF" w:rsidRDefault="7896BC71" w:rsidP="0055580A">
                        <w:pPr>
                          <w:pStyle w:val="ListParagraph"/>
                          <w:numPr>
                            <w:ilvl w:val="0"/>
                            <w:numId w:val="52"/>
                          </w:numPr>
                          <w:spacing w:before="0" w:after="0"/>
                          <w:rPr>
                            <w:rFonts w:eastAsia="Arial" w:cs="Arial"/>
                            <w:strike/>
                            <w:sz w:val="18"/>
                            <w:szCs w:val="18"/>
                          </w:rPr>
                        </w:pPr>
                        <w:r w:rsidRPr="001A06FF">
                          <w:rPr>
                            <w:rFonts w:eastAsia="Arial" w:cs="Arial"/>
                            <w:strike/>
                            <w:sz w:val="18"/>
                            <w:szCs w:val="18"/>
                          </w:rPr>
                          <w:lastRenderedPageBreak/>
                          <w:t xml:space="preserve">CEO decisions on system people collaborative approach, structures and resources – following discussion papers taken to CEOs meetings and HRD meetings for consideration. An external review of HR/people function across NHS partners (except MPUFT) is concluded Dec 24 with recommendations presented to </w:t>
                        </w:r>
                        <w:proofErr w:type="gramStart"/>
                        <w:r w:rsidRPr="001A06FF">
                          <w:rPr>
                            <w:rFonts w:eastAsia="Arial" w:cs="Arial"/>
                            <w:strike/>
                            <w:sz w:val="18"/>
                            <w:szCs w:val="18"/>
                          </w:rPr>
                          <w:t>CEO’s</w:t>
                        </w:r>
                        <w:proofErr w:type="gramEnd"/>
                        <w:r w:rsidRPr="001A06FF">
                          <w:rPr>
                            <w:rFonts w:eastAsia="Arial" w:cs="Arial"/>
                            <w:strike/>
                            <w:sz w:val="18"/>
                            <w:szCs w:val="18"/>
                          </w:rPr>
                          <w:t xml:space="preserve"> for consideration. Current available people infrastructure continues to deliver the current people strategy within the constraints of resources available</w:t>
                        </w:r>
                        <w:r w:rsidRPr="001A06FF">
                          <w:rPr>
                            <w:rFonts w:eastAsia="Arial" w:cs="Arial"/>
                            <w:sz w:val="18"/>
                            <w:szCs w:val="18"/>
                          </w:rPr>
                          <w:t>.</w:t>
                        </w:r>
                        <w:r w:rsidR="00FB3B75" w:rsidRPr="001A06FF">
                          <w:rPr>
                            <w:rFonts w:eastAsia="Arial" w:cs="Arial"/>
                            <w:sz w:val="18"/>
                            <w:szCs w:val="18"/>
                          </w:rPr>
                          <w:t xml:space="preserve">  </w:t>
                        </w:r>
                        <w:r w:rsidR="00F967C1" w:rsidRPr="001A06FF">
                          <w:rPr>
                            <w:rFonts w:eastAsia="Arial" w:cs="Arial"/>
                            <w:sz w:val="18"/>
                            <w:szCs w:val="18"/>
                          </w:rPr>
                          <w:t xml:space="preserve">System CPO’s acting as </w:t>
                        </w:r>
                        <w:proofErr w:type="gramStart"/>
                        <w:r w:rsidR="00F967C1" w:rsidRPr="001A06FF">
                          <w:rPr>
                            <w:rFonts w:eastAsia="Arial" w:cs="Arial"/>
                            <w:sz w:val="18"/>
                            <w:szCs w:val="18"/>
                          </w:rPr>
                          <w:t>SRO’s</w:t>
                        </w:r>
                        <w:proofErr w:type="gramEnd"/>
                        <w:r w:rsidR="00F967C1" w:rsidRPr="001A06FF">
                          <w:rPr>
                            <w:rFonts w:eastAsia="Arial" w:cs="Arial"/>
                            <w:sz w:val="18"/>
                            <w:szCs w:val="18"/>
                          </w:rPr>
                          <w:t xml:space="preserve"> for delivery of the Strategy are supportive of the delivery model set out, </w:t>
                        </w:r>
                        <w:proofErr w:type="spellStart"/>
                        <w:r w:rsidR="00F967C1" w:rsidRPr="001A06FF">
                          <w:rPr>
                            <w:rFonts w:eastAsia="Arial" w:cs="Arial"/>
                            <w:sz w:val="18"/>
                            <w:szCs w:val="18"/>
                          </w:rPr>
                          <w:t>ths</w:t>
                        </w:r>
                        <w:proofErr w:type="spellEnd"/>
                        <w:r w:rsidR="00F967C1" w:rsidRPr="001A06FF">
                          <w:rPr>
                            <w:rFonts w:eastAsia="Arial" w:cs="Arial"/>
                            <w:sz w:val="18"/>
                            <w:szCs w:val="18"/>
                          </w:rPr>
                          <w:t xml:space="preserve"> will further evolve through discussions around the Model ICB Blueprint.</w:t>
                        </w:r>
                      </w:p>
                      <w:p w14:paraId="5DCC2744" w14:textId="7FE0577A" w:rsidR="579BB4B4" w:rsidRPr="001A06FF" w:rsidRDefault="579BB4B4" w:rsidP="0055580A">
                        <w:pPr>
                          <w:pStyle w:val="ListParagraph"/>
                          <w:numPr>
                            <w:ilvl w:val="0"/>
                            <w:numId w:val="52"/>
                          </w:numPr>
                          <w:spacing w:before="0" w:after="0"/>
                          <w:rPr>
                            <w:rFonts w:eastAsia="Arial" w:cs="Arial"/>
                            <w:strike/>
                            <w:sz w:val="18"/>
                            <w:szCs w:val="18"/>
                          </w:rPr>
                        </w:pPr>
                        <w:r w:rsidRPr="001A06FF">
                          <w:rPr>
                            <w:rFonts w:eastAsia="Arial" w:cs="Arial"/>
                            <w:strike/>
                            <w:sz w:val="18"/>
                            <w:szCs w:val="18"/>
                          </w:rPr>
                          <w:t xml:space="preserve">Refresh of the System People Committee as the oversight function – in progress from September 24. This continues to be in progress with recent changes in chair and is expected to be completed February 25. </w:t>
                        </w:r>
                        <w:r w:rsidR="00F150A6" w:rsidRPr="001A06FF">
                          <w:rPr>
                            <w:rFonts w:cs="Arial"/>
                            <w:sz w:val="18"/>
                            <w:szCs w:val="18"/>
                            <w:lang w:eastAsia="en-GB"/>
                          </w:rPr>
                          <w:t>Revised Terms of Reference for People Collaborative and People Culture and Inclusion Committee including membership, frequency and purpose has been approved at Board in April 2025.</w:t>
                        </w:r>
                      </w:p>
                      <w:p w14:paraId="7F173C2B" w14:textId="5D0D57D0" w:rsidR="579BB4B4" w:rsidRPr="001A06FF" w:rsidRDefault="579BB4B4" w:rsidP="0055580A">
                        <w:pPr>
                          <w:pStyle w:val="ListParagraph"/>
                          <w:numPr>
                            <w:ilvl w:val="0"/>
                            <w:numId w:val="52"/>
                          </w:numPr>
                          <w:spacing w:before="0" w:after="0"/>
                        </w:pPr>
                        <w:r w:rsidRPr="001A06FF">
                          <w:rPr>
                            <w:rFonts w:eastAsia="Arial" w:cs="Arial"/>
                            <w:strike/>
                            <w:sz w:val="18"/>
                            <w:szCs w:val="18"/>
                          </w:rPr>
                          <w:t xml:space="preserve">Refresh of the People Delivery Committee as the operational delivery programme board – completed. There is now a consistent suite of workforce metrics providing oversight across NHS partners across the system. There has been an amalgamation of three workforce related groups into one for strategic leadership, oversight and accountability     </w:t>
                        </w:r>
                      </w:p>
                    </w:tc>
                  </w:tr>
                  <w:tr w:rsidR="001A06FF" w:rsidRPr="001A06FF" w14:paraId="338CC8C6" w14:textId="77777777" w:rsidTr="5C118F7B">
                    <w:trPr>
                      <w:trHeight w:val="300"/>
                    </w:trPr>
                    <w:tc>
                      <w:tcPr>
                        <w:tcW w:w="4740" w:type="dxa"/>
                      </w:tcPr>
                      <w:p w14:paraId="277D93F4" w14:textId="77777777" w:rsidR="0069489C" w:rsidRPr="001A06FF" w:rsidRDefault="0069489C" w:rsidP="00595DBE">
                        <w:pPr>
                          <w:rPr>
                            <w:rFonts w:ascii="Arial" w:hAnsi="Arial" w:cs="Arial"/>
                            <w:sz w:val="18"/>
                            <w:szCs w:val="18"/>
                            <w:lang w:eastAsia="en-GB"/>
                          </w:rPr>
                        </w:pPr>
                      </w:p>
                    </w:tc>
                    <w:tc>
                      <w:tcPr>
                        <w:tcW w:w="4673" w:type="dxa"/>
                      </w:tcPr>
                      <w:p w14:paraId="17A1C199" w14:textId="77777777" w:rsidR="0069489C" w:rsidRPr="001A06FF" w:rsidRDefault="0069489C" w:rsidP="00201670">
                        <w:pPr>
                          <w:rPr>
                            <w:rFonts w:ascii="Arial" w:eastAsia="Arial" w:hAnsi="Arial" w:cs="Arial"/>
                            <w:sz w:val="18"/>
                            <w:szCs w:val="18"/>
                          </w:rPr>
                        </w:pPr>
                      </w:p>
                    </w:tc>
                  </w:tr>
                </w:tbl>
                <w:p w14:paraId="4961D9A2"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3AEE0A2C" w14:textId="77777777" w:rsidTr="00C6074E">
                    <w:trPr>
                      <w:trHeight w:val="300"/>
                    </w:trPr>
                    <w:tc>
                      <w:tcPr>
                        <w:tcW w:w="10456" w:type="dxa"/>
                        <w:shd w:val="clear" w:color="auto" w:fill="0070C0"/>
                      </w:tcPr>
                      <w:p w14:paraId="49E6EBBA"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70AF0621" w14:textId="77777777" w:rsidTr="08860B75">
                    <w:trPr>
                      <w:trHeight w:val="300"/>
                    </w:trPr>
                    <w:tc>
                      <w:tcPr>
                        <w:tcW w:w="10456" w:type="dxa"/>
                      </w:tcPr>
                      <w:p w14:paraId="59091E63"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A system workforce dashboard is now in place providing robust insights into NHSE workforce data intelligence and oversight to inform against the annual NHS workforce plan. There is a system workforce assurance and planning steering group chaired by the SRO for Reform from which workforce intelligence reports into several system committees and groups including System Transformation Committee, Quality Committee, Finance improvement committee, Agency workforce group, ICS People Culture and inclusion committee and ICS People collaborative. </w:t>
                        </w:r>
                      </w:p>
                      <w:p w14:paraId="4DDFA517" w14:textId="77777777" w:rsidR="00595DBE" w:rsidRPr="001A06FF" w:rsidRDefault="00595DBE" w:rsidP="00595DBE">
                        <w:pPr>
                          <w:contextualSpacing/>
                          <w:rPr>
                            <w:rFonts w:ascii="Arial" w:eastAsia="Times New Roman" w:hAnsi="Arial" w:cs="Arial"/>
                            <w:sz w:val="18"/>
                            <w:szCs w:val="18"/>
                            <w:lang w:eastAsia="en-GB"/>
                          </w:rPr>
                        </w:pPr>
                      </w:p>
                      <w:p w14:paraId="17CD3721"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The workforce assurance group has now merged with the agency workforce reduction group which has Director chair. This aims to brings together workforce planning, monitoring, finance and productivity leads from across the system.    </w:t>
                        </w:r>
                      </w:p>
                      <w:p w14:paraId="36C8A350" w14:textId="77777777" w:rsidR="00595DBE" w:rsidRPr="001A06FF" w:rsidRDefault="00595DBE" w:rsidP="00595DBE">
                        <w:pPr>
                          <w:contextualSpacing/>
                          <w:rPr>
                            <w:rFonts w:ascii="Arial" w:eastAsia="Times New Roman" w:hAnsi="Arial" w:cs="Arial"/>
                            <w:strike/>
                            <w:sz w:val="18"/>
                            <w:szCs w:val="18"/>
                            <w:lang w:eastAsia="en-GB"/>
                          </w:rPr>
                        </w:pPr>
                      </w:p>
                      <w:p w14:paraId="4A2E01FD"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Workforce data dashboard has enabled greater visibility of fragile workforce groups against 24/25 plan and there are greater opportunities to undertake targeted actions to attract and train fragile workforce groups.</w:t>
                        </w:r>
                      </w:p>
                      <w:p w14:paraId="620F1D27"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   </w:t>
                        </w:r>
                      </w:p>
                      <w:p w14:paraId="78DE3DA0"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There is an agreed overarching STW ICS people strategy 2023- 2027 signed off at STW Strategy Committee 18</w:t>
                        </w:r>
                        <w:r w:rsidRPr="001A06FF">
                          <w:rPr>
                            <w:rFonts w:ascii="Arial" w:eastAsia="Times New Roman" w:hAnsi="Arial" w:cs="Arial"/>
                            <w:strike/>
                            <w:sz w:val="18"/>
                            <w:szCs w:val="18"/>
                            <w:vertAlign w:val="superscript"/>
                            <w:lang w:eastAsia="en-GB"/>
                          </w:rPr>
                          <w:t>th</w:t>
                        </w:r>
                        <w:r w:rsidRPr="001A06FF">
                          <w:rPr>
                            <w:rFonts w:ascii="Arial" w:eastAsia="Times New Roman" w:hAnsi="Arial" w:cs="Arial"/>
                            <w:strike/>
                            <w:sz w:val="18"/>
                            <w:szCs w:val="18"/>
                            <w:lang w:eastAsia="en-GB"/>
                          </w:rPr>
                          <w:t xml:space="preserve"> May 2023.</w:t>
                        </w:r>
                      </w:p>
                      <w:p w14:paraId="00EF28E0" w14:textId="77777777" w:rsidR="00595DBE" w:rsidRPr="001A06FF" w:rsidRDefault="00595DBE" w:rsidP="00595DBE">
                        <w:pPr>
                          <w:contextualSpacing/>
                          <w:rPr>
                            <w:rFonts w:ascii="Arial" w:eastAsia="Times New Roman" w:hAnsi="Arial" w:cs="Arial"/>
                            <w:strike/>
                            <w:sz w:val="18"/>
                            <w:szCs w:val="18"/>
                            <w:lang w:eastAsia="en-GB"/>
                          </w:rPr>
                        </w:pPr>
                      </w:p>
                      <w:p w14:paraId="71FFD5B1"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With this are an agreed suite of annual people delivery priorities and delivery against these can be seen on the 23/24 annual People Programmes report presented to ICB Board in June 24. </w:t>
                        </w:r>
                      </w:p>
                      <w:p w14:paraId="7EB5C99B"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 xml:space="preserve">    </w:t>
                        </w:r>
                      </w:p>
                      <w:p w14:paraId="1F0430AD" w14:textId="77777777"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trike/>
                            <w:sz w:val="18"/>
                            <w:szCs w:val="18"/>
                            <w:lang w:eastAsia="en-GB"/>
                          </w:rPr>
                          <w:t>CEO’s have agreed to the SRO leadership arrangements across the four strategic people programmes. This is further strengthened by the CEO SRO for people chairing STW ICS People collaborative from August 24.</w:t>
                        </w:r>
                      </w:p>
                      <w:p w14:paraId="7ECC2FF1" w14:textId="77777777" w:rsidR="00595DBE" w:rsidRPr="001A06FF" w:rsidRDefault="00595DBE" w:rsidP="00595DBE">
                        <w:pPr>
                          <w:contextualSpacing/>
                          <w:rPr>
                            <w:rFonts w:ascii="Arial" w:eastAsia="Times New Roman" w:hAnsi="Arial" w:cs="Arial"/>
                            <w:sz w:val="18"/>
                            <w:szCs w:val="18"/>
                            <w:lang w:eastAsia="en-GB"/>
                          </w:rPr>
                        </w:pPr>
                      </w:p>
                      <w:p w14:paraId="7A581B3F" w14:textId="13E622E9" w:rsidR="00595DBE" w:rsidRPr="001A06FF" w:rsidRDefault="28DF4A12"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 xml:space="preserve">CEOs had not agreed to invest in the ICB people team infrastructure, further compounded by NHSE financial oversight scrutiny during 24/25. An external review of HR/people services and the ICB people team </w:t>
                        </w:r>
                        <w:r w:rsidR="1B81D7D0" w:rsidRPr="001A06FF">
                          <w:rPr>
                            <w:rFonts w:ascii="Arial" w:eastAsia="Times New Roman" w:hAnsi="Arial" w:cs="Arial"/>
                            <w:sz w:val="18"/>
                            <w:szCs w:val="18"/>
                            <w:lang w:eastAsia="en-GB"/>
                          </w:rPr>
                          <w:t xml:space="preserve">has been </w:t>
                        </w:r>
                        <w:proofErr w:type="gramStart"/>
                        <w:r w:rsidR="1B81D7D0" w:rsidRPr="001A06FF">
                          <w:rPr>
                            <w:rFonts w:ascii="Arial" w:eastAsia="Times New Roman" w:hAnsi="Arial" w:cs="Arial"/>
                            <w:sz w:val="18"/>
                            <w:szCs w:val="18"/>
                            <w:lang w:eastAsia="en-GB"/>
                          </w:rPr>
                          <w:t>completed</w:t>
                        </w:r>
                        <w:proofErr w:type="gramEnd"/>
                        <w:r w:rsidR="1B81D7D0" w:rsidRPr="001A06FF">
                          <w:rPr>
                            <w:rFonts w:ascii="Arial" w:eastAsia="Times New Roman" w:hAnsi="Arial" w:cs="Arial"/>
                            <w:sz w:val="18"/>
                            <w:szCs w:val="18"/>
                            <w:lang w:eastAsia="en-GB"/>
                          </w:rPr>
                          <w:t xml:space="preserve"> and the teams are now working through an action plan to address the areas highlighted.</w:t>
                        </w:r>
                      </w:p>
                      <w:p w14:paraId="211A32E7" w14:textId="77777777" w:rsidR="00595DBE" w:rsidRPr="001A06FF" w:rsidRDefault="00595DBE" w:rsidP="00595DBE">
                        <w:pPr>
                          <w:contextualSpacing/>
                          <w:rPr>
                            <w:rFonts w:ascii="Arial" w:eastAsia="Times New Roman" w:hAnsi="Arial" w:cs="Arial"/>
                            <w:sz w:val="18"/>
                            <w:szCs w:val="18"/>
                            <w:lang w:eastAsia="en-GB"/>
                          </w:rPr>
                        </w:pPr>
                      </w:p>
                      <w:p w14:paraId="3B13CE33" w14:textId="314FF1E5" w:rsidR="00B4024E" w:rsidRPr="001A06FF" w:rsidRDefault="00770C76" w:rsidP="00B4024E">
                        <w:pPr>
                          <w:textAlignment w:val="baseline"/>
                          <w:rPr>
                            <w:rFonts w:ascii="Times New Roman" w:eastAsia="Times New Roman" w:hAnsi="Times New Roman" w:cs="Times New Roman"/>
                            <w:lang w:eastAsia="en-GB"/>
                          </w:rPr>
                        </w:pPr>
                        <w:r w:rsidRPr="001A06FF">
                          <w:rPr>
                            <w:rFonts w:ascii="Arial" w:eastAsia="Times New Roman" w:hAnsi="Arial" w:cs="Arial"/>
                            <w:sz w:val="18"/>
                            <w:szCs w:val="18"/>
                            <w:lang w:eastAsia="en-GB"/>
                          </w:rPr>
                          <w:t>People Inclusion and Culture Committee has</w:t>
                        </w:r>
                        <w:r w:rsidR="00595DBE" w:rsidRPr="001A06FF">
                          <w:rPr>
                            <w:rFonts w:ascii="Arial" w:eastAsia="Times New Roman" w:hAnsi="Arial" w:cs="Arial"/>
                            <w:sz w:val="18"/>
                            <w:szCs w:val="18"/>
                            <w:lang w:eastAsia="en-GB"/>
                          </w:rPr>
                          <w:t xml:space="preserve"> </w:t>
                        </w:r>
                        <w:r w:rsidR="00595DBE" w:rsidRPr="001A06FF">
                          <w:rPr>
                            <w:rFonts w:ascii="Arial" w:eastAsia="Times New Roman" w:hAnsi="Arial" w:cs="Arial"/>
                            <w:strike/>
                            <w:sz w:val="18"/>
                            <w:szCs w:val="18"/>
                            <w:lang w:eastAsia="en-GB"/>
                          </w:rPr>
                          <w:t>meeting quarterly and from October 24/25 is now meeting monthly and has renewed chairmanship  Whilst there has been no robust secretariat support to this Committee or to the People delivery collaborative and as of September 2024 which has now been addressed, there is evidence of minutes and actions from Committee, and it has been subject to a good governance review with positive feedback</w:t>
                        </w:r>
                        <w:r w:rsidR="00B4024E" w:rsidRPr="001A06FF">
                          <w:rPr>
                            <w:rFonts w:ascii="Arial" w:eastAsia="Times New Roman" w:hAnsi="Arial" w:cs="Arial"/>
                            <w:sz w:val="18"/>
                            <w:szCs w:val="18"/>
                            <w:lang w:eastAsia="en-GB"/>
                          </w:rPr>
                          <w:t xml:space="preserve"> revised Terms of Reference and meetings are held bi-monthly alternating with People Collaborative with a proposal of 6 meetings per year for Committee and 6 for Collaborative.</w:t>
                        </w:r>
                      </w:p>
                      <w:p w14:paraId="01DA45D6" w14:textId="77777777" w:rsidR="00B4024E" w:rsidRPr="001A06FF" w:rsidRDefault="00B4024E" w:rsidP="00B4024E">
                        <w:pPr>
                          <w:textAlignment w:val="baseline"/>
                          <w:rPr>
                            <w:rFonts w:ascii="Arial" w:eastAsia="Times New Roman" w:hAnsi="Arial" w:cs="Arial"/>
                            <w:sz w:val="18"/>
                            <w:szCs w:val="18"/>
                            <w:lang w:eastAsia="en-GB"/>
                          </w:rPr>
                        </w:pPr>
                      </w:p>
                      <w:p w14:paraId="2884ED0C" w14:textId="6FE13FFD" w:rsidR="00595DBE" w:rsidRPr="001A06FF" w:rsidRDefault="00B4024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A refreshed People Strategy has been produced focusing on delivery of the operational plan workforce targets, </w:t>
                        </w:r>
                        <w:proofErr w:type="gramStart"/>
                        <w:r w:rsidRPr="001A06FF">
                          <w:rPr>
                            <w:rFonts w:ascii="Arial" w:eastAsia="Times New Roman" w:hAnsi="Arial" w:cs="Arial"/>
                            <w:sz w:val="18"/>
                            <w:szCs w:val="18"/>
                            <w:lang w:eastAsia="en-GB"/>
                          </w:rPr>
                          <w:t>taking into account</w:t>
                        </w:r>
                        <w:proofErr w:type="gramEnd"/>
                        <w:r w:rsidRPr="001A06FF">
                          <w:rPr>
                            <w:rFonts w:ascii="Arial" w:eastAsia="Times New Roman" w:hAnsi="Arial" w:cs="Arial"/>
                            <w:sz w:val="18"/>
                            <w:szCs w:val="18"/>
                            <w:lang w:eastAsia="en-GB"/>
                          </w:rPr>
                          <w:t xml:space="preserve"> the recommendations from the external HR review, and acknowledging the evolving external context and reduction in capacity within the ICB people team.    </w:t>
                        </w:r>
                        <w:r w:rsidR="00595DBE" w:rsidRPr="001A06FF">
                          <w:rPr>
                            <w:rFonts w:ascii="Arial" w:eastAsia="Times New Roman" w:hAnsi="Arial" w:cs="Arial"/>
                            <w:sz w:val="18"/>
                            <w:szCs w:val="18"/>
                            <w:lang w:eastAsia="en-GB"/>
                          </w:rPr>
                          <w:t xml:space="preserve"> </w:t>
                        </w:r>
                      </w:p>
                      <w:p w14:paraId="61A421BC" w14:textId="08998B55" w:rsidR="00595DBE" w:rsidRPr="001A06FF" w:rsidRDefault="00595DBE" w:rsidP="00D95899">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    </w:t>
                        </w:r>
                      </w:p>
                    </w:tc>
                  </w:tr>
                </w:tbl>
                <w:p w14:paraId="058B2238"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2295"/>
                    <w:gridCol w:w="7118"/>
                  </w:tblGrid>
                  <w:tr w:rsidR="001A06FF" w:rsidRPr="001A06FF" w14:paraId="01D6EB24" w14:textId="77777777" w:rsidTr="5C118F7B">
                    <w:trPr>
                      <w:trHeight w:val="300"/>
                    </w:trPr>
                    <w:tc>
                      <w:tcPr>
                        <w:tcW w:w="9413" w:type="dxa"/>
                        <w:gridSpan w:val="2"/>
                      </w:tcPr>
                      <w:p w14:paraId="45AC6621"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2D259296" w14:textId="77777777" w:rsidTr="5C118F7B">
                    <w:trPr>
                      <w:trHeight w:val="300"/>
                    </w:trPr>
                    <w:tc>
                      <w:tcPr>
                        <w:tcW w:w="2295" w:type="dxa"/>
                      </w:tcPr>
                      <w:p w14:paraId="2D076DD1"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7118" w:type="dxa"/>
                      </w:tcPr>
                      <w:p w14:paraId="110CA513"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24C42F95" w14:textId="77777777" w:rsidTr="5C118F7B">
                    <w:trPr>
                      <w:trHeight w:val="300"/>
                    </w:trPr>
                    <w:tc>
                      <w:tcPr>
                        <w:tcW w:w="2295" w:type="dxa"/>
                      </w:tcPr>
                      <w:p w14:paraId="15753F50"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Risk 10 </w:t>
                        </w:r>
                      </w:p>
                      <w:p w14:paraId="4E0AAA17" w14:textId="77777777" w:rsidR="00595DBE" w:rsidRPr="001A06FF" w:rsidRDefault="00595DBE" w:rsidP="00595DBE">
                        <w:pPr>
                          <w:rPr>
                            <w:rFonts w:ascii="Arial" w:hAnsi="Arial" w:cs="Arial"/>
                            <w:sz w:val="18"/>
                            <w:szCs w:val="18"/>
                          </w:rPr>
                        </w:pPr>
                        <w:r w:rsidRPr="001A06FF">
                          <w:rPr>
                            <w:rFonts w:ascii="Arial" w:hAnsi="Arial" w:cs="Arial"/>
                            <w:sz w:val="18"/>
                            <w:szCs w:val="18"/>
                          </w:rPr>
                          <w:t>Risk 12</w:t>
                        </w:r>
                      </w:p>
                      <w:p w14:paraId="0A2C1FE2" w14:textId="77777777" w:rsidR="00595DBE" w:rsidRPr="001A06FF" w:rsidRDefault="00595DBE" w:rsidP="00595DBE">
                        <w:pPr>
                          <w:rPr>
                            <w:rFonts w:ascii="Arial" w:hAnsi="Arial" w:cs="Arial"/>
                            <w:sz w:val="18"/>
                            <w:szCs w:val="18"/>
                          </w:rPr>
                        </w:pPr>
                        <w:r w:rsidRPr="001A06FF">
                          <w:rPr>
                            <w:rFonts w:ascii="Arial" w:hAnsi="Arial" w:cs="Arial"/>
                            <w:sz w:val="18"/>
                            <w:szCs w:val="18"/>
                          </w:rPr>
                          <w:t>Risk 13</w:t>
                        </w:r>
                      </w:p>
                      <w:p w14:paraId="59CFC750" w14:textId="77777777" w:rsidR="00595DBE" w:rsidRPr="001A06FF" w:rsidRDefault="00595DBE" w:rsidP="00595DBE">
                        <w:pPr>
                          <w:rPr>
                            <w:rFonts w:ascii="Arial" w:hAnsi="Arial" w:cs="Arial"/>
                            <w:sz w:val="18"/>
                            <w:szCs w:val="18"/>
                          </w:rPr>
                        </w:pPr>
                        <w:r w:rsidRPr="001A06FF">
                          <w:rPr>
                            <w:rFonts w:ascii="Arial" w:hAnsi="Arial" w:cs="Arial"/>
                            <w:sz w:val="18"/>
                            <w:szCs w:val="18"/>
                          </w:rPr>
                          <w:t>Risk 14</w:t>
                        </w:r>
                      </w:p>
                    </w:tc>
                    <w:tc>
                      <w:tcPr>
                        <w:tcW w:w="7118" w:type="dxa"/>
                      </w:tcPr>
                      <w:p w14:paraId="131E3A55" w14:textId="77777777" w:rsidR="00595DBE" w:rsidRPr="001A06FF" w:rsidRDefault="00595DBE" w:rsidP="00595DBE">
                        <w:pPr>
                          <w:rPr>
                            <w:rFonts w:ascii="Arial" w:hAnsi="Arial" w:cs="Arial"/>
                            <w:sz w:val="18"/>
                            <w:szCs w:val="18"/>
                          </w:rPr>
                        </w:pPr>
                        <w:r w:rsidRPr="001A06FF">
                          <w:rPr>
                            <w:rFonts w:ascii="Arial" w:hAnsi="Arial" w:cs="Arial"/>
                            <w:sz w:val="18"/>
                            <w:szCs w:val="18"/>
                          </w:rPr>
                          <w:t>ICB Financial staff capacity</w:t>
                        </w:r>
                      </w:p>
                      <w:p w14:paraId="09B0826F" w14:textId="77777777" w:rsidR="00595DBE" w:rsidRPr="001A06FF" w:rsidRDefault="00595DBE" w:rsidP="00595DBE">
                        <w:pPr>
                          <w:rPr>
                            <w:rFonts w:ascii="Arial" w:hAnsi="Arial" w:cs="Arial"/>
                            <w:sz w:val="18"/>
                            <w:szCs w:val="18"/>
                          </w:rPr>
                        </w:pPr>
                        <w:r w:rsidRPr="001A06FF">
                          <w:rPr>
                            <w:rFonts w:ascii="Arial" w:hAnsi="Arial" w:cs="Arial"/>
                            <w:sz w:val="18"/>
                            <w:szCs w:val="18"/>
                          </w:rPr>
                          <w:t>Chief People Officer for the system</w:t>
                        </w:r>
                      </w:p>
                      <w:p w14:paraId="53888E9A" w14:textId="77777777" w:rsidR="00595DBE" w:rsidRPr="001A06FF" w:rsidRDefault="00595DBE" w:rsidP="00595DBE">
                        <w:pPr>
                          <w:rPr>
                            <w:rFonts w:ascii="Arial" w:hAnsi="Arial" w:cs="Arial"/>
                            <w:sz w:val="18"/>
                            <w:szCs w:val="18"/>
                          </w:rPr>
                        </w:pPr>
                        <w:r w:rsidRPr="001A06FF">
                          <w:rPr>
                            <w:rFonts w:ascii="Arial" w:hAnsi="Arial" w:cs="Arial"/>
                            <w:sz w:val="18"/>
                            <w:szCs w:val="18"/>
                          </w:rPr>
                          <w:t>Deputy Chief People Officer capacity</w:t>
                        </w:r>
                      </w:p>
                      <w:p w14:paraId="38D37F37" w14:textId="77777777" w:rsidR="00595DBE" w:rsidRPr="001A06FF" w:rsidRDefault="00595DBE" w:rsidP="00595DBE">
                        <w:pPr>
                          <w:rPr>
                            <w:rFonts w:ascii="Arial" w:hAnsi="Arial" w:cs="Arial"/>
                            <w:sz w:val="18"/>
                            <w:szCs w:val="18"/>
                          </w:rPr>
                        </w:pPr>
                        <w:r w:rsidRPr="001A06FF">
                          <w:rPr>
                            <w:rFonts w:ascii="Arial" w:hAnsi="Arial" w:cs="Arial"/>
                            <w:sz w:val="18"/>
                            <w:szCs w:val="18"/>
                          </w:rPr>
                          <w:t>Capacity to deliver 10 people pledge outcomes</w:t>
                        </w:r>
                      </w:p>
                    </w:tc>
                  </w:tr>
                </w:tbl>
                <w:p w14:paraId="15622F5D"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40557349" w14:textId="77777777" w:rsidTr="00C6074E">
                    <w:trPr>
                      <w:trHeight w:val="300"/>
                    </w:trPr>
                    <w:tc>
                      <w:tcPr>
                        <w:tcW w:w="10456" w:type="dxa"/>
                        <w:shd w:val="clear" w:color="auto" w:fill="0070C0"/>
                      </w:tcPr>
                      <w:p w14:paraId="72BFBA28" w14:textId="77777777" w:rsidR="00595DBE" w:rsidRPr="001A06FF" w:rsidRDefault="00595DBE" w:rsidP="00595DBE">
                        <w:pPr>
                          <w:rPr>
                            <w:rFonts w:ascii="Arial" w:hAnsi="Arial" w:cs="Arial"/>
                            <w:sz w:val="18"/>
                            <w:szCs w:val="18"/>
                          </w:rPr>
                        </w:pPr>
                        <w:bookmarkStart w:id="4" w:name="_Hlk145690558"/>
                        <w:r w:rsidRPr="001A06FF">
                          <w:rPr>
                            <w:rFonts w:ascii="Arial" w:hAnsi="Arial" w:cs="Arial"/>
                            <w:sz w:val="18"/>
                            <w:szCs w:val="18"/>
                          </w:rPr>
                          <w:t>Relevant risks on system partners risk registers</w:t>
                        </w:r>
                      </w:p>
                    </w:tc>
                  </w:tr>
                  <w:tr w:rsidR="001A06FF" w:rsidRPr="001A06FF" w14:paraId="630F2D31" w14:textId="77777777" w:rsidTr="5C118F7B">
                    <w:trPr>
                      <w:trHeight w:val="300"/>
                    </w:trPr>
                    <w:tc>
                      <w:tcPr>
                        <w:tcW w:w="10456" w:type="dxa"/>
                      </w:tcPr>
                      <w:p w14:paraId="2934A0F2"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09997B26" w14:textId="77777777" w:rsidTr="5C118F7B">
                    <w:trPr>
                      <w:trHeight w:val="300"/>
                    </w:trPr>
                    <w:tc>
                      <w:tcPr>
                        <w:tcW w:w="10456" w:type="dxa"/>
                      </w:tcPr>
                      <w:p w14:paraId="5845A35D" w14:textId="77777777" w:rsidR="00595DBE" w:rsidRPr="001A06FF" w:rsidRDefault="00595DBE" w:rsidP="00595DBE">
                        <w:pPr>
                          <w:rPr>
                            <w:rFonts w:ascii="Arial" w:hAnsi="Arial" w:cs="Arial"/>
                            <w:sz w:val="18"/>
                            <w:szCs w:val="18"/>
                          </w:rPr>
                        </w:pPr>
                        <w:r w:rsidRPr="001A06FF">
                          <w:rPr>
                            <w:rFonts w:ascii="Arial" w:hAnsi="Arial" w:cs="Arial"/>
                            <w:sz w:val="18"/>
                            <w:szCs w:val="18"/>
                          </w:rPr>
                          <w:t>SaTH – BAF 3 - If the trust does not ensure staff are appropriately skilled, supported and valued this will impact on our ability to recruit/retain staff and deliver the required quality of care</w:t>
                        </w:r>
                      </w:p>
                      <w:p w14:paraId="02991C94" w14:textId="77777777" w:rsidR="00595DBE" w:rsidRPr="001A06FF" w:rsidRDefault="00595DBE" w:rsidP="00595DBE">
                        <w:pPr>
                          <w:rPr>
                            <w:rFonts w:ascii="Arial" w:hAnsi="Arial" w:cs="Arial"/>
                            <w:sz w:val="18"/>
                            <w:szCs w:val="18"/>
                          </w:rPr>
                        </w:pPr>
                        <w:r w:rsidRPr="001A06FF">
                          <w:rPr>
                            <w:rFonts w:ascii="Arial" w:hAnsi="Arial" w:cs="Arial"/>
                            <w:sz w:val="18"/>
                            <w:szCs w:val="18"/>
                          </w:rPr>
                          <w:t>SaTH BAF 4 - A shortage of workforce capacity and capability leads to deterioration of staff experience, morale, and well-being.</w:t>
                        </w:r>
                      </w:p>
                      <w:p w14:paraId="46E9FB8F" w14:textId="77777777" w:rsidR="00595DBE" w:rsidRPr="001A06FF" w:rsidRDefault="00595DBE" w:rsidP="00595DBE">
                        <w:pPr>
                          <w:rPr>
                            <w:rFonts w:ascii="Arial" w:hAnsi="Arial" w:cs="Arial"/>
                            <w:sz w:val="18"/>
                            <w:szCs w:val="18"/>
                          </w:rPr>
                        </w:pPr>
                        <w:r w:rsidRPr="001A06FF">
                          <w:rPr>
                            <w:rFonts w:ascii="Arial" w:hAnsi="Arial" w:cs="Arial"/>
                            <w:sz w:val="18"/>
                            <w:szCs w:val="18"/>
                          </w:rPr>
                          <w:t>RJAH – BAF 1 – Lack of effective engagement with workforce</w:t>
                        </w:r>
                      </w:p>
                      <w:p w14:paraId="196473B9" w14:textId="77777777" w:rsidR="00595DBE" w:rsidRPr="001A06FF" w:rsidRDefault="00595DBE" w:rsidP="00595DBE">
                        <w:pPr>
                          <w:rPr>
                            <w:rFonts w:ascii="Arial" w:eastAsia="Calibri" w:hAnsi="Arial" w:cs="Arial"/>
                            <w:sz w:val="18"/>
                            <w:szCs w:val="18"/>
                          </w:rPr>
                        </w:pPr>
                        <w:r w:rsidRPr="001A06FF">
                          <w:rPr>
                            <w:rFonts w:ascii="Arial" w:hAnsi="Arial" w:cs="Arial"/>
                            <w:sz w:val="18"/>
                            <w:szCs w:val="18"/>
                          </w:rPr>
                          <w:t xml:space="preserve">RJAH – BAF 2 - </w:t>
                        </w:r>
                        <w:r w:rsidRPr="001A06FF">
                          <w:rPr>
                            <w:rFonts w:ascii="Arial" w:eastAsia="Calibri" w:hAnsi="Arial" w:cs="Arial"/>
                            <w:sz w:val="18"/>
                            <w:szCs w:val="18"/>
                          </w:rPr>
                          <w:t>The workforce does not have the required capacity and capability</w:t>
                        </w:r>
                      </w:p>
                      <w:p w14:paraId="3DB8315C" w14:textId="77777777" w:rsidR="00595DBE" w:rsidRPr="001A06FF" w:rsidRDefault="00595DBE" w:rsidP="00595DBE">
                        <w:pPr>
                          <w:rPr>
                            <w:rFonts w:ascii="Arial" w:eastAsia="Calibri" w:hAnsi="Arial" w:cs="Arial"/>
                            <w:sz w:val="18"/>
                            <w:szCs w:val="18"/>
                          </w:rPr>
                        </w:pPr>
                        <w:r w:rsidRPr="001A06FF">
                          <w:rPr>
                            <w:rFonts w:ascii="Arial" w:eastAsia="Calibri" w:hAnsi="Arial" w:cs="Arial"/>
                            <w:sz w:val="18"/>
                            <w:szCs w:val="18"/>
                          </w:rPr>
                          <w:t>Shropcom – BAF 3.1 – Recruitment challenges</w:t>
                        </w:r>
                      </w:p>
                      <w:p w14:paraId="5E4A7641" w14:textId="77777777" w:rsidR="00595DBE" w:rsidRPr="001A06FF" w:rsidRDefault="00595DBE" w:rsidP="00595DBE">
                        <w:pPr>
                          <w:autoSpaceDE w:val="0"/>
                          <w:autoSpaceDN w:val="0"/>
                          <w:adjustRightInd w:val="0"/>
                          <w:rPr>
                            <w:rFonts w:ascii="Arial" w:eastAsia="Calibri" w:hAnsi="Arial" w:cs="Arial"/>
                            <w:sz w:val="18"/>
                            <w:szCs w:val="18"/>
                          </w:rPr>
                        </w:pPr>
                        <w:r w:rsidRPr="001A06FF">
                          <w:rPr>
                            <w:rFonts w:ascii="Arial" w:eastAsia="Calibri" w:hAnsi="Arial" w:cs="Arial"/>
                            <w:sz w:val="18"/>
                            <w:szCs w:val="18"/>
                          </w:rPr>
                          <w:t xml:space="preserve">MPFT- BAF F1 - </w:t>
                        </w:r>
                        <w:r w:rsidRPr="001A06FF">
                          <w:rPr>
                            <w:rFonts w:ascii="Arial" w:hAnsi="Arial" w:cs="Arial"/>
                            <w:sz w:val="18"/>
                            <w:szCs w:val="18"/>
                          </w:rPr>
                          <w:t xml:space="preserve">There is a risk to the health and wellbeing of staff due to existing workforce shortages, high acuity and demand, and the long-term effects of the </w:t>
                        </w:r>
                        <w:proofErr w:type="gramStart"/>
                        <w:r w:rsidRPr="001A06FF">
                          <w:rPr>
                            <w:rFonts w:ascii="Arial" w:hAnsi="Arial" w:cs="Arial"/>
                            <w:sz w:val="18"/>
                            <w:szCs w:val="18"/>
                          </w:rPr>
                          <w:t>pandemic;</w:t>
                        </w:r>
                        <w:proofErr w:type="gramEnd"/>
                        <w:r w:rsidRPr="001A06FF">
                          <w:rPr>
                            <w:rFonts w:ascii="Arial" w:hAnsi="Arial" w:cs="Arial"/>
                            <w:sz w:val="18"/>
                            <w:szCs w:val="18"/>
                          </w:rPr>
                          <w:t xml:space="preserve"> leading to staff burnout, absence and increased turnover.</w:t>
                        </w:r>
                      </w:p>
                      <w:p w14:paraId="69A781AA" w14:textId="77777777" w:rsidR="00595DBE" w:rsidRPr="001A06FF" w:rsidRDefault="00595DBE" w:rsidP="00595DBE">
                        <w:pPr>
                          <w:autoSpaceDE w:val="0"/>
                          <w:autoSpaceDN w:val="0"/>
                          <w:adjustRightInd w:val="0"/>
                          <w:rPr>
                            <w:rFonts w:ascii="Arial" w:hAnsi="Arial" w:cs="Arial"/>
                            <w:sz w:val="18"/>
                            <w:szCs w:val="18"/>
                          </w:rPr>
                        </w:pPr>
                        <w:r w:rsidRPr="001A06FF">
                          <w:rPr>
                            <w:rFonts w:ascii="Arial" w:eastAsia="Calibri" w:hAnsi="Arial" w:cs="Arial"/>
                            <w:sz w:val="18"/>
                            <w:szCs w:val="18"/>
                          </w:rPr>
                          <w:t xml:space="preserve">MPFT – BAF F2 - </w:t>
                        </w:r>
                        <w:r w:rsidRPr="001A06FF">
                          <w:rPr>
                            <w:rFonts w:ascii="Arial" w:hAnsi="Arial" w:cs="Arial"/>
                            <w:sz w:val="18"/>
                            <w:szCs w:val="18"/>
                          </w:rPr>
                          <w:t>There is a risk to the delivery of Trust services due to national workforce supply issues and</w:t>
                        </w:r>
                      </w:p>
                      <w:p w14:paraId="5A263FBB" w14:textId="77777777" w:rsidR="00595DBE" w:rsidRPr="001A06FF" w:rsidRDefault="00595DBE" w:rsidP="00595DBE">
                        <w:pPr>
                          <w:autoSpaceDE w:val="0"/>
                          <w:autoSpaceDN w:val="0"/>
                          <w:adjustRightInd w:val="0"/>
                          <w:rPr>
                            <w:rFonts w:ascii="Arial" w:hAnsi="Arial" w:cs="Arial"/>
                            <w:sz w:val="18"/>
                            <w:szCs w:val="18"/>
                          </w:rPr>
                        </w:pPr>
                        <w:r w:rsidRPr="001A06FF">
                          <w:rPr>
                            <w:rFonts w:ascii="Arial" w:hAnsi="Arial" w:cs="Arial"/>
                            <w:sz w:val="18"/>
                            <w:szCs w:val="18"/>
                          </w:rPr>
                          <w:t xml:space="preserve">skills </w:t>
                        </w:r>
                        <w:proofErr w:type="gramStart"/>
                        <w:r w:rsidRPr="001A06FF">
                          <w:rPr>
                            <w:rFonts w:ascii="Arial" w:hAnsi="Arial" w:cs="Arial"/>
                            <w:sz w:val="18"/>
                            <w:szCs w:val="18"/>
                          </w:rPr>
                          <w:t>shortages;</w:t>
                        </w:r>
                        <w:proofErr w:type="gramEnd"/>
                        <w:r w:rsidRPr="001A06FF">
                          <w:rPr>
                            <w:rFonts w:ascii="Arial" w:hAnsi="Arial" w:cs="Arial"/>
                            <w:sz w:val="18"/>
                            <w:szCs w:val="18"/>
                          </w:rPr>
                          <w:t xml:space="preserve"> leading to an inability to recruit and retain </w:t>
                        </w:r>
                        <w:proofErr w:type="gramStart"/>
                        <w:r w:rsidRPr="001A06FF">
                          <w:rPr>
                            <w:rFonts w:ascii="Arial" w:hAnsi="Arial" w:cs="Arial"/>
                            <w:sz w:val="18"/>
                            <w:szCs w:val="18"/>
                          </w:rPr>
                          <w:t>sufficient numbers of</w:t>
                        </w:r>
                        <w:proofErr w:type="gramEnd"/>
                        <w:r w:rsidRPr="001A06FF">
                          <w:rPr>
                            <w:rFonts w:ascii="Arial" w:hAnsi="Arial" w:cs="Arial"/>
                            <w:sz w:val="18"/>
                            <w:szCs w:val="18"/>
                          </w:rPr>
                          <w:t xml:space="preserve"> clinical, technical and managerial staff.</w:t>
                        </w:r>
                      </w:p>
                      <w:p w14:paraId="0867D522" w14:textId="77777777" w:rsidR="00595DBE" w:rsidRPr="001A06FF" w:rsidRDefault="00595DBE" w:rsidP="00595DBE">
                        <w:pPr>
                          <w:autoSpaceDE w:val="0"/>
                          <w:autoSpaceDN w:val="0"/>
                          <w:adjustRightInd w:val="0"/>
                          <w:rPr>
                            <w:rFonts w:ascii="Arial" w:hAnsi="Arial" w:cs="Arial"/>
                            <w:sz w:val="18"/>
                            <w:szCs w:val="18"/>
                          </w:rPr>
                        </w:pPr>
                        <w:r w:rsidRPr="001A06FF">
                          <w:rPr>
                            <w:rFonts w:ascii="Arial" w:hAnsi="Arial" w:cs="Arial"/>
                            <w:sz w:val="18"/>
                            <w:szCs w:val="18"/>
                          </w:rPr>
                          <w:t xml:space="preserve">Telford &amp; Wrekin Council – Corporate Risk Register – R3 - </w:t>
                        </w:r>
                        <w:r w:rsidRPr="001A06FF">
                          <w:rPr>
                            <w:rFonts w:ascii="Arial" w:eastAsia="Arial" w:hAnsi="Arial" w:cs="Arial"/>
                            <w:sz w:val="18"/>
                            <w:szCs w:val="18"/>
                            <w:lang w:eastAsia="en-GB"/>
                          </w:rPr>
                          <w:t>Losing skills, knowledge and experience (retention &amp; recruitment) in relation to staffing.</w:t>
                        </w:r>
                      </w:p>
                      <w:p w14:paraId="126837EB"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Shropshire Council - Corporate Risk Register - Critical skills shortage impacting on Retention, Recruitment &amp; Succession Planning </w:t>
                        </w:r>
                      </w:p>
                      <w:p w14:paraId="4335FF8C" w14:textId="77777777" w:rsidR="00595DBE" w:rsidRPr="001A06FF" w:rsidRDefault="00595DBE" w:rsidP="00595DBE">
                        <w:pPr>
                          <w:rPr>
                            <w:rFonts w:ascii="Arial" w:hAnsi="Arial" w:cs="Arial"/>
                            <w:sz w:val="18"/>
                            <w:szCs w:val="18"/>
                          </w:rPr>
                        </w:pPr>
                      </w:p>
                    </w:tc>
                  </w:tr>
                  <w:bookmarkEnd w:id="3"/>
                  <w:bookmarkEnd w:id="4"/>
                </w:tbl>
                <w:p w14:paraId="601619C0" w14:textId="77777777" w:rsidR="00595DBE" w:rsidRPr="001A06FF" w:rsidRDefault="00595DBE" w:rsidP="00595DBE">
                  <w:pPr>
                    <w:rPr>
                      <w:rFonts w:ascii="Arial" w:eastAsia="Calibri" w:hAnsi="Arial" w:cs="Arial"/>
                      <w:sz w:val="18"/>
                      <w:szCs w:val="18"/>
                    </w:rPr>
                  </w:pPr>
                </w:p>
                <w:p w14:paraId="4997AA98" w14:textId="39BD9967" w:rsidR="33F524F9" w:rsidRPr="001A06FF" w:rsidRDefault="33F524F9" w:rsidP="33F524F9">
                  <w:pPr>
                    <w:rPr>
                      <w:rFonts w:ascii="Arial" w:eastAsia="Calibri" w:hAnsi="Arial" w:cs="Arial"/>
                      <w:sz w:val="18"/>
                      <w:szCs w:val="18"/>
                    </w:rPr>
                  </w:pPr>
                </w:p>
                <w:p w14:paraId="11AF3B06" w14:textId="77777777" w:rsidR="001A06FF" w:rsidRPr="001A06FF" w:rsidRDefault="001A06FF" w:rsidP="33F524F9">
                  <w:pPr>
                    <w:rPr>
                      <w:rFonts w:ascii="Arial" w:eastAsia="Calibri" w:hAnsi="Arial" w:cs="Arial"/>
                      <w:sz w:val="18"/>
                      <w:szCs w:val="18"/>
                    </w:rPr>
                  </w:pPr>
                </w:p>
                <w:p w14:paraId="3B60D626" w14:textId="77777777" w:rsidR="001A06FF" w:rsidRPr="001A06FF" w:rsidRDefault="001A06FF" w:rsidP="33F524F9">
                  <w:pPr>
                    <w:rPr>
                      <w:rFonts w:ascii="Arial" w:eastAsia="Calibri" w:hAnsi="Arial" w:cs="Arial"/>
                      <w:sz w:val="18"/>
                      <w:szCs w:val="18"/>
                    </w:rPr>
                  </w:pPr>
                </w:p>
                <w:p w14:paraId="79E8C0D5" w14:textId="77777777" w:rsidR="001A06FF" w:rsidRPr="001A06FF" w:rsidRDefault="001A06FF" w:rsidP="33F524F9">
                  <w:pPr>
                    <w:rPr>
                      <w:rFonts w:ascii="Arial" w:eastAsia="Calibri" w:hAnsi="Arial" w:cs="Arial"/>
                      <w:sz w:val="18"/>
                      <w:szCs w:val="18"/>
                    </w:rPr>
                  </w:pPr>
                </w:p>
                <w:tbl>
                  <w:tblPr>
                    <w:tblStyle w:val="TableGrid"/>
                    <w:tblW w:w="0" w:type="auto"/>
                    <w:tblLook w:val="04A0" w:firstRow="1" w:lastRow="0" w:firstColumn="1" w:lastColumn="0" w:noHBand="0" w:noVBand="1"/>
                  </w:tblPr>
                  <w:tblGrid>
                    <w:gridCol w:w="2938"/>
                    <w:gridCol w:w="3024"/>
                    <w:gridCol w:w="2003"/>
                    <w:gridCol w:w="1418"/>
                  </w:tblGrid>
                  <w:tr w:rsidR="001A06FF" w:rsidRPr="001A06FF" w14:paraId="3D6A62D0" w14:textId="77777777" w:rsidTr="00C6074E">
                    <w:trPr>
                      <w:trHeight w:val="300"/>
                    </w:trPr>
                    <w:tc>
                      <w:tcPr>
                        <w:tcW w:w="7965" w:type="dxa"/>
                        <w:gridSpan w:val="3"/>
                        <w:shd w:val="clear" w:color="auto" w:fill="0070C0"/>
                      </w:tcPr>
                      <w:p w14:paraId="59E6AAA6" w14:textId="3EC853FF" w:rsidR="00595DBE" w:rsidRPr="001A06FF" w:rsidRDefault="0AC8608F" w:rsidP="00595DBE">
                        <w:pPr>
                          <w:rPr>
                            <w:rFonts w:ascii="Arial" w:hAnsi="Arial" w:cs="Arial"/>
                            <w:b/>
                            <w:bCs/>
                            <w:sz w:val="18"/>
                            <w:szCs w:val="18"/>
                          </w:rPr>
                        </w:pPr>
                        <w:r w:rsidRPr="001A06FF">
                          <w:rPr>
                            <w:rFonts w:ascii="Arial" w:hAnsi="Arial" w:cs="Arial"/>
                            <w:b/>
                            <w:bCs/>
                            <w:sz w:val="18"/>
                            <w:szCs w:val="18"/>
                          </w:rPr>
                          <w:t>S</w:t>
                        </w:r>
                        <w:r w:rsidR="28DF4A12" w:rsidRPr="001A06FF">
                          <w:rPr>
                            <w:rFonts w:ascii="Arial" w:hAnsi="Arial" w:cs="Arial"/>
                            <w:b/>
                            <w:bCs/>
                            <w:sz w:val="18"/>
                            <w:szCs w:val="18"/>
                          </w:rPr>
                          <w:t xml:space="preserve">trategic Objective: </w:t>
                        </w:r>
                        <w:r w:rsidR="28DF4A12" w:rsidRPr="001A06FF">
                          <w:rPr>
                            <w:rFonts w:ascii="Arial" w:eastAsia="Times New Roman" w:hAnsi="Arial" w:cs="Arial"/>
                            <w:b/>
                            <w:bCs/>
                            <w:sz w:val="18"/>
                            <w:szCs w:val="18"/>
                          </w:rPr>
                          <w:t>ALL</w:t>
                        </w:r>
                      </w:p>
                    </w:tc>
                    <w:tc>
                      <w:tcPr>
                        <w:tcW w:w="1418" w:type="dxa"/>
                        <w:vMerge w:val="restart"/>
                        <w:shd w:val="clear" w:color="auto" w:fill="FF0000"/>
                      </w:tcPr>
                      <w:p w14:paraId="012D9938"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4D5BB6E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p w14:paraId="5285D481"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Major 4 x </w:t>
                        </w:r>
                      </w:p>
                      <w:p w14:paraId="73362A7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Likely 4</w:t>
                        </w:r>
                      </w:p>
                      <w:p w14:paraId="0007C34B" w14:textId="77777777" w:rsidR="00595DBE" w:rsidRPr="001A06FF" w:rsidRDefault="00595DBE" w:rsidP="00595DBE">
                        <w:pPr>
                          <w:jc w:val="center"/>
                          <w:rPr>
                            <w:rFonts w:ascii="Arial" w:hAnsi="Arial" w:cs="Arial"/>
                            <w:sz w:val="18"/>
                            <w:szCs w:val="18"/>
                          </w:rPr>
                        </w:pPr>
                      </w:p>
                      <w:p w14:paraId="44DBC03B" w14:textId="77777777" w:rsidR="00595DBE" w:rsidRPr="001A06FF" w:rsidRDefault="00595DBE" w:rsidP="00595DBE">
                        <w:pPr>
                          <w:jc w:val="center"/>
                          <w:rPr>
                            <w:rFonts w:ascii="Arial" w:hAnsi="Arial" w:cs="Arial"/>
                            <w:sz w:val="18"/>
                            <w:szCs w:val="18"/>
                            <w:shd w:val="clear" w:color="auto" w:fill="FF0000"/>
                          </w:rPr>
                        </w:pPr>
                      </w:p>
                    </w:tc>
                  </w:tr>
                  <w:tr w:rsidR="001A06FF" w:rsidRPr="001A06FF" w14:paraId="3FF8F2EF" w14:textId="77777777" w:rsidTr="33F524F9">
                    <w:trPr>
                      <w:trHeight w:val="300"/>
                    </w:trPr>
                    <w:tc>
                      <w:tcPr>
                        <w:tcW w:w="7965" w:type="dxa"/>
                        <w:gridSpan w:val="3"/>
                        <w:shd w:val="clear" w:color="auto" w:fill="auto"/>
                      </w:tcPr>
                      <w:p w14:paraId="355DA2B3" w14:textId="77777777" w:rsidR="00595DBE" w:rsidRPr="001A06FF" w:rsidRDefault="00595DBE" w:rsidP="00595DBE">
                        <w:pPr>
                          <w:rPr>
                            <w:rFonts w:ascii="Arial" w:hAnsi="Arial" w:cs="Arial"/>
                            <w:b/>
                            <w:bCs/>
                            <w:sz w:val="18"/>
                            <w:szCs w:val="18"/>
                          </w:rPr>
                        </w:pPr>
                        <w:r w:rsidRPr="001A06FF">
                          <w:rPr>
                            <w:rFonts w:ascii="Arial" w:hAnsi="Arial" w:cs="Arial"/>
                            <w:b/>
                            <w:bCs/>
                            <w:sz w:val="18"/>
                            <w:szCs w:val="18"/>
                          </w:rPr>
                          <w:t xml:space="preserve">Strategic Risk No.5: </w:t>
                        </w:r>
                        <w:r w:rsidRPr="001A06FF">
                          <w:rPr>
                            <w:rFonts w:ascii="Arial" w:eastAsia="Calibri" w:hAnsi="Arial" w:cs="Arial"/>
                            <w:b/>
                            <w:bCs/>
                            <w:sz w:val="18"/>
                            <w:szCs w:val="18"/>
                          </w:rPr>
                          <w:t>Lack of capacity and strategy to develop and use digital and data systems to enable efficient and effective care across the ICS</w:t>
                        </w:r>
                      </w:p>
                    </w:tc>
                    <w:tc>
                      <w:tcPr>
                        <w:tcW w:w="1418" w:type="dxa"/>
                        <w:vMerge/>
                      </w:tcPr>
                      <w:p w14:paraId="64377E66" w14:textId="77777777" w:rsidR="00595DBE" w:rsidRPr="001A06FF" w:rsidRDefault="00595DBE" w:rsidP="00595DBE">
                        <w:pPr>
                          <w:jc w:val="center"/>
                          <w:rPr>
                            <w:rFonts w:ascii="Arial" w:hAnsi="Arial" w:cs="Arial"/>
                            <w:sz w:val="18"/>
                            <w:szCs w:val="18"/>
                          </w:rPr>
                        </w:pPr>
                      </w:p>
                    </w:tc>
                  </w:tr>
                  <w:tr w:rsidR="001A06FF" w:rsidRPr="001A06FF" w14:paraId="7F8F5019" w14:textId="77777777" w:rsidTr="33F524F9">
                    <w:trPr>
                      <w:trHeight w:val="300"/>
                    </w:trPr>
                    <w:tc>
                      <w:tcPr>
                        <w:tcW w:w="2938" w:type="dxa"/>
                      </w:tcPr>
                      <w:p w14:paraId="4C8C9988" w14:textId="77777777" w:rsidR="00595DBE" w:rsidRPr="001A06FF" w:rsidRDefault="00595DBE" w:rsidP="00595DBE">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we are unable to develop and use our digital and data systems</w:t>
                        </w:r>
                      </w:p>
                    </w:tc>
                    <w:tc>
                      <w:tcPr>
                        <w:tcW w:w="3024" w:type="dxa"/>
                      </w:tcPr>
                      <w:p w14:paraId="48EAE706" w14:textId="77777777" w:rsidR="00595DBE" w:rsidRPr="001A06FF" w:rsidRDefault="00595DBE" w:rsidP="00595DBE">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not be able to make informed decisions, develop integrated services that are digitally enabled and monitor their effectiveness against our aims</w:t>
                        </w:r>
                      </w:p>
                    </w:tc>
                    <w:tc>
                      <w:tcPr>
                        <w:tcW w:w="3421" w:type="dxa"/>
                        <w:gridSpan w:val="2"/>
                      </w:tcPr>
                      <w:p w14:paraId="76ADAB3E" w14:textId="77777777" w:rsidR="00595DBE" w:rsidRPr="001A06FF" w:rsidRDefault="00595DBE" w:rsidP="00595DBE">
                        <w:pPr>
                          <w:rPr>
                            <w:rFonts w:ascii="Arial" w:hAnsi="Arial" w:cs="Arial"/>
                            <w:sz w:val="18"/>
                            <w:szCs w:val="18"/>
                          </w:rPr>
                        </w:pPr>
                        <w:r w:rsidRPr="001A06FF">
                          <w:rPr>
                            <w:rFonts w:ascii="Arial" w:hAnsi="Arial" w:cs="Arial"/>
                            <w:i/>
                            <w:iCs/>
                            <w:sz w:val="18"/>
                            <w:szCs w:val="18"/>
                          </w:rPr>
                          <w:t>Resulting in</w:t>
                        </w:r>
                        <w:r w:rsidRPr="001A06FF">
                          <w:rPr>
                            <w:rFonts w:ascii="Arial" w:hAnsi="Arial" w:cs="Arial"/>
                            <w:sz w:val="18"/>
                            <w:szCs w:val="18"/>
                          </w:rPr>
                          <w:t xml:space="preserve"> challenges in service provision, staff dissatisfaction, and poorer health and care outcomes for our local population</w:t>
                        </w:r>
                      </w:p>
                    </w:tc>
                  </w:tr>
                </w:tbl>
                <w:p w14:paraId="3800C28C"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2"/>
                    <w:gridCol w:w="1468"/>
                    <w:gridCol w:w="1057"/>
                    <w:gridCol w:w="1061"/>
                    <w:gridCol w:w="4035"/>
                  </w:tblGrid>
                  <w:tr w:rsidR="001A06FF" w:rsidRPr="001A06FF" w14:paraId="2A24A09F" w14:textId="77777777" w:rsidTr="5C118F7B">
                    <w:trPr>
                      <w:trHeight w:val="300"/>
                    </w:trPr>
                    <w:tc>
                      <w:tcPr>
                        <w:tcW w:w="1792" w:type="dxa"/>
                      </w:tcPr>
                      <w:p w14:paraId="10344B41" w14:textId="77777777" w:rsidR="00595DBE" w:rsidRPr="001A06FF" w:rsidRDefault="00595DBE" w:rsidP="00595DBE">
                        <w:pPr>
                          <w:rPr>
                            <w:rFonts w:ascii="Arial" w:hAnsi="Arial" w:cs="Arial"/>
                            <w:sz w:val="18"/>
                            <w:szCs w:val="18"/>
                          </w:rPr>
                        </w:pPr>
                      </w:p>
                    </w:tc>
                    <w:tc>
                      <w:tcPr>
                        <w:tcW w:w="1468" w:type="dxa"/>
                        <w:shd w:val="clear" w:color="auto" w:fill="D0CECE" w:themeFill="background2" w:themeFillShade="E6"/>
                      </w:tcPr>
                      <w:p w14:paraId="4137C0A6"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057" w:type="dxa"/>
                        <w:shd w:val="clear" w:color="auto" w:fill="D0CECE" w:themeFill="background2" w:themeFillShade="E6"/>
                      </w:tcPr>
                      <w:p w14:paraId="12E67773"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061" w:type="dxa"/>
                        <w:shd w:val="clear" w:color="auto" w:fill="D0CECE" w:themeFill="background2" w:themeFillShade="E6"/>
                      </w:tcPr>
                      <w:p w14:paraId="2E8133C5"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4035" w:type="dxa"/>
                        <w:vMerge w:val="restart"/>
                      </w:tcPr>
                      <w:p w14:paraId="2DABE0DD" w14:textId="77777777" w:rsidR="00595DBE" w:rsidRPr="001A06FF" w:rsidRDefault="00595DBE" w:rsidP="00595DBE">
                        <w:pPr>
                          <w:rPr>
                            <w:rFonts w:ascii="Arial" w:hAnsi="Arial" w:cs="Arial"/>
                            <w:sz w:val="18"/>
                            <w:szCs w:val="18"/>
                          </w:rPr>
                        </w:pPr>
                        <w:r w:rsidRPr="001A06FF">
                          <w:rPr>
                            <w:rFonts w:ascii="Arial" w:hAnsi="Arial" w:cs="Arial"/>
                            <w:sz w:val="18"/>
                            <w:szCs w:val="18"/>
                          </w:rPr>
                          <w:t>Risk Trend</w:t>
                        </w:r>
                      </w:p>
                      <w:p w14:paraId="35DE3F06" w14:textId="77777777" w:rsidR="00595DBE" w:rsidRPr="001A06FF" w:rsidRDefault="00595DBE" w:rsidP="00595DBE">
                        <w:pPr>
                          <w:rPr>
                            <w:rFonts w:ascii="Arial" w:hAnsi="Arial" w:cs="Arial"/>
                            <w:sz w:val="18"/>
                            <w:szCs w:val="18"/>
                          </w:rPr>
                        </w:pPr>
                        <w:r w:rsidRPr="001A06FF">
                          <w:rPr>
                            <w:noProof/>
                          </w:rPr>
                          <mc:AlternateContent>
                            <mc:Choice Requires="wps">
                              <w:drawing>
                                <wp:inline distT="0" distB="0" distL="114300" distR="114300" wp14:anchorId="2EE7D7D3" wp14:editId="0F4F851C">
                                  <wp:extent cx="196850" cy="319405"/>
                                  <wp:effectExtent l="19050" t="19050" r="31750" b="23495"/>
                                  <wp:docPr id="2079711343" name="Up Arrow 106">
                                    <a:extLst xmlns:a="http://schemas.openxmlformats.org/drawingml/2006/main">
                                      <a:ext uri="{FF2B5EF4-FFF2-40B4-BE49-F238E27FC236}">
                                        <a16:creationId xmlns:a16="http://schemas.microsoft.com/office/drawing/2014/main" id="{B18214D5-E974-4947-85E5-3B0CD1BC00B5}"/>
                                      </a:ext>
                                    </a:extLst>
                                  </wp:docPr>
                                  <wp:cNvGraphicFramePr/>
                                  <a:graphic xmlns:a="http://schemas.openxmlformats.org/drawingml/2006/main">
                                    <a:graphicData uri="http://schemas.microsoft.com/office/word/2010/wordprocessingShape">
                                      <wps:wsp>
                                        <wps:cNvSpPr/>
                                        <wps:spPr>
                                          <a:xfrm>
                                            <a:off x="0" y="0"/>
                                            <a:ext cx="1968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inline>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3F210649">
                                <v:shape id="Up Arrow 106" style="width:15.5pt;height:25.15pt;visibility:visible;mso-wrap-style:square;mso-left-percent:-10001;mso-top-percent:-10001;mso-position-horizontal:absolute;mso-position-horizontal-relative:char;mso-position-vertical:absolute;mso-position-vertical-relative:line;mso-left-percent:-10001;mso-top-percent:-10001;v-text-anchor:top" o:spid="_x0000_s1026" fillcolor="#4f81bd" strokecolor="#385d8a" strokeweight="2pt" type="#_x0000_t68" adj="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" w14:anchorId="7A8F68D2">
                                  <w10:anchorlock/>
                                </v:shape>
                              </w:pict>
                            </mc:Fallback>
                          </mc:AlternateContent>
                        </w:r>
                      </w:p>
                    </w:tc>
                  </w:tr>
                  <w:tr w:rsidR="001A06FF" w:rsidRPr="001A06FF" w14:paraId="7910E42A" w14:textId="77777777" w:rsidTr="5C118F7B">
                    <w:trPr>
                      <w:trHeight w:val="300"/>
                    </w:trPr>
                    <w:tc>
                      <w:tcPr>
                        <w:tcW w:w="1792" w:type="dxa"/>
                        <w:shd w:val="clear" w:color="auto" w:fill="D0CECE" w:themeFill="background2" w:themeFillShade="E6"/>
                      </w:tcPr>
                      <w:p w14:paraId="5A32CCA0"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68" w:type="dxa"/>
                      </w:tcPr>
                      <w:p w14:paraId="69E1004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Major 4 </w:t>
                        </w:r>
                      </w:p>
                    </w:tc>
                    <w:tc>
                      <w:tcPr>
                        <w:tcW w:w="1057" w:type="dxa"/>
                      </w:tcPr>
                      <w:p w14:paraId="77D54C3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Likely 4</w:t>
                        </w:r>
                      </w:p>
                    </w:tc>
                    <w:tc>
                      <w:tcPr>
                        <w:tcW w:w="1061" w:type="dxa"/>
                        <w:shd w:val="clear" w:color="auto" w:fill="FF0000"/>
                      </w:tcPr>
                      <w:p w14:paraId="4CD97CF9"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High 16</w:t>
                        </w:r>
                      </w:p>
                      <w:p w14:paraId="4E9C2FB4" w14:textId="77777777" w:rsidR="00595DBE" w:rsidRPr="001A06FF" w:rsidRDefault="00595DBE" w:rsidP="00595DBE">
                        <w:pPr>
                          <w:jc w:val="center"/>
                          <w:rPr>
                            <w:rFonts w:ascii="Arial" w:hAnsi="Arial" w:cs="Arial"/>
                            <w:sz w:val="18"/>
                            <w:szCs w:val="18"/>
                          </w:rPr>
                        </w:pPr>
                      </w:p>
                    </w:tc>
                    <w:tc>
                      <w:tcPr>
                        <w:tcW w:w="4035" w:type="dxa"/>
                        <w:vMerge/>
                      </w:tcPr>
                      <w:p w14:paraId="58DEDEA9" w14:textId="77777777" w:rsidR="00595DBE" w:rsidRPr="001A06FF" w:rsidRDefault="00595DBE" w:rsidP="00595DBE">
                        <w:pPr>
                          <w:rPr>
                            <w:rFonts w:ascii="Arial" w:hAnsi="Arial" w:cs="Arial"/>
                            <w:sz w:val="18"/>
                            <w:szCs w:val="18"/>
                          </w:rPr>
                        </w:pPr>
                      </w:p>
                    </w:tc>
                  </w:tr>
                  <w:tr w:rsidR="001A06FF" w:rsidRPr="001A06FF" w14:paraId="3D22DFCB" w14:textId="77777777" w:rsidTr="5C118F7B">
                    <w:trPr>
                      <w:trHeight w:val="300"/>
                    </w:trPr>
                    <w:tc>
                      <w:tcPr>
                        <w:tcW w:w="1792" w:type="dxa"/>
                        <w:shd w:val="clear" w:color="auto" w:fill="D0CECE" w:themeFill="background2" w:themeFillShade="E6"/>
                      </w:tcPr>
                      <w:p w14:paraId="180E193E"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68" w:type="dxa"/>
                      </w:tcPr>
                      <w:p w14:paraId="6FEB2E4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Moderate 3</w:t>
                        </w:r>
                      </w:p>
                    </w:tc>
                    <w:tc>
                      <w:tcPr>
                        <w:tcW w:w="1057" w:type="dxa"/>
                      </w:tcPr>
                      <w:p w14:paraId="2C5B0999"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Possible 3</w:t>
                        </w:r>
                      </w:p>
                    </w:tc>
                    <w:tc>
                      <w:tcPr>
                        <w:tcW w:w="1061" w:type="dxa"/>
                        <w:shd w:val="clear" w:color="auto" w:fill="FFC000" w:themeFill="accent4"/>
                      </w:tcPr>
                      <w:p w14:paraId="3B8C083A"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Moderate 9</w:t>
                        </w:r>
                      </w:p>
                    </w:tc>
                    <w:tc>
                      <w:tcPr>
                        <w:tcW w:w="4035" w:type="dxa"/>
                        <w:vMerge/>
                      </w:tcPr>
                      <w:p w14:paraId="06246427" w14:textId="77777777" w:rsidR="00595DBE" w:rsidRPr="001A06FF" w:rsidRDefault="00595DBE" w:rsidP="00595DBE">
                        <w:pPr>
                          <w:rPr>
                            <w:rFonts w:ascii="Arial" w:hAnsi="Arial" w:cs="Arial"/>
                            <w:sz w:val="18"/>
                            <w:szCs w:val="18"/>
                          </w:rPr>
                        </w:pPr>
                      </w:p>
                    </w:tc>
                  </w:tr>
                </w:tbl>
                <w:p w14:paraId="7DF04E5A"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05"/>
                    <w:gridCol w:w="3218"/>
                    <w:gridCol w:w="2086"/>
                    <w:gridCol w:w="2704"/>
                  </w:tblGrid>
                  <w:tr w:rsidR="001A06FF" w:rsidRPr="001A06FF" w14:paraId="201FBFDF" w14:textId="77777777" w:rsidTr="0E2290AD">
                    <w:trPr>
                      <w:trHeight w:val="300"/>
                    </w:trPr>
                    <w:tc>
                      <w:tcPr>
                        <w:tcW w:w="1555" w:type="dxa"/>
                        <w:shd w:val="clear" w:color="auto" w:fill="D0CECE" w:themeFill="background2" w:themeFillShade="E6"/>
                      </w:tcPr>
                      <w:p w14:paraId="06FACA36" w14:textId="77777777" w:rsidR="00595DBE" w:rsidRPr="001A06FF" w:rsidRDefault="00595DBE" w:rsidP="00595DBE">
                        <w:pPr>
                          <w:rPr>
                            <w:rFonts w:ascii="Arial" w:hAnsi="Arial" w:cs="Arial"/>
                            <w:sz w:val="18"/>
                            <w:szCs w:val="18"/>
                          </w:rPr>
                        </w:pPr>
                        <w:r w:rsidRPr="001A06FF">
                          <w:rPr>
                            <w:rFonts w:ascii="Arial" w:hAnsi="Arial" w:cs="Arial"/>
                            <w:sz w:val="18"/>
                            <w:szCs w:val="18"/>
                          </w:rPr>
                          <w:t>Risk Lead</w:t>
                        </w:r>
                      </w:p>
                    </w:tc>
                    <w:tc>
                      <w:tcPr>
                        <w:tcW w:w="3673" w:type="dxa"/>
                      </w:tcPr>
                      <w:p w14:paraId="5E2C224D" w14:textId="77777777" w:rsidR="00595DBE" w:rsidRPr="001A06FF" w:rsidRDefault="00595DBE" w:rsidP="00595DBE">
                        <w:pPr>
                          <w:rPr>
                            <w:rFonts w:ascii="Arial" w:hAnsi="Arial" w:cs="Arial"/>
                            <w:sz w:val="18"/>
                            <w:szCs w:val="18"/>
                          </w:rPr>
                        </w:pPr>
                        <w:r w:rsidRPr="001A06FF">
                          <w:rPr>
                            <w:rFonts w:ascii="Arial" w:hAnsi="Arial" w:cs="Arial"/>
                            <w:sz w:val="18"/>
                            <w:szCs w:val="18"/>
                          </w:rPr>
                          <w:t>ICB Chief Medical Officer</w:t>
                        </w:r>
                      </w:p>
                    </w:tc>
                    <w:tc>
                      <w:tcPr>
                        <w:tcW w:w="2280" w:type="dxa"/>
                        <w:shd w:val="clear" w:color="auto" w:fill="D0CECE" w:themeFill="background2" w:themeFillShade="E6"/>
                      </w:tcPr>
                      <w:p w14:paraId="5E2CD603"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948" w:type="dxa"/>
                      </w:tcPr>
                      <w:p w14:paraId="791B1C75" w14:textId="36E5952F" w:rsidR="00595DBE" w:rsidRPr="001A06FF" w:rsidRDefault="635ED34C" w:rsidP="00595DBE">
                        <w:pPr>
                          <w:rPr>
                            <w:rFonts w:ascii="Arial" w:hAnsi="Arial" w:cs="Arial"/>
                            <w:sz w:val="18"/>
                            <w:szCs w:val="18"/>
                          </w:rPr>
                        </w:pPr>
                        <w:r w:rsidRPr="001A06FF">
                          <w:rPr>
                            <w:rFonts w:ascii="Arial" w:hAnsi="Arial" w:cs="Arial"/>
                            <w:sz w:val="18"/>
                            <w:szCs w:val="18"/>
                          </w:rPr>
                          <w:t>System Transformation and Digital Committee</w:t>
                        </w:r>
                      </w:p>
                    </w:tc>
                  </w:tr>
                </w:tbl>
                <w:p w14:paraId="7D10A227"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4740"/>
                    <w:gridCol w:w="4673"/>
                  </w:tblGrid>
                  <w:tr w:rsidR="001A06FF" w:rsidRPr="001A06FF" w14:paraId="60AEC331" w14:textId="77777777" w:rsidTr="00C6074E">
                    <w:trPr>
                      <w:trHeight w:val="300"/>
                    </w:trPr>
                    <w:tc>
                      <w:tcPr>
                        <w:tcW w:w="4740" w:type="dxa"/>
                        <w:shd w:val="clear" w:color="auto" w:fill="0070C0"/>
                      </w:tcPr>
                      <w:p w14:paraId="0229B1B3"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673" w:type="dxa"/>
                        <w:shd w:val="clear" w:color="auto" w:fill="0070C0"/>
                      </w:tcPr>
                      <w:p w14:paraId="1492D980"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48AB4883" w14:textId="77777777" w:rsidTr="1118AFCF">
                    <w:trPr>
                      <w:trHeight w:val="300"/>
                    </w:trPr>
                    <w:tc>
                      <w:tcPr>
                        <w:tcW w:w="4740" w:type="dxa"/>
                      </w:tcPr>
                      <w:p w14:paraId="2B83086B" w14:textId="77777777" w:rsidR="00595DBE" w:rsidRPr="001A06FF" w:rsidRDefault="00595DBE" w:rsidP="00595DBE">
                        <w:pPr>
                          <w:rPr>
                            <w:rFonts w:ascii="Arial" w:hAnsi="Arial" w:cs="Arial"/>
                            <w:sz w:val="18"/>
                            <w:szCs w:val="18"/>
                          </w:rPr>
                        </w:pPr>
                        <w:r w:rsidRPr="001A06FF">
                          <w:rPr>
                            <w:rFonts w:ascii="Arial" w:hAnsi="Arial" w:cs="Arial"/>
                            <w:sz w:val="18"/>
                            <w:szCs w:val="18"/>
                          </w:rPr>
                          <w:t>Strategies and Plans</w:t>
                        </w:r>
                      </w:p>
                      <w:p w14:paraId="5CE6ADA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Strategy</w:t>
                        </w:r>
                      </w:p>
                      <w:p w14:paraId="18A02BF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Clinical Strategy</w:t>
                        </w:r>
                      </w:p>
                      <w:p w14:paraId="53C39632"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Infrastructure and Estates Strategy</w:t>
                        </w:r>
                      </w:p>
                      <w:p w14:paraId="1165D27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Joint Forward Plan</w:t>
                        </w:r>
                      </w:p>
                      <w:p w14:paraId="0A489C1E"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10 Year Capital Plan</w:t>
                        </w:r>
                      </w:p>
                      <w:p w14:paraId="1E99DFCD"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Green Plan</w:t>
                        </w:r>
                      </w:p>
                      <w:p w14:paraId="102B781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Population Health Roadmap </w:t>
                        </w:r>
                      </w:p>
                      <w:p w14:paraId="6EAAE22B"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Joint Strategic Needs Assessments </w:t>
                        </w:r>
                      </w:p>
                      <w:p w14:paraId="2CB38754"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Local Operational Plan</w:t>
                        </w:r>
                      </w:p>
                      <w:p w14:paraId="7E5B772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Big Conversation analysis </w:t>
                        </w:r>
                      </w:p>
                      <w:p w14:paraId="15F72AFA"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Digital Strategy and ICS Digital Portfolio Plan</w:t>
                        </w:r>
                      </w:p>
                      <w:p w14:paraId="46386C99"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Inequalities Plan – KLOE for Digital Inclusion</w:t>
                        </w:r>
                      </w:p>
                      <w:p w14:paraId="7DAAF0C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What Good Looks Like/Digital Maturity Assessment</w:t>
                        </w:r>
                      </w:p>
                      <w:p w14:paraId="21E3581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Digital Capability Framework for Electronic Patient Records</w:t>
                        </w:r>
                      </w:p>
                      <w:p w14:paraId="29B7F9F9"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GP IT Operating Model</w:t>
                        </w:r>
                      </w:p>
                      <w:p w14:paraId="11FD8A1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Cyber Assessment Framework</w:t>
                        </w:r>
                      </w:p>
                      <w:p w14:paraId="46A77CE1" w14:textId="77777777" w:rsidR="00595DBE" w:rsidRPr="001A06FF" w:rsidRDefault="00595DBE" w:rsidP="00595DBE">
                        <w:pPr>
                          <w:rPr>
                            <w:rFonts w:ascii="Arial" w:hAnsi="Arial" w:cs="Arial"/>
                            <w:sz w:val="18"/>
                            <w:szCs w:val="18"/>
                          </w:rPr>
                        </w:pPr>
                      </w:p>
                      <w:p w14:paraId="226EAC7D" w14:textId="77777777" w:rsidR="00595DBE" w:rsidRPr="001A06FF" w:rsidRDefault="00595DBE" w:rsidP="00595DBE">
                        <w:pPr>
                          <w:rPr>
                            <w:rFonts w:ascii="Arial" w:hAnsi="Arial" w:cs="Arial"/>
                            <w:sz w:val="18"/>
                            <w:szCs w:val="18"/>
                          </w:rPr>
                        </w:pPr>
                        <w:r w:rsidRPr="001A06FF">
                          <w:rPr>
                            <w:rFonts w:ascii="Arial" w:hAnsi="Arial" w:cs="Arial"/>
                            <w:sz w:val="18"/>
                            <w:szCs w:val="18"/>
                          </w:rPr>
                          <w:t>Partnerships and Services</w:t>
                        </w:r>
                      </w:p>
                      <w:p w14:paraId="0ADC0EB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Population Health Management Board </w:t>
                        </w:r>
                      </w:p>
                      <w:p w14:paraId="372CDA52"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Telford &amp; Wrekin Integrated Place Partnership (TWIPP)</w:t>
                        </w:r>
                      </w:p>
                      <w:p w14:paraId="4EC047D7"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Shropshire Integrated Place Partnership (</w:t>
                        </w:r>
                        <w:proofErr w:type="spellStart"/>
                        <w:r w:rsidRPr="001A06FF">
                          <w:rPr>
                            <w:rFonts w:ascii="Arial" w:eastAsia="Times New Roman" w:hAnsi="Arial" w:cs="Arial"/>
                            <w:sz w:val="18"/>
                            <w:szCs w:val="18"/>
                            <w:lang w:eastAsia="en-GB"/>
                          </w:rPr>
                          <w:t>ShIPP</w:t>
                        </w:r>
                        <w:proofErr w:type="spellEnd"/>
                        <w:r w:rsidRPr="001A06FF">
                          <w:rPr>
                            <w:rFonts w:ascii="Arial" w:eastAsia="Times New Roman" w:hAnsi="Arial" w:cs="Arial"/>
                            <w:sz w:val="18"/>
                            <w:szCs w:val="18"/>
                            <w:lang w:eastAsia="en-GB"/>
                          </w:rPr>
                          <w:t>)</w:t>
                        </w:r>
                      </w:p>
                      <w:p w14:paraId="4190EAF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People’s Network</w:t>
                        </w:r>
                      </w:p>
                      <w:p w14:paraId="6F928966"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Shropshire Digital Inclusion Network</w:t>
                        </w:r>
                      </w:p>
                      <w:p w14:paraId="63AE0A6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MLCSU Contracted Technology Support Services – GPIT, Corporate IT, Cybersecurity, IG, Procurement, BI/Analytics</w:t>
                        </w:r>
                      </w:p>
                      <w:p w14:paraId="26D3323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ICB Senior Leadership Team </w:t>
                        </w:r>
                      </w:p>
                      <w:p w14:paraId="0F3B6046"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Digital Strategy Group</w:t>
                        </w:r>
                      </w:p>
                      <w:p w14:paraId="73E9188C" w14:textId="77777777" w:rsidR="00595DBE" w:rsidRPr="001A06FF" w:rsidRDefault="00595DBE" w:rsidP="0055580A">
                        <w:pPr>
                          <w:numPr>
                            <w:ilvl w:val="0"/>
                            <w:numId w:val="12"/>
                          </w:numPr>
                          <w:contextualSpacing/>
                          <w:rPr>
                            <w:rFonts w:cs="Arial"/>
                            <w:sz w:val="18"/>
                            <w:szCs w:val="18"/>
                            <w:lang w:eastAsia="en-GB"/>
                          </w:rPr>
                        </w:pPr>
                        <w:r w:rsidRPr="001A06FF">
                          <w:rPr>
                            <w:rFonts w:ascii="Arial" w:eastAsia="Times New Roman" w:hAnsi="Arial" w:cs="Arial"/>
                            <w:sz w:val="18"/>
                            <w:szCs w:val="18"/>
                            <w:lang w:eastAsia="en-GB"/>
                          </w:rPr>
                          <w:t>Commissioning Working Group</w:t>
                        </w:r>
                      </w:p>
                      <w:p w14:paraId="505F98C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Strategic Programme Boards</w:t>
                        </w:r>
                      </w:p>
                      <w:p w14:paraId="7E744BE0"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Climate Change Group</w:t>
                        </w:r>
                      </w:p>
                      <w:p w14:paraId="4E8FC4D0"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Digital Delivery Group</w:t>
                        </w:r>
                      </w:p>
                      <w:p w14:paraId="7C7E43E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Operating Model</w:t>
                        </w:r>
                      </w:p>
                      <w:p w14:paraId="12FF63FD"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System Digital Governance Model (Recommended, not in place)</w:t>
                        </w:r>
                      </w:p>
                      <w:p w14:paraId="6AAB9296" w14:textId="77777777" w:rsidR="00595DBE" w:rsidRPr="001A06FF" w:rsidRDefault="00595DBE" w:rsidP="00595DBE">
                        <w:pPr>
                          <w:rPr>
                            <w:rFonts w:ascii="Arial" w:hAnsi="Arial" w:cs="Arial"/>
                            <w:sz w:val="18"/>
                            <w:szCs w:val="18"/>
                          </w:rPr>
                        </w:pPr>
                      </w:p>
                      <w:p w14:paraId="53236EBD" w14:textId="77777777" w:rsidR="00595DBE" w:rsidRPr="001A06FF" w:rsidRDefault="00595DBE" w:rsidP="00595DBE">
                        <w:pPr>
                          <w:rPr>
                            <w:rFonts w:ascii="Arial" w:hAnsi="Arial" w:cs="Arial"/>
                            <w:sz w:val="18"/>
                            <w:szCs w:val="18"/>
                          </w:rPr>
                        </w:pPr>
                        <w:r w:rsidRPr="001A06FF">
                          <w:rPr>
                            <w:rFonts w:ascii="Arial" w:hAnsi="Arial" w:cs="Arial"/>
                            <w:sz w:val="18"/>
                            <w:szCs w:val="18"/>
                          </w:rPr>
                          <w:t>Governance &amp; Engagement Structures</w:t>
                        </w:r>
                      </w:p>
                      <w:p w14:paraId="115C383B" w14:textId="77777777" w:rsidR="00595DBE" w:rsidRPr="001A06FF" w:rsidRDefault="00595DBE" w:rsidP="00595DBE">
                        <w:pPr>
                          <w:ind w:left="360"/>
                          <w:contextualSpacing/>
                          <w:rPr>
                            <w:rFonts w:ascii="Arial" w:eastAsia="Times New Roman" w:hAnsi="Arial" w:cs="Arial"/>
                            <w:sz w:val="18"/>
                            <w:szCs w:val="18"/>
                            <w:lang w:eastAsia="en-GB"/>
                          </w:rPr>
                        </w:pPr>
                      </w:p>
                      <w:p w14:paraId="19E5F4A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Audit Committee (Cybersecurity, ICB IT)</w:t>
                        </w:r>
                      </w:p>
                      <w:p w14:paraId="25E817AB"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Strategic Commissioning Committee</w:t>
                        </w:r>
                      </w:p>
                      <w:p w14:paraId="53E0C2E7"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Board</w:t>
                        </w:r>
                      </w:p>
                      <w:p w14:paraId="70A1F234"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 Midlands Digital Transformation</w:t>
                        </w:r>
                      </w:p>
                      <w:p w14:paraId="0FD5B060"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Programme Networks</w:t>
                        </w:r>
                      </w:p>
                      <w:p w14:paraId="13DC138B" w14:textId="77777777" w:rsidR="00595DBE" w:rsidRPr="001A06FF" w:rsidRDefault="00595DBE" w:rsidP="00595DBE">
                        <w:pPr>
                          <w:ind w:left="360"/>
                          <w:contextualSpacing/>
                          <w:rPr>
                            <w:rFonts w:ascii="Arial" w:eastAsia="Times New Roman" w:hAnsi="Arial" w:cs="Arial"/>
                            <w:sz w:val="18"/>
                            <w:szCs w:val="18"/>
                            <w:lang w:eastAsia="en-GB"/>
                          </w:rPr>
                        </w:pPr>
                      </w:p>
                    </w:tc>
                    <w:tc>
                      <w:tcPr>
                        <w:tcW w:w="4673" w:type="dxa"/>
                      </w:tcPr>
                      <w:p w14:paraId="7CE6659A"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First Line of Assurance </w:t>
                        </w:r>
                      </w:p>
                      <w:p w14:paraId="2DD4C84C"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Digital Operations Group reports to ICB Digital Strategy Group and ICB Digital Strategy Group report to ICS Digital Delivery Group</w:t>
                        </w:r>
                      </w:p>
                      <w:p w14:paraId="5714CF1E"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Digital involvement in ICB Senior Leadership Team</w:t>
                        </w:r>
                      </w:p>
                      <w:p w14:paraId="545AA4FD"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Regular ICS partner portfolio updates including programmes, projects and group reports to the ICS Digital Delivery Group </w:t>
                        </w:r>
                      </w:p>
                      <w:p w14:paraId="347857C0"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Regular involvement in the Commissioning Working Group</w:t>
                        </w:r>
                      </w:p>
                      <w:p w14:paraId="07CB326D" w14:textId="77777777" w:rsidR="00595DBE" w:rsidRPr="001A06FF" w:rsidRDefault="00595DBE" w:rsidP="0055580A">
                        <w:pPr>
                          <w:numPr>
                            <w:ilvl w:val="0"/>
                            <w:numId w:val="11"/>
                          </w:numPr>
                          <w:contextualSpacing/>
                          <w:rPr>
                            <w:rFonts w:ascii="Arial" w:hAnsi="Arial" w:cs="Arial"/>
                            <w:sz w:val="18"/>
                            <w:szCs w:val="18"/>
                          </w:rPr>
                        </w:pPr>
                        <w:r w:rsidRPr="001A06FF">
                          <w:rPr>
                            <w:rFonts w:ascii="Arial" w:eastAsia="Times New Roman" w:hAnsi="Arial" w:cs="Arial"/>
                            <w:sz w:val="18"/>
                            <w:szCs w:val="18"/>
                            <w:lang w:eastAsia="en-GB"/>
                          </w:rPr>
                          <w:t>Regular engagement and involvement in community and place-based partnership groups</w:t>
                        </w:r>
                      </w:p>
                      <w:p w14:paraId="195A32A0"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Regular engagement and involvement with clinical and care professional networks</w:t>
                        </w:r>
                      </w:p>
                      <w:p w14:paraId="3454F25A"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Routine progress reports from key workstreams</w:t>
                        </w:r>
                      </w:p>
                      <w:p w14:paraId="39E23273"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Regular Population Health Management Workstream Update to the Population Health Board </w:t>
                        </w:r>
                      </w:p>
                      <w:p w14:paraId="299F99FF" w14:textId="77777777" w:rsidR="00595DBE" w:rsidRPr="001A06FF" w:rsidRDefault="00595DBE" w:rsidP="00595DBE">
                        <w:pPr>
                          <w:ind w:left="360"/>
                          <w:contextualSpacing/>
                          <w:rPr>
                            <w:rFonts w:ascii="Arial" w:eastAsia="Times New Roman" w:hAnsi="Arial" w:cs="Arial"/>
                            <w:sz w:val="18"/>
                            <w:szCs w:val="18"/>
                            <w:lang w:eastAsia="en-GB"/>
                          </w:rPr>
                        </w:pPr>
                      </w:p>
                      <w:p w14:paraId="6AE3A027" w14:textId="77777777" w:rsidR="00595DBE" w:rsidRPr="001A06FF" w:rsidRDefault="00595DBE" w:rsidP="00595DBE">
                        <w:pPr>
                          <w:contextualSpacing/>
                          <w:rPr>
                            <w:rFonts w:ascii="Arial" w:hAnsi="Arial" w:cs="Arial"/>
                            <w:sz w:val="18"/>
                            <w:szCs w:val="18"/>
                          </w:rPr>
                        </w:pPr>
                        <w:r w:rsidRPr="001A06FF">
                          <w:rPr>
                            <w:rFonts w:ascii="Arial" w:hAnsi="Arial" w:cs="Arial"/>
                            <w:sz w:val="18"/>
                            <w:szCs w:val="18"/>
                          </w:rPr>
                          <w:t xml:space="preserve">Second Line of Assurance </w:t>
                        </w:r>
                      </w:p>
                      <w:p w14:paraId="3983F42D" w14:textId="77777777" w:rsidR="00595DBE" w:rsidRPr="001A06FF" w:rsidRDefault="00595DBE" w:rsidP="0055580A">
                        <w:pPr>
                          <w:numPr>
                            <w:ilvl w:val="0"/>
                            <w:numId w:val="11"/>
                          </w:numPr>
                          <w:spacing w:line="259" w:lineRule="auto"/>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Digital updates to SBAF and SSORR to Audit Committee</w:t>
                        </w:r>
                      </w:p>
                      <w:p w14:paraId="163B2D81" w14:textId="77777777" w:rsidR="00595DBE" w:rsidRPr="001A06FF" w:rsidRDefault="00595DBE" w:rsidP="0055580A">
                        <w:pPr>
                          <w:numPr>
                            <w:ilvl w:val="0"/>
                            <w:numId w:val="11"/>
                          </w:numPr>
                          <w:spacing w:line="259" w:lineRule="auto"/>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IG updates on DSPT and Cybersecurity to Audit Committee</w:t>
                        </w:r>
                      </w:p>
                      <w:p w14:paraId="774D6874" w14:textId="77777777" w:rsidR="00595DBE" w:rsidRPr="001A06FF" w:rsidRDefault="00595DBE" w:rsidP="0055580A">
                        <w:pPr>
                          <w:numPr>
                            <w:ilvl w:val="0"/>
                            <w:numId w:val="11"/>
                          </w:numPr>
                          <w:spacing w:line="259" w:lineRule="auto"/>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ICS Digital Delivery Group report to Strategic Commissioning Committee </w:t>
                        </w:r>
                      </w:p>
                      <w:p w14:paraId="6FAD2BFD"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Population Health Report to Integrated Delivery Committee</w:t>
                        </w:r>
                      </w:p>
                      <w:p w14:paraId="617D80DE" w14:textId="77777777" w:rsidR="00595DBE" w:rsidRPr="001A06FF" w:rsidRDefault="00595DBE" w:rsidP="0055580A">
                        <w:pPr>
                          <w:numPr>
                            <w:ilvl w:val="0"/>
                            <w:numId w:val="11"/>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Regular engagement via regional and sub-regional digital transformation and related national programme groups/networks</w:t>
                        </w:r>
                      </w:p>
                      <w:p w14:paraId="26C5BD82" w14:textId="77777777" w:rsidR="00595DBE" w:rsidRPr="001A06FF" w:rsidRDefault="00595DBE" w:rsidP="00595DBE">
                        <w:pPr>
                          <w:contextualSpacing/>
                          <w:rPr>
                            <w:rFonts w:ascii="Arial" w:eastAsia="Times New Roman" w:hAnsi="Arial" w:cs="Arial"/>
                            <w:sz w:val="18"/>
                            <w:szCs w:val="18"/>
                            <w:lang w:eastAsia="en-GB"/>
                          </w:rPr>
                        </w:pPr>
                      </w:p>
                      <w:p w14:paraId="0B03FD8B"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Third Line of Assurance</w:t>
                        </w:r>
                      </w:p>
                      <w:p w14:paraId="332284C1" w14:textId="77777777" w:rsidR="00595DBE" w:rsidRPr="001A06FF" w:rsidRDefault="00595DBE" w:rsidP="0055580A">
                        <w:pPr>
                          <w:numPr>
                            <w:ilvl w:val="0"/>
                            <w:numId w:val="43"/>
                          </w:numPr>
                          <w:spacing w:line="259" w:lineRule="auto"/>
                          <w:ind w:left="360"/>
                          <w:rPr>
                            <w:rFonts w:ascii="Arial" w:eastAsia="Times New Roman" w:hAnsi="Arial" w:cs="Arial"/>
                            <w:sz w:val="18"/>
                            <w:szCs w:val="18"/>
                            <w:lang w:eastAsia="en-GB"/>
                          </w:rPr>
                        </w:pPr>
                        <w:r w:rsidRPr="001A06FF">
                          <w:rPr>
                            <w:rFonts w:ascii="Arial" w:eastAsia="Times New Roman" w:hAnsi="Arial" w:cs="Arial"/>
                            <w:sz w:val="18"/>
                            <w:szCs w:val="18"/>
                            <w:lang w:eastAsia="en-GB"/>
                          </w:rPr>
                          <w:t>Audit Committee on Cybersecurity and ICB IT to the Board</w:t>
                        </w:r>
                      </w:p>
                      <w:p w14:paraId="4E4BAFFC" w14:textId="77777777" w:rsidR="00595DBE" w:rsidRPr="001A06FF" w:rsidRDefault="00595DBE" w:rsidP="0055580A">
                        <w:pPr>
                          <w:numPr>
                            <w:ilvl w:val="0"/>
                            <w:numId w:val="43"/>
                          </w:numPr>
                          <w:spacing w:line="259" w:lineRule="auto"/>
                          <w:ind w:left="360"/>
                          <w:rPr>
                            <w:rFonts w:ascii="Arial" w:eastAsia="Times New Roman" w:hAnsi="Arial" w:cs="Arial"/>
                            <w:sz w:val="18"/>
                            <w:szCs w:val="18"/>
                            <w:lang w:eastAsia="en-GB"/>
                          </w:rPr>
                        </w:pPr>
                        <w:r w:rsidRPr="001A06FF">
                          <w:rPr>
                            <w:rFonts w:ascii="Arial" w:eastAsia="Times New Roman" w:hAnsi="Arial" w:cs="Arial"/>
                            <w:sz w:val="18"/>
                            <w:szCs w:val="18"/>
                            <w:lang w:eastAsia="en-GB"/>
                          </w:rPr>
                          <w:t>Strategic Commissioning Committee report on ICS Digital to the Board</w:t>
                        </w:r>
                      </w:p>
                    </w:tc>
                  </w:tr>
                  <w:tr w:rsidR="001A06FF" w:rsidRPr="001A06FF" w14:paraId="2AE866E7" w14:textId="77777777" w:rsidTr="00C6074E">
                    <w:trPr>
                      <w:trHeight w:val="300"/>
                    </w:trPr>
                    <w:tc>
                      <w:tcPr>
                        <w:tcW w:w="4740" w:type="dxa"/>
                        <w:shd w:val="clear" w:color="auto" w:fill="0070C0"/>
                      </w:tcPr>
                      <w:p w14:paraId="6E09ADFE"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673" w:type="dxa"/>
                        <w:shd w:val="clear" w:color="auto" w:fill="0070C0"/>
                      </w:tcPr>
                      <w:p w14:paraId="0464D267" w14:textId="5896CA82"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7749F5BF" w14:textId="77777777" w:rsidTr="1118AFCF">
                    <w:trPr>
                      <w:trHeight w:val="300"/>
                    </w:trPr>
                    <w:tc>
                      <w:tcPr>
                        <w:tcW w:w="4740" w:type="dxa"/>
                      </w:tcPr>
                      <w:p w14:paraId="30C06936" w14:textId="77777777" w:rsidR="00595DBE" w:rsidRPr="001A06FF" w:rsidRDefault="00595DBE" w:rsidP="00595DBE">
                        <w:pPr>
                          <w:contextualSpacing/>
                          <w:rPr>
                            <w:rFonts w:ascii="Arial" w:eastAsia="Times New Roman" w:hAnsi="Arial" w:cs="Arial"/>
                            <w:sz w:val="18"/>
                            <w:szCs w:val="18"/>
                            <w:lang w:eastAsia="en-GB"/>
                          </w:rPr>
                        </w:pPr>
                      </w:p>
                      <w:p w14:paraId="6091066B"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 in controls:</w:t>
                        </w:r>
                      </w:p>
                      <w:p w14:paraId="36B033DA"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ICB and ICS Executive roles - remit, authority/span of Data, Digital and Technology (DDAT) decision-making</w:t>
                        </w:r>
                      </w:p>
                      <w:p w14:paraId="20C20B23"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Involvement and alignment of digital and technology requirements in prioritisation, funding allocation, organisational development e.g. workforce literacy, strategic programmes and functional operations and working groups for 2</w:t>
                        </w:r>
                        <w:r w:rsidRPr="001A06FF">
                          <w:rPr>
                            <w:rFonts w:cs="Arial"/>
                            <w:sz w:val="18"/>
                            <w:szCs w:val="18"/>
                            <w:vertAlign w:val="superscript"/>
                            <w:lang w:eastAsia="en-GB"/>
                          </w:rPr>
                          <w:t>nd</w:t>
                        </w:r>
                        <w:r w:rsidRPr="001A06FF">
                          <w:rPr>
                            <w:rFonts w:cs="Arial"/>
                            <w:sz w:val="18"/>
                            <w:szCs w:val="18"/>
                            <w:lang w:eastAsia="en-GB"/>
                          </w:rPr>
                          <w:t xml:space="preserve"> and 3</w:t>
                        </w:r>
                        <w:r w:rsidRPr="001A06FF">
                          <w:rPr>
                            <w:rFonts w:cs="Arial"/>
                            <w:sz w:val="18"/>
                            <w:szCs w:val="18"/>
                            <w:vertAlign w:val="superscript"/>
                            <w:lang w:eastAsia="en-GB"/>
                          </w:rPr>
                          <w:t>rd</w:t>
                        </w:r>
                        <w:r w:rsidRPr="001A06FF">
                          <w:rPr>
                            <w:rFonts w:cs="Arial"/>
                            <w:sz w:val="18"/>
                            <w:szCs w:val="18"/>
                            <w:lang w:eastAsia="en-GB"/>
                          </w:rPr>
                          <w:t xml:space="preserve"> line assurance</w:t>
                        </w:r>
                      </w:p>
                      <w:p w14:paraId="4F32087E"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Single view of digital/technology spend within the ICB and across the system - BAF Risk 2</w:t>
                        </w:r>
                      </w:p>
                      <w:p w14:paraId="4D7CAE40"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Insufficient ICS partner reporting into Digital Portfolio</w:t>
                        </w:r>
                      </w:p>
                      <w:p w14:paraId="4335BD58"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 xml:space="preserve">Insufficient resources to support delivery of the Digital Portfolio </w:t>
                        </w:r>
                      </w:p>
                      <w:p w14:paraId="7FADA89D"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 xml:space="preserve">Unclear commitment to implement a Digital Inclusion framework </w:t>
                        </w:r>
                      </w:p>
                      <w:p w14:paraId="442A9276"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 xml:space="preserve">Aligned ICS Digital Procurement Framework and Plan </w:t>
                        </w:r>
                      </w:p>
                      <w:p w14:paraId="3041836C"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Unclear timeline for an information, data, analytics and intelligence strategy across ICP</w:t>
                        </w:r>
                      </w:p>
                      <w:p w14:paraId="5C5B95CF"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Independent assessment (NHSE, CQC)</w:t>
                        </w:r>
                      </w:p>
                      <w:p w14:paraId="408EFC4B" w14:textId="77777777" w:rsidR="00595DBE" w:rsidRPr="001A06FF" w:rsidRDefault="00595DBE" w:rsidP="0055580A">
                        <w:pPr>
                          <w:pStyle w:val="ListParagraph"/>
                          <w:numPr>
                            <w:ilvl w:val="0"/>
                            <w:numId w:val="30"/>
                          </w:numPr>
                          <w:spacing w:after="0"/>
                          <w:rPr>
                            <w:rFonts w:cs="Arial"/>
                            <w:sz w:val="18"/>
                            <w:szCs w:val="18"/>
                            <w:lang w:eastAsia="en-GB"/>
                          </w:rPr>
                        </w:pPr>
                        <w:r w:rsidRPr="001A06FF">
                          <w:rPr>
                            <w:rFonts w:cs="Arial"/>
                            <w:sz w:val="18"/>
                            <w:szCs w:val="18"/>
                            <w:lang w:eastAsia="en-GB"/>
                          </w:rPr>
                          <w:t>Lack of system policy on use of AI technologies and embedded solutions</w:t>
                        </w:r>
                      </w:p>
                      <w:p w14:paraId="487197C5" w14:textId="77777777" w:rsidR="00595DBE" w:rsidRPr="001A06FF" w:rsidRDefault="00595DBE" w:rsidP="00595DBE">
                        <w:pPr>
                          <w:rPr>
                            <w:rFonts w:cs="Arial"/>
                            <w:sz w:val="18"/>
                            <w:szCs w:val="18"/>
                            <w:lang w:eastAsia="en-GB"/>
                          </w:rPr>
                        </w:pPr>
                      </w:p>
                      <w:p w14:paraId="48D84831" w14:textId="77777777" w:rsidR="00595DBE" w:rsidRPr="001A06FF" w:rsidRDefault="00595DBE" w:rsidP="00595DBE">
                        <w:pPr>
                          <w:rPr>
                            <w:rFonts w:ascii="Arial" w:hAnsi="Arial" w:cs="Arial"/>
                            <w:sz w:val="18"/>
                            <w:szCs w:val="18"/>
                            <w:lang w:eastAsia="en-GB"/>
                          </w:rPr>
                        </w:pPr>
                        <w:r w:rsidRPr="001A06FF">
                          <w:rPr>
                            <w:rFonts w:ascii="Arial" w:hAnsi="Arial" w:cs="Arial"/>
                            <w:sz w:val="18"/>
                            <w:szCs w:val="18"/>
                            <w:lang w:eastAsia="en-GB"/>
                          </w:rPr>
                          <w:t>Gaps in Assurances:</w:t>
                        </w:r>
                      </w:p>
                      <w:p w14:paraId="2C5661A9" w14:textId="77777777" w:rsidR="00595DBE" w:rsidRPr="001A06FF" w:rsidRDefault="00595DBE" w:rsidP="0055580A">
                        <w:pPr>
                          <w:pStyle w:val="ListParagraph"/>
                          <w:numPr>
                            <w:ilvl w:val="0"/>
                            <w:numId w:val="30"/>
                          </w:numPr>
                          <w:spacing w:after="0"/>
                          <w:rPr>
                            <w:rFonts w:eastAsia="MS Mincho" w:cs="Arial"/>
                            <w:sz w:val="18"/>
                            <w:szCs w:val="18"/>
                            <w:lang w:eastAsia="en-GB"/>
                          </w:rPr>
                        </w:pPr>
                        <w:r w:rsidRPr="001A06FF">
                          <w:rPr>
                            <w:rFonts w:eastAsia="MS Mincho" w:cs="Arial"/>
                            <w:sz w:val="18"/>
                            <w:szCs w:val="18"/>
                            <w:lang w:eastAsia="en-GB"/>
                          </w:rPr>
                          <w:t>System data, digital and technology governance with aligned system digital operating model, evolving from ICB management of change programme</w:t>
                        </w:r>
                      </w:p>
                    </w:tc>
                    <w:tc>
                      <w:tcPr>
                        <w:tcW w:w="4673" w:type="dxa"/>
                      </w:tcPr>
                      <w:p w14:paraId="08ED4C6A" w14:textId="77777777" w:rsidR="00595DBE" w:rsidRPr="001A06FF" w:rsidRDefault="00595DBE" w:rsidP="00595DBE">
                        <w:pPr>
                          <w:contextualSpacing/>
                          <w:rPr>
                            <w:rFonts w:ascii="Arial" w:eastAsia="Times New Roman" w:hAnsi="Arial" w:cs="Arial"/>
                            <w:sz w:val="18"/>
                            <w:szCs w:val="18"/>
                            <w:lang w:eastAsia="en-GB"/>
                          </w:rPr>
                        </w:pPr>
                      </w:p>
                      <w:p w14:paraId="129944F2" w14:textId="77777777" w:rsidR="00595DBE" w:rsidRPr="001A06FF" w:rsidRDefault="00595DBE" w:rsidP="0055580A">
                        <w:pPr>
                          <w:numPr>
                            <w:ilvl w:val="0"/>
                            <w:numId w:val="31"/>
                          </w:numPr>
                          <w:spacing w:line="259" w:lineRule="auto"/>
                          <w:rPr>
                            <w:rFonts w:ascii="Arial" w:eastAsia="Arial" w:hAnsi="Arial" w:cs="Arial"/>
                            <w:sz w:val="18"/>
                            <w:szCs w:val="18"/>
                          </w:rPr>
                        </w:pPr>
                        <w:r w:rsidRPr="001A06FF">
                          <w:rPr>
                            <w:rFonts w:ascii="Arial" w:eastAsia="Arial" w:hAnsi="Arial" w:cs="Arial"/>
                            <w:sz w:val="18"/>
                            <w:szCs w:val="18"/>
                          </w:rPr>
                          <w:t xml:space="preserve">Confirm approach and timeline to develop an information and data strategy across ICP </w:t>
                        </w:r>
                      </w:p>
                      <w:p w14:paraId="1CF6A180"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Clarify and agree the ICB and ICS Executive digital roles</w:t>
                        </w:r>
                      </w:p>
                      <w:p w14:paraId="3C9E7E12"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 xml:space="preserve">Commit to a board development programme for data and digital </w:t>
                        </w:r>
                      </w:p>
                      <w:p w14:paraId="275758D3"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Update the Integrated Impact Assessment to include digital inclusion and digital sustainability</w:t>
                        </w:r>
                      </w:p>
                      <w:p w14:paraId="5CF759C9"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Incorporate Digital voice in prioritisation and decision-making - strategic commissioning, financial planning and budget allocation, service design, quality improvement, leadership development and public involvement for digital inclusion</w:t>
                        </w:r>
                      </w:p>
                      <w:p w14:paraId="183C6AA2"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 xml:space="preserve">Commit to specific funding principles for digital operations financial sustainability and digital inclusion services </w:t>
                        </w:r>
                      </w:p>
                      <w:p w14:paraId="60D390EE"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Commit to a system funding allocation model to ensure adequate digital resources to support delivery of the agreed Digital Portfolio and management of operationalised services</w:t>
                        </w:r>
                      </w:p>
                      <w:p w14:paraId="2F6BF0A0"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 xml:space="preserve">Involve ICB Digital in Infrastructure and Estates programme design  </w:t>
                        </w:r>
                      </w:p>
                      <w:p w14:paraId="5AFAEEC2"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 xml:space="preserve">Involve Digital in the design of the Provider Collaborative </w:t>
                        </w:r>
                      </w:p>
                      <w:p w14:paraId="67A67100" w14:textId="77777777" w:rsidR="00595DBE" w:rsidRPr="001A06FF" w:rsidRDefault="00595DBE" w:rsidP="0055580A">
                        <w:pPr>
                          <w:pStyle w:val="ListParagraph"/>
                          <w:numPr>
                            <w:ilvl w:val="0"/>
                            <w:numId w:val="31"/>
                          </w:numPr>
                          <w:spacing w:before="0" w:after="0" w:line="259" w:lineRule="auto"/>
                          <w:rPr>
                            <w:rFonts w:eastAsia="Arial" w:cs="Arial"/>
                            <w:sz w:val="18"/>
                            <w:szCs w:val="18"/>
                          </w:rPr>
                        </w:pPr>
                        <w:r w:rsidRPr="001A06FF">
                          <w:rPr>
                            <w:rFonts w:eastAsia="Arial" w:cs="Arial"/>
                            <w:sz w:val="18"/>
                            <w:szCs w:val="18"/>
                          </w:rPr>
                          <w:t>Commit resources to a system digital operating model for controls that address assurance gaps</w:t>
                        </w:r>
                      </w:p>
                    </w:tc>
                  </w:tr>
                </w:tbl>
                <w:p w14:paraId="6B659E0A"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4E80EE18" w14:textId="77777777" w:rsidTr="00C6074E">
                    <w:trPr>
                      <w:trHeight w:val="300"/>
                    </w:trPr>
                    <w:tc>
                      <w:tcPr>
                        <w:tcW w:w="10456" w:type="dxa"/>
                        <w:shd w:val="clear" w:color="auto" w:fill="0070C0"/>
                      </w:tcPr>
                      <w:p w14:paraId="346CD700"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1BC83B19" w14:textId="77777777" w:rsidTr="417099C1">
                    <w:trPr>
                      <w:trHeight w:val="300"/>
                    </w:trPr>
                    <w:tc>
                      <w:tcPr>
                        <w:tcW w:w="10456" w:type="dxa"/>
                      </w:tcPr>
                      <w:p w14:paraId="3CEDBE26" w14:textId="77777777" w:rsidR="00F32EE1" w:rsidRPr="001A06FF" w:rsidRDefault="00F32EE1" w:rsidP="00F32EE1">
                        <w:pPr>
                          <w:rPr>
                            <w:rFonts w:cs="Arial"/>
                            <w:sz w:val="18"/>
                            <w:szCs w:val="18"/>
                            <w:lang w:eastAsia="en-GB"/>
                          </w:rPr>
                        </w:pPr>
                      </w:p>
                      <w:p w14:paraId="6B640CEE" w14:textId="79816AEA" w:rsidR="00F32EE1" w:rsidRPr="001A06FF" w:rsidRDefault="00392AE7" w:rsidP="00F32EE1">
                        <w:pPr>
                          <w:rPr>
                            <w:rFonts w:cs="Arial"/>
                            <w:sz w:val="18"/>
                            <w:szCs w:val="18"/>
                            <w:lang w:eastAsia="en-GB"/>
                          </w:rPr>
                        </w:pPr>
                        <w:r w:rsidRPr="001A06FF">
                          <w:rPr>
                            <w:rFonts w:cs="Arial"/>
                            <w:sz w:val="18"/>
                            <w:szCs w:val="18"/>
                            <w:lang w:eastAsia="en-GB"/>
                          </w:rPr>
                          <w:t xml:space="preserve">Update as of </w:t>
                        </w:r>
                        <w:r w:rsidR="005E7470" w:rsidRPr="001A06FF">
                          <w:rPr>
                            <w:rFonts w:cs="Arial"/>
                            <w:sz w:val="18"/>
                            <w:szCs w:val="18"/>
                            <w:lang w:eastAsia="en-GB"/>
                          </w:rPr>
                          <w:t>8</w:t>
                        </w:r>
                        <w:r w:rsidR="005E7470" w:rsidRPr="001A06FF">
                          <w:rPr>
                            <w:rFonts w:cs="Arial"/>
                            <w:sz w:val="18"/>
                            <w:szCs w:val="18"/>
                            <w:vertAlign w:val="superscript"/>
                            <w:lang w:eastAsia="en-GB"/>
                          </w:rPr>
                          <w:t>th</w:t>
                        </w:r>
                        <w:r w:rsidR="005E7470" w:rsidRPr="001A06FF">
                          <w:rPr>
                            <w:rFonts w:cs="Arial"/>
                            <w:sz w:val="18"/>
                            <w:szCs w:val="18"/>
                            <w:lang w:eastAsia="en-GB"/>
                          </w:rPr>
                          <w:t xml:space="preserve"> May 2025</w:t>
                        </w:r>
                      </w:p>
                      <w:p w14:paraId="22D5F40F" w14:textId="77777777" w:rsidR="005E7470" w:rsidRPr="001A06FF" w:rsidRDefault="005E7470" w:rsidP="00F32EE1">
                        <w:pPr>
                          <w:rPr>
                            <w:rFonts w:cs="Arial"/>
                            <w:sz w:val="18"/>
                            <w:szCs w:val="18"/>
                            <w:lang w:eastAsia="en-GB"/>
                          </w:rPr>
                        </w:pPr>
                      </w:p>
                      <w:p w14:paraId="58F7826D" w14:textId="77777777" w:rsidR="005E7470" w:rsidRPr="001A06FF" w:rsidRDefault="005E7470" w:rsidP="417099C1">
                        <w:pPr>
                          <w:rPr>
                            <w:rFonts w:cs="Arial"/>
                            <w:sz w:val="18"/>
                            <w:szCs w:val="18"/>
                            <w:lang w:eastAsia="en-GB"/>
                          </w:rPr>
                        </w:pPr>
                        <w:r w:rsidRPr="001A06FF">
                          <w:rPr>
                            <w:rFonts w:cs="Arial"/>
                            <w:sz w:val="18"/>
                            <w:szCs w:val="18"/>
                            <w:lang w:eastAsia="en-GB"/>
                          </w:rPr>
                          <w:t>Since the approval of the ICS Digital Strategy in March 2024, significant progress has been made to address the underlying risks associated with digital and data capacity. A structured approach to digital delivery is now being implemented across the system, supported by a refreshed and costed Digital Portfolio Plan for 2025/26 that directly responds to identified gaps in capability, governance, inclusion, and infrastructure.</w:t>
                        </w:r>
                      </w:p>
                      <w:p w14:paraId="2A536D8F" w14:textId="30F14DD4" w:rsidR="005E7470" w:rsidRPr="001A06FF" w:rsidRDefault="005E7470" w:rsidP="417099C1">
                        <w:pPr>
                          <w:rPr>
                            <w:rFonts w:cs="Arial"/>
                            <w:sz w:val="18"/>
                            <w:szCs w:val="18"/>
                            <w:lang w:eastAsia="en-GB"/>
                          </w:rPr>
                        </w:pPr>
                        <w:r w:rsidRPr="001A06FF">
                          <w:rPr>
                            <w:rFonts w:cs="Arial"/>
                            <w:sz w:val="18"/>
                            <w:szCs w:val="18"/>
                            <w:lang w:eastAsia="en-GB"/>
                          </w:rPr>
                          <w:t xml:space="preserve">The ICS Digital Strategy now functions as a system-wide cultural lever, setting the strategic direction for inclusive digital enablement, cyber resilience, and interoperable data. </w:t>
                        </w:r>
                      </w:p>
                      <w:p w14:paraId="1F2D1896" w14:textId="77777777" w:rsidR="00243D4C" w:rsidRPr="001A06FF" w:rsidRDefault="00243D4C" w:rsidP="417099C1">
                        <w:pPr>
                          <w:rPr>
                            <w:rFonts w:cs="Arial"/>
                            <w:sz w:val="18"/>
                            <w:szCs w:val="18"/>
                            <w:lang w:eastAsia="en-GB"/>
                          </w:rPr>
                        </w:pPr>
                      </w:p>
                      <w:p w14:paraId="5D9ED83F" w14:textId="77777777" w:rsidR="005E7470" w:rsidRPr="001A06FF" w:rsidRDefault="005E7470" w:rsidP="417099C1">
                        <w:pPr>
                          <w:rPr>
                            <w:rFonts w:cs="Arial"/>
                            <w:sz w:val="18"/>
                            <w:szCs w:val="18"/>
                            <w:lang w:eastAsia="en-GB"/>
                          </w:rPr>
                        </w:pPr>
                        <w:r w:rsidRPr="001A06FF">
                          <w:rPr>
                            <w:rFonts w:cs="Arial"/>
                            <w:sz w:val="18"/>
                            <w:szCs w:val="18"/>
                            <w:lang w:eastAsia="en-GB"/>
                          </w:rPr>
                          <w:t>Key developments include:</w:t>
                        </w:r>
                      </w:p>
                      <w:p w14:paraId="31DAC5CD" w14:textId="790E8C60"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 xml:space="preserve">A reorganised ICS Digital Portfolio that aligns initiatives with ICS strategic objectives and </w:t>
                        </w:r>
                        <w:r w:rsidR="0005386B" w:rsidRPr="001A06FF">
                          <w:rPr>
                            <w:rFonts w:cs="Arial"/>
                            <w:sz w:val="18"/>
                            <w:szCs w:val="18"/>
                            <w:lang w:eastAsia="en-GB"/>
                          </w:rPr>
                          <w:t>national mandates</w:t>
                        </w:r>
                        <w:r w:rsidRPr="001A06FF">
                          <w:rPr>
                            <w:rFonts w:cs="Arial"/>
                            <w:sz w:val="18"/>
                            <w:szCs w:val="18"/>
                            <w:lang w:eastAsia="en-GB"/>
                          </w:rPr>
                          <w:t>.</w:t>
                        </w:r>
                      </w:p>
                      <w:p w14:paraId="30E305F1" w14:textId="2E15A19D"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 xml:space="preserve">Delivery of mandatory national requirements, such as the NHSE </w:t>
                        </w:r>
                        <w:r w:rsidR="00C12FDA" w:rsidRPr="001A06FF">
                          <w:rPr>
                            <w:rFonts w:cs="Arial"/>
                            <w:sz w:val="18"/>
                            <w:szCs w:val="18"/>
                            <w:lang w:eastAsia="en-GB"/>
                          </w:rPr>
                          <w:t>Digital Maturity</w:t>
                        </w:r>
                        <w:r w:rsidRPr="001A06FF">
                          <w:rPr>
                            <w:rFonts w:cs="Arial"/>
                            <w:sz w:val="18"/>
                            <w:szCs w:val="18"/>
                            <w:lang w:eastAsia="en-GB"/>
                          </w:rPr>
                          <w:t xml:space="preserve"> </w:t>
                        </w:r>
                        <w:r w:rsidR="00C12FDA" w:rsidRPr="001A06FF">
                          <w:rPr>
                            <w:rFonts w:cs="Arial"/>
                            <w:sz w:val="18"/>
                            <w:szCs w:val="18"/>
                            <w:lang w:eastAsia="en-GB"/>
                          </w:rPr>
                          <w:t>A</w:t>
                        </w:r>
                        <w:r w:rsidRPr="001A06FF">
                          <w:rPr>
                            <w:rFonts w:cs="Arial"/>
                            <w:sz w:val="18"/>
                            <w:szCs w:val="18"/>
                            <w:lang w:eastAsia="en-GB"/>
                          </w:rPr>
                          <w:t>ssessment</w:t>
                        </w:r>
                        <w:r w:rsidR="00983F10" w:rsidRPr="001A06FF">
                          <w:rPr>
                            <w:rFonts w:cs="Arial"/>
                            <w:sz w:val="18"/>
                            <w:szCs w:val="18"/>
                            <w:lang w:eastAsia="en-GB"/>
                          </w:rPr>
                          <w:t xml:space="preserve">, </w:t>
                        </w:r>
                        <w:r w:rsidR="00400EED" w:rsidRPr="001A06FF">
                          <w:rPr>
                            <w:rFonts w:cs="Arial"/>
                            <w:sz w:val="18"/>
                            <w:szCs w:val="18"/>
                            <w:lang w:eastAsia="en-GB"/>
                          </w:rPr>
                          <w:t>Digital Capability Framework</w:t>
                        </w:r>
                        <w:r w:rsidRPr="001A06FF">
                          <w:rPr>
                            <w:rFonts w:cs="Arial"/>
                            <w:sz w:val="18"/>
                            <w:szCs w:val="18"/>
                            <w:lang w:eastAsia="en-GB"/>
                          </w:rPr>
                          <w:t>,</w:t>
                        </w:r>
                        <w:r w:rsidR="00007F79" w:rsidRPr="001A06FF">
                          <w:rPr>
                            <w:rFonts w:cs="Arial"/>
                            <w:sz w:val="18"/>
                            <w:szCs w:val="18"/>
                            <w:lang w:eastAsia="en-GB"/>
                          </w:rPr>
                          <w:t xml:space="preserve"> and</w:t>
                        </w:r>
                        <w:r w:rsidRPr="001A06FF">
                          <w:rPr>
                            <w:rFonts w:cs="Arial"/>
                            <w:sz w:val="18"/>
                            <w:szCs w:val="18"/>
                            <w:lang w:eastAsia="en-GB"/>
                          </w:rPr>
                          <w:t xml:space="preserve"> maintaining our system’s compliance and visibility with regional assurance teams.</w:t>
                        </w:r>
                      </w:p>
                      <w:p w14:paraId="1067B86F" w14:textId="5D7BC21E"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 xml:space="preserve">The re-establishment of a substantive ICB Head of Digital post and development of an in-house digital function that is now leading digital coordination, governance, and </w:t>
                        </w:r>
                        <w:r w:rsidR="00F33EE5" w:rsidRPr="001A06FF">
                          <w:rPr>
                            <w:rFonts w:cs="Arial"/>
                            <w:sz w:val="18"/>
                            <w:szCs w:val="18"/>
                            <w:lang w:eastAsia="en-GB"/>
                          </w:rPr>
                          <w:t>strategic</w:t>
                        </w:r>
                        <w:r w:rsidRPr="001A06FF">
                          <w:rPr>
                            <w:rFonts w:cs="Arial"/>
                            <w:sz w:val="18"/>
                            <w:szCs w:val="18"/>
                            <w:lang w:eastAsia="en-GB"/>
                          </w:rPr>
                          <w:t xml:space="preserve"> planning.</w:t>
                        </w:r>
                      </w:p>
                      <w:p w14:paraId="761B318B" w14:textId="77777777"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System-wide visibility of high-impact programmes including Shared Care Record (</w:t>
                        </w:r>
                        <w:proofErr w:type="spellStart"/>
                        <w:r w:rsidRPr="001A06FF">
                          <w:rPr>
                            <w:rFonts w:cs="Arial"/>
                            <w:sz w:val="18"/>
                            <w:szCs w:val="18"/>
                            <w:lang w:eastAsia="en-GB"/>
                          </w:rPr>
                          <w:t>ShCR</w:t>
                        </w:r>
                        <w:proofErr w:type="spellEnd"/>
                        <w:r w:rsidRPr="001A06FF">
                          <w:rPr>
                            <w:rFonts w:cs="Arial"/>
                            <w:sz w:val="18"/>
                            <w:szCs w:val="18"/>
                            <w:lang w:eastAsia="en-GB"/>
                          </w:rPr>
                          <w:t>), Cybersecurity, Population Health Management, and Digital Inclusion.</w:t>
                        </w:r>
                      </w:p>
                      <w:p w14:paraId="0C489CAF" w14:textId="42FA74A7"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 xml:space="preserve">Drafting of a costed annual delivery plan that directly addresses capability gaps (e.g. digital inclusion, cyber operating model, </w:t>
                        </w:r>
                        <w:r w:rsidR="004B0312" w:rsidRPr="001A06FF">
                          <w:rPr>
                            <w:rFonts w:cs="Arial"/>
                            <w:sz w:val="18"/>
                            <w:szCs w:val="18"/>
                            <w:lang w:eastAsia="en-GB"/>
                          </w:rPr>
                          <w:t xml:space="preserve">adopting AI to enhance efficiency, </w:t>
                        </w:r>
                        <w:r w:rsidRPr="001A06FF">
                          <w:rPr>
                            <w:rFonts w:cs="Arial"/>
                            <w:sz w:val="18"/>
                            <w:szCs w:val="18"/>
                            <w:lang w:eastAsia="en-GB"/>
                          </w:rPr>
                          <w:t>analytics capacity), reflecting national frameworks and enabling prioritisation.</w:t>
                        </w:r>
                      </w:p>
                      <w:p w14:paraId="58AF8A5D" w14:textId="4AF5A5AE" w:rsidR="005E7470" w:rsidRPr="001A06FF" w:rsidRDefault="00F43A33" w:rsidP="0055580A">
                        <w:pPr>
                          <w:numPr>
                            <w:ilvl w:val="0"/>
                            <w:numId w:val="48"/>
                          </w:numPr>
                          <w:rPr>
                            <w:rFonts w:cs="Arial"/>
                            <w:sz w:val="18"/>
                            <w:szCs w:val="18"/>
                            <w:lang w:eastAsia="en-GB"/>
                          </w:rPr>
                        </w:pPr>
                        <w:r w:rsidRPr="001A06FF">
                          <w:rPr>
                            <w:rFonts w:cs="Arial"/>
                            <w:sz w:val="18"/>
                            <w:szCs w:val="18"/>
                            <w:lang w:eastAsia="en-GB"/>
                          </w:rPr>
                          <w:lastRenderedPageBreak/>
                          <w:t>Th</w:t>
                        </w:r>
                        <w:r w:rsidR="00D5231D" w:rsidRPr="001A06FF">
                          <w:rPr>
                            <w:rFonts w:cs="Arial"/>
                            <w:sz w:val="18"/>
                            <w:szCs w:val="18"/>
                            <w:lang w:eastAsia="en-GB"/>
                          </w:rPr>
                          <w:t>rough the subgroups introduced to the governance structure</w:t>
                        </w:r>
                        <w:r w:rsidR="0079063B" w:rsidRPr="001A06FF">
                          <w:rPr>
                            <w:rFonts w:cs="Arial"/>
                            <w:sz w:val="18"/>
                            <w:szCs w:val="18"/>
                            <w:lang w:eastAsia="en-GB"/>
                          </w:rPr>
                          <w:t>, we have i</w:t>
                        </w:r>
                        <w:r w:rsidR="005E7470" w:rsidRPr="001A06FF">
                          <w:rPr>
                            <w:rFonts w:cs="Arial"/>
                            <w:sz w:val="18"/>
                            <w:szCs w:val="18"/>
                            <w:lang w:eastAsia="en-GB"/>
                          </w:rPr>
                          <w:t>ncreased engagement with provider</w:t>
                        </w:r>
                        <w:r w:rsidR="007E6E60" w:rsidRPr="001A06FF">
                          <w:rPr>
                            <w:rFonts w:cs="Arial"/>
                            <w:sz w:val="18"/>
                            <w:szCs w:val="18"/>
                            <w:lang w:eastAsia="en-GB"/>
                          </w:rPr>
                          <w:t>s and local authorities</w:t>
                        </w:r>
                        <w:r w:rsidR="005E7470" w:rsidRPr="001A06FF">
                          <w:rPr>
                            <w:rFonts w:cs="Arial"/>
                            <w:sz w:val="18"/>
                            <w:szCs w:val="18"/>
                            <w:lang w:eastAsia="en-GB"/>
                          </w:rPr>
                          <w:t xml:space="preserve"> to embed digital thinking across operational,</w:t>
                        </w:r>
                        <w:r w:rsidR="008760E2" w:rsidRPr="001A06FF">
                          <w:rPr>
                            <w:rFonts w:cs="Arial"/>
                            <w:sz w:val="18"/>
                            <w:szCs w:val="18"/>
                            <w:lang w:eastAsia="en-GB"/>
                          </w:rPr>
                          <w:t xml:space="preserve"> neighbourhood care</w:t>
                        </w:r>
                        <w:r w:rsidR="005E7470" w:rsidRPr="001A06FF">
                          <w:rPr>
                            <w:rFonts w:cs="Arial"/>
                            <w:sz w:val="18"/>
                            <w:szCs w:val="18"/>
                            <w:lang w:eastAsia="en-GB"/>
                          </w:rPr>
                          <w:t xml:space="preserve"> transformation and infrastructure programmes.</w:t>
                        </w:r>
                      </w:p>
                      <w:p w14:paraId="615BF2BE" w14:textId="04C4F7C2" w:rsidR="005E7470" w:rsidRPr="001A06FF" w:rsidRDefault="005E7470" w:rsidP="0055580A">
                        <w:pPr>
                          <w:numPr>
                            <w:ilvl w:val="0"/>
                            <w:numId w:val="48"/>
                          </w:numPr>
                          <w:rPr>
                            <w:rFonts w:cs="Arial"/>
                            <w:sz w:val="18"/>
                            <w:szCs w:val="18"/>
                            <w:lang w:eastAsia="en-GB"/>
                          </w:rPr>
                        </w:pPr>
                        <w:r w:rsidRPr="001A06FF">
                          <w:rPr>
                            <w:rFonts w:cs="Arial"/>
                            <w:sz w:val="18"/>
                            <w:szCs w:val="18"/>
                            <w:lang w:eastAsia="en-GB"/>
                          </w:rPr>
                          <w:t xml:space="preserve">Raised visibility of digital risks and gaps through ICB leadership forums, Commissioning Working Group, </w:t>
                        </w:r>
                        <w:r w:rsidR="008F5F50" w:rsidRPr="001A06FF">
                          <w:rPr>
                            <w:rFonts w:cs="Arial"/>
                            <w:sz w:val="18"/>
                            <w:szCs w:val="18"/>
                            <w:lang w:eastAsia="en-GB"/>
                          </w:rPr>
                          <w:t>IG Co</w:t>
                        </w:r>
                        <w:r w:rsidR="00C80CA0" w:rsidRPr="001A06FF">
                          <w:rPr>
                            <w:rFonts w:cs="Arial"/>
                            <w:sz w:val="18"/>
                            <w:szCs w:val="18"/>
                            <w:lang w:eastAsia="en-GB"/>
                          </w:rPr>
                          <w:t xml:space="preserve">mmittee, </w:t>
                        </w:r>
                        <w:r w:rsidRPr="001A06FF">
                          <w:rPr>
                            <w:rFonts w:cs="Arial"/>
                            <w:sz w:val="18"/>
                            <w:szCs w:val="18"/>
                            <w:lang w:eastAsia="en-GB"/>
                          </w:rPr>
                          <w:t>and Strategic Commissioning Committee.</w:t>
                        </w:r>
                      </w:p>
                      <w:p w14:paraId="7C76F91C" w14:textId="7A190DB9" w:rsidR="005E7470" w:rsidRPr="001A06FF" w:rsidRDefault="005E7470" w:rsidP="0055580A">
                        <w:pPr>
                          <w:numPr>
                            <w:ilvl w:val="0"/>
                            <w:numId w:val="49"/>
                          </w:numPr>
                          <w:rPr>
                            <w:rFonts w:cs="Arial"/>
                            <w:sz w:val="18"/>
                            <w:szCs w:val="18"/>
                            <w:lang w:eastAsia="en-GB"/>
                          </w:rPr>
                        </w:pPr>
                        <w:r w:rsidRPr="001A06FF">
                          <w:rPr>
                            <w:rFonts w:cs="Arial"/>
                            <w:sz w:val="18"/>
                            <w:szCs w:val="18"/>
                            <w:lang w:eastAsia="en-GB"/>
                          </w:rPr>
                          <w:t xml:space="preserve">Digital representation is now active </w:t>
                        </w:r>
                        <w:r w:rsidR="008613EE" w:rsidRPr="001A06FF">
                          <w:rPr>
                            <w:rFonts w:cs="Arial"/>
                            <w:sz w:val="18"/>
                            <w:szCs w:val="18"/>
                            <w:lang w:eastAsia="en-GB"/>
                          </w:rPr>
                          <w:t>in ICB</w:t>
                        </w:r>
                        <w:r w:rsidR="00F42DE4" w:rsidRPr="001A06FF">
                          <w:rPr>
                            <w:rFonts w:cs="Arial"/>
                            <w:sz w:val="18"/>
                            <w:szCs w:val="18"/>
                            <w:lang w:eastAsia="en-GB"/>
                          </w:rPr>
                          <w:t xml:space="preserve"> initiatives.</w:t>
                        </w:r>
                        <w:r w:rsidR="008613EE" w:rsidRPr="001A06FF">
                          <w:rPr>
                            <w:rFonts w:cs="Arial"/>
                            <w:sz w:val="18"/>
                            <w:szCs w:val="18"/>
                            <w:lang w:eastAsia="en-GB"/>
                          </w:rPr>
                          <w:t xml:space="preserve"> </w:t>
                        </w:r>
                      </w:p>
                      <w:p w14:paraId="7B3F98FC" w14:textId="6D516F03" w:rsidR="005E7470" w:rsidRPr="001A06FF" w:rsidRDefault="005E7470" w:rsidP="0055580A">
                        <w:pPr>
                          <w:numPr>
                            <w:ilvl w:val="0"/>
                            <w:numId w:val="49"/>
                          </w:numPr>
                          <w:rPr>
                            <w:rFonts w:cs="Arial"/>
                            <w:sz w:val="18"/>
                            <w:szCs w:val="18"/>
                            <w:lang w:eastAsia="en-GB"/>
                          </w:rPr>
                        </w:pPr>
                        <w:r w:rsidRPr="001A06FF">
                          <w:rPr>
                            <w:rFonts w:cs="Arial"/>
                            <w:sz w:val="18"/>
                            <w:szCs w:val="18"/>
                            <w:lang w:eastAsia="en-GB"/>
                          </w:rPr>
                          <w:t xml:space="preserve">Scoping for a system-wide information, data and analytics strategy has begun, </w:t>
                        </w:r>
                        <w:r w:rsidR="00410F12" w:rsidRPr="001A06FF">
                          <w:rPr>
                            <w:rFonts w:cs="Arial"/>
                            <w:sz w:val="18"/>
                            <w:szCs w:val="18"/>
                            <w:lang w:eastAsia="en-GB"/>
                          </w:rPr>
                          <w:t>led</w:t>
                        </w:r>
                        <w:r w:rsidRPr="001A06FF">
                          <w:rPr>
                            <w:rFonts w:cs="Arial"/>
                            <w:sz w:val="18"/>
                            <w:szCs w:val="18"/>
                            <w:lang w:eastAsia="en-GB"/>
                          </w:rPr>
                          <w:t xml:space="preserve"> by the </w:t>
                        </w:r>
                        <w:r w:rsidR="00410F12" w:rsidRPr="001A06FF">
                          <w:rPr>
                            <w:rFonts w:cs="Arial"/>
                            <w:sz w:val="18"/>
                            <w:szCs w:val="18"/>
                            <w:lang w:eastAsia="en-GB"/>
                          </w:rPr>
                          <w:t>BI and Performance team.</w:t>
                        </w:r>
                      </w:p>
                      <w:p w14:paraId="51DCF874" w14:textId="34483D52" w:rsidR="005E7470" w:rsidRPr="001A06FF" w:rsidRDefault="009E18D8" w:rsidP="0055580A">
                        <w:pPr>
                          <w:numPr>
                            <w:ilvl w:val="0"/>
                            <w:numId w:val="49"/>
                          </w:numPr>
                          <w:rPr>
                            <w:rFonts w:cs="Arial"/>
                            <w:sz w:val="18"/>
                            <w:szCs w:val="18"/>
                            <w:lang w:eastAsia="en-GB"/>
                          </w:rPr>
                        </w:pPr>
                        <w:r w:rsidRPr="001A06FF">
                          <w:rPr>
                            <w:rFonts w:cs="Arial"/>
                            <w:sz w:val="18"/>
                            <w:szCs w:val="18"/>
                            <w:lang w:eastAsia="en-GB"/>
                          </w:rPr>
                          <w:t>The possibilities of collaborative</w:t>
                        </w:r>
                        <w:r w:rsidR="005E7470" w:rsidRPr="001A06FF">
                          <w:rPr>
                            <w:rFonts w:cs="Arial"/>
                            <w:sz w:val="18"/>
                            <w:szCs w:val="18"/>
                            <w:lang w:eastAsia="en-GB"/>
                          </w:rPr>
                          <w:t xml:space="preserve"> procurement </w:t>
                        </w:r>
                        <w:r w:rsidRPr="001A06FF">
                          <w:rPr>
                            <w:rFonts w:cs="Arial"/>
                            <w:sz w:val="18"/>
                            <w:szCs w:val="18"/>
                            <w:lang w:eastAsia="en-GB"/>
                          </w:rPr>
                          <w:t>and shared I</w:t>
                        </w:r>
                        <w:r w:rsidR="00B73386" w:rsidRPr="001A06FF">
                          <w:rPr>
                            <w:rFonts w:cs="Arial"/>
                            <w:sz w:val="18"/>
                            <w:szCs w:val="18"/>
                            <w:lang w:eastAsia="en-GB"/>
                          </w:rPr>
                          <w:t>CS digital</w:t>
                        </w:r>
                        <w:r w:rsidRPr="001A06FF">
                          <w:rPr>
                            <w:rFonts w:cs="Arial"/>
                            <w:sz w:val="18"/>
                            <w:szCs w:val="18"/>
                            <w:lang w:eastAsia="en-GB"/>
                          </w:rPr>
                          <w:t xml:space="preserve"> resources are bein</w:t>
                        </w:r>
                        <w:r w:rsidR="00B73386" w:rsidRPr="001A06FF">
                          <w:rPr>
                            <w:rFonts w:cs="Arial"/>
                            <w:sz w:val="18"/>
                            <w:szCs w:val="18"/>
                            <w:lang w:eastAsia="en-GB"/>
                          </w:rPr>
                          <w:t>g explored</w:t>
                        </w:r>
                        <w:r w:rsidR="005E7470" w:rsidRPr="001A06FF">
                          <w:rPr>
                            <w:rFonts w:cs="Arial"/>
                            <w:sz w:val="18"/>
                            <w:szCs w:val="18"/>
                            <w:lang w:eastAsia="en-GB"/>
                          </w:rPr>
                          <w:t>.</w:t>
                        </w:r>
                      </w:p>
                      <w:p w14:paraId="625BA34E" w14:textId="77777777" w:rsidR="005E7470" w:rsidRPr="001A06FF" w:rsidRDefault="005E7470" w:rsidP="417099C1">
                        <w:pPr>
                          <w:rPr>
                            <w:rFonts w:cs="Arial"/>
                            <w:sz w:val="18"/>
                            <w:szCs w:val="18"/>
                            <w:lang w:eastAsia="en-GB"/>
                          </w:rPr>
                        </w:pPr>
                        <w:r w:rsidRPr="001A06FF">
                          <w:rPr>
                            <w:rFonts w:cs="Arial"/>
                            <w:sz w:val="18"/>
                            <w:szCs w:val="18"/>
                            <w:lang w:eastAsia="en-GB"/>
                          </w:rPr>
                          <w:t>This progress provides a clear direction of travel and demonstrates that the ICB and ICS are on a pathway to improve assurance and mitigate long-standing digital risks through structured delivery, targeted investment, and strengthened governance.</w:t>
                        </w:r>
                      </w:p>
                      <w:p w14:paraId="347F896F" w14:textId="77777777" w:rsidR="00595DBE" w:rsidRPr="001A06FF" w:rsidRDefault="00595DBE" w:rsidP="001A06FF">
                        <w:pPr>
                          <w:pStyle w:val="ListParagraph"/>
                          <w:numPr>
                            <w:ilvl w:val="0"/>
                            <w:numId w:val="11"/>
                          </w:numPr>
                          <w:spacing w:after="0"/>
                          <w:rPr>
                            <w:rFonts w:cs="Arial"/>
                            <w:sz w:val="18"/>
                            <w:szCs w:val="18"/>
                            <w:lang w:eastAsia="en-GB"/>
                          </w:rPr>
                        </w:pPr>
                      </w:p>
                    </w:tc>
                  </w:tr>
                </w:tbl>
                <w:p w14:paraId="6B8FE467"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055"/>
                    <w:gridCol w:w="6551"/>
                    <w:gridCol w:w="1807"/>
                  </w:tblGrid>
                  <w:tr w:rsidR="001A06FF" w:rsidRPr="001A06FF" w14:paraId="7677F0FE" w14:textId="77777777" w:rsidTr="00C6074E">
                    <w:trPr>
                      <w:trHeight w:val="300"/>
                    </w:trPr>
                    <w:tc>
                      <w:tcPr>
                        <w:tcW w:w="9413" w:type="dxa"/>
                        <w:gridSpan w:val="3"/>
                        <w:shd w:val="clear" w:color="auto" w:fill="0070C0"/>
                      </w:tcPr>
                      <w:p w14:paraId="0A3A37B6"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591378BB" w14:textId="77777777" w:rsidTr="5C118F7B">
                    <w:trPr>
                      <w:trHeight w:val="300"/>
                    </w:trPr>
                    <w:tc>
                      <w:tcPr>
                        <w:tcW w:w="1055" w:type="dxa"/>
                      </w:tcPr>
                      <w:p w14:paraId="72654318"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6551" w:type="dxa"/>
                      </w:tcPr>
                      <w:p w14:paraId="31CBF59E"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c>
                      <w:tcPr>
                        <w:tcW w:w="1807" w:type="dxa"/>
                      </w:tcPr>
                      <w:p w14:paraId="789A78A6" w14:textId="77777777" w:rsidR="00595DBE" w:rsidRPr="001A06FF" w:rsidRDefault="00595DBE" w:rsidP="00595DBE">
                        <w:pPr>
                          <w:rPr>
                            <w:rFonts w:ascii="Arial" w:hAnsi="Arial" w:cs="Arial"/>
                            <w:sz w:val="18"/>
                            <w:szCs w:val="18"/>
                          </w:rPr>
                        </w:pPr>
                        <w:r w:rsidRPr="001A06FF">
                          <w:rPr>
                            <w:rFonts w:ascii="Arial" w:hAnsi="Arial" w:cs="Arial"/>
                            <w:sz w:val="18"/>
                            <w:szCs w:val="18"/>
                          </w:rPr>
                          <w:t>Current score</w:t>
                        </w:r>
                      </w:p>
                    </w:tc>
                  </w:tr>
                  <w:tr w:rsidR="001A06FF" w:rsidRPr="001A06FF" w14:paraId="4A712558" w14:textId="77777777" w:rsidTr="5C118F7B">
                    <w:trPr>
                      <w:trHeight w:val="300"/>
                    </w:trPr>
                    <w:tc>
                      <w:tcPr>
                        <w:tcW w:w="1055" w:type="dxa"/>
                      </w:tcPr>
                      <w:p w14:paraId="5B0B84A9" w14:textId="77777777" w:rsidR="00595DBE" w:rsidRPr="001A06FF" w:rsidRDefault="00595DBE" w:rsidP="00595DBE">
                        <w:pPr>
                          <w:rPr>
                            <w:rFonts w:ascii="Arial" w:hAnsi="Arial" w:cs="Arial"/>
                            <w:sz w:val="18"/>
                            <w:szCs w:val="18"/>
                          </w:rPr>
                        </w:pPr>
                        <w:r w:rsidRPr="001A06FF">
                          <w:rPr>
                            <w:rFonts w:ascii="Arial" w:hAnsi="Arial" w:cs="Arial"/>
                            <w:sz w:val="18"/>
                            <w:szCs w:val="18"/>
                          </w:rPr>
                          <w:t>Risk 8</w:t>
                        </w:r>
                      </w:p>
                    </w:tc>
                    <w:tc>
                      <w:tcPr>
                        <w:tcW w:w="6551" w:type="dxa"/>
                      </w:tcPr>
                      <w:p w14:paraId="63ED225B" w14:textId="77777777" w:rsidR="00595DBE" w:rsidRPr="001A06FF" w:rsidRDefault="00595DBE" w:rsidP="00595DBE">
                        <w:pPr>
                          <w:rPr>
                            <w:rFonts w:ascii="Arial" w:hAnsi="Arial" w:cs="Arial"/>
                            <w:sz w:val="18"/>
                            <w:szCs w:val="18"/>
                          </w:rPr>
                        </w:pPr>
                        <w:r w:rsidRPr="001A06FF">
                          <w:rPr>
                            <w:rFonts w:ascii="Arial" w:hAnsi="Arial" w:cs="Arial"/>
                            <w:sz w:val="18"/>
                            <w:szCs w:val="18"/>
                          </w:rPr>
                          <w:t>Emergency Planning, Resilience and Response</w:t>
                        </w:r>
                      </w:p>
                    </w:tc>
                    <w:tc>
                      <w:tcPr>
                        <w:tcW w:w="1807" w:type="dxa"/>
                      </w:tcPr>
                      <w:p w14:paraId="1B4BEA88" w14:textId="77777777" w:rsidR="00595DBE" w:rsidRPr="001A06FF" w:rsidRDefault="00595DBE" w:rsidP="00595DBE">
                        <w:pPr>
                          <w:rPr>
                            <w:rFonts w:ascii="Arial" w:hAnsi="Arial" w:cs="Arial"/>
                            <w:sz w:val="18"/>
                            <w:szCs w:val="18"/>
                          </w:rPr>
                        </w:pPr>
                        <w:r w:rsidRPr="001A06FF">
                          <w:rPr>
                            <w:rFonts w:ascii="Arial" w:hAnsi="Arial" w:cs="Arial"/>
                            <w:sz w:val="18"/>
                            <w:szCs w:val="18"/>
                          </w:rPr>
                          <w:t>16</w:t>
                        </w:r>
                      </w:p>
                    </w:tc>
                  </w:tr>
                  <w:tr w:rsidR="001A06FF" w:rsidRPr="001A06FF" w14:paraId="63650929" w14:textId="77777777" w:rsidTr="5C118F7B">
                    <w:trPr>
                      <w:trHeight w:val="300"/>
                    </w:trPr>
                    <w:tc>
                      <w:tcPr>
                        <w:tcW w:w="1055" w:type="dxa"/>
                      </w:tcPr>
                      <w:p w14:paraId="71B274D0" w14:textId="77777777" w:rsidR="00595DBE" w:rsidRPr="001A06FF" w:rsidRDefault="00595DBE" w:rsidP="00595DBE">
                        <w:pPr>
                          <w:rPr>
                            <w:rFonts w:ascii="Arial" w:hAnsi="Arial" w:cs="Arial"/>
                            <w:sz w:val="18"/>
                            <w:szCs w:val="18"/>
                          </w:rPr>
                        </w:pPr>
                        <w:r w:rsidRPr="001A06FF">
                          <w:rPr>
                            <w:rFonts w:ascii="Arial" w:hAnsi="Arial" w:cs="Arial"/>
                            <w:sz w:val="18"/>
                            <w:szCs w:val="18"/>
                          </w:rPr>
                          <w:t>Risk 14</w:t>
                        </w:r>
                      </w:p>
                    </w:tc>
                    <w:tc>
                      <w:tcPr>
                        <w:tcW w:w="6551" w:type="dxa"/>
                      </w:tcPr>
                      <w:p w14:paraId="66383337" w14:textId="77777777" w:rsidR="00595DBE" w:rsidRPr="001A06FF" w:rsidRDefault="00595DBE" w:rsidP="00595DBE">
                        <w:pPr>
                          <w:rPr>
                            <w:rFonts w:ascii="Arial" w:hAnsi="Arial" w:cs="Arial"/>
                            <w:sz w:val="18"/>
                            <w:szCs w:val="18"/>
                          </w:rPr>
                        </w:pPr>
                        <w:r w:rsidRPr="001A06FF">
                          <w:rPr>
                            <w:rFonts w:ascii="Arial" w:hAnsi="Arial" w:cs="Arial"/>
                            <w:sz w:val="18"/>
                            <w:szCs w:val="18"/>
                          </w:rPr>
                          <w:t>System Digital Operating Model</w:t>
                        </w:r>
                      </w:p>
                    </w:tc>
                    <w:tc>
                      <w:tcPr>
                        <w:tcW w:w="0" w:type="auto"/>
                      </w:tcPr>
                      <w:p w14:paraId="1511B54D" w14:textId="77777777" w:rsidR="00595DBE" w:rsidRPr="001A06FF" w:rsidRDefault="00595DBE" w:rsidP="00595DBE">
                        <w:pPr>
                          <w:rPr>
                            <w:rFonts w:ascii="Arial" w:hAnsi="Arial" w:cs="Arial"/>
                            <w:sz w:val="18"/>
                            <w:szCs w:val="18"/>
                          </w:rPr>
                        </w:pPr>
                        <w:r w:rsidRPr="001A06FF">
                          <w:rPr>
                            <w:rFonts w:ascii="Arial" w:hAnsi="Arial" w:cs="Arial"/>
                            <w:sz w:val="18"/>
                            <w:szCs w:val="18"/>
                          </w:rPr>
                          <w:t>16</w:t>
                        </w:r>
                      </w:p>
                    </w:tc>
                  </w:tr>
                  <w:tr w:rsidR="001A06FF" w:rsidRPr="001A06FF" w14:paraId="6BE09D59" w14:textId="77777777" w:rsidTr="5C118F7B">
                    <w:trPr>
                      <w:trHeight w:val="300"/>
                    </w:trPr>
                    <w:tc>
                      <w:tcPr>
                        <w:tcW w:w="1055" w:type="dxa"/>
                      </w:tcPr>
                      <w:p w14:paraId="361D60F5" w14:textId="77777777" w:rsidR="00595DBE" w:rsidRPr="001A06FF" w:rsidRDefault="00595DBE" w:rsidP="00595DBE">
                        <w:pPr>
                          <w:rPr>
                            <w:rFonts w:ascii="Arial" w:hAnsi="Arial" w:cs="Arial"/>
                            <w:sz w:val="18"/>
                            <w:szCs w:val="18"/>
                          </w:rPr>
                        </w:pPr>
                        <w:r w:rsidRPr="001A06FF">
                          <w:rPr>
                            <w:rFonts w:ascii="Arial" w:hAnsi="Arial" w:cs="Arial"/>
                            <w:sz w:val="18"/>
                            <w:szCs w:val="18"/>
                          </w:rPr>
                          <w:t>Risk 15</w:t>
                        </w:r>
                      </w:p>
                    </w:tc>
                    <w:tc>
                      <w:tcPr>
                        <w:tcW w:w="6551" w:type="dxa"/>
                      </w:tcPr>
                      <w:p w14:paraId="201D6289" w14:textId="77777777" w:rsidR="00595DBE" w:rsidRPr="001A06FF" w:rsidRDefault="00595DBE" w:rsidP="00595DBE">
                        <w:pPr>
                          <w:rPr>
                            <w:rFonts w:ascii="Arial" w:hAnsi="Arial" w:cs="Arial"/>
                            <w:sz w:val="18"/>
                            <w:szCs w:val="18"/>
                          </w:rPr>
                        </w:pPr>
                        <w:r w:rsidRPr="001A06FF">
                          <w:rPr>
                            <w:rFonts w:ascii="Arial" w:hAnsi="Arial" w:cs="Arial"/>
                            <w:sz w:val="18"/>
                            <w:szCs w:val="18"/>
                          </w:rPr>
                          <w:t>Difficulty of finding patient information across different systems</w:t>
                        </w:r>
                      </w:p>
                    </w:tc>
                    <w:tc>
                      <w:tcPr>
                        <w:tcW w:w="1807" w:type="dxa"/>
                      </w:tcPr>
                      <w:p w14:paraId="2259D8D8" w14:textId="77777777" w:rsidR="00595DBE" w:rsidRPr="001A06FF" w:rsidRDefault="00595DBE" w:rsidP="00595DBE">
                        <w:pPr>
                          <w:rPr>
                            <w:rFonts w:ascii="Arial" w:hAnsi="Arial" w:cs="Arial"/>
                            <w:sz w:val="18"/>
                            <w:szCs w:val="18"/>
                          </w:rPr>
                        </w:pPr>
                        <w:r w:rsidRPr="001A06FF">
                          <w:rPr>
                            <w:rFonts w:ascii="Arial" w:hAnsi="Arial" w:cs="Arial"/>
                            <w:sz w:val="18"/>
                            <w:szCs w:val="18"/>
                          </w:rPr>
                          <w:t>20</w:t>
                        </w:r>
                      </w:p>
                    </w:tc>
                  </w:tr>
                  <w:tr w:rsidR="001A06FF" w:rsidRPr="001A06FF" w14:paraId="146599BB" w14:textId="77777777" w:rsidTr="5C118F7B">
                    <w:trPr>
                      <w:trHeight w:val="300"/>
                    </w:trPr>
                    <w:tc>
                      <w:tcPr>
                        <w:tcW w:w="1055" w:type="dxa"/>
                      </w:tcPr>
                      <w:p w14:paraId="23015918" w14:textId="77777777" w:rsidR="00595DBE" w:rsidRPr="001A06FF" w:rsidRDefault="00595DBE" w:rsidP="00595DBE">
                        <w:pPr>
                          <w:rPr>
                            <w:rFonts w:ascii="Arial" w:hAnsi="Arial" w:cs="Arial"/>
                            <w:sz w:val="18"/>
                            <w:szCs w:val="18"/>
                          </w:rPr>
                        </w:pPr>
                        <w:r w:rsidRPr="001A06FF">
                          <w:rPr>
                            <w:rFonts w:ascii="Arial" w:hAnsi="Arial" w:cs="Arial"/>
                            <w:sz w:val="18"/>
                            <w:szCs w:val="18"/>
                          </w:rPr>
                          <w:t>Risk 16</w:t>
                        </w:r>
                      </w:p>
                    </w:tc>
                    <w:tc>
                      <w:tcPr>
                        <w:tcW w:w="6551" w:type="dxa"/>
                      </w:tcPr>
                      <w:p w14:paraId="05C3A7A4" w14:textId="77777777" w:rsidR="00595DBE" w:rsidRPr="001A06FF" w:rsidRDefault="00595DBE" w:rsidP="00595DBE">
                        <w:pPr>
                          <w:rPr>
                            <w:rFonts w:ascii="Arial" w:hAnsi="Arial" w:cs="Arial"/>
                            <w:sz w:val="18"/>
                            <w:szCs w:val="18"/>
                          </w:rPr>
                        </w:pPr>
                        <w:r w:rsidRPr="001A06FF">
                          <w:rPr>
                            <w:rFonts w:ascii="Arial" w:hAnsi="Arial" w:cs="Arial"/>
                            <w:sz w:val="18"/>
                            <w:szCs w:val="18"/>
                          </w:rPr>
                          <w:t>System digital inclusion framework</w:t>
                        </w:r>
                      </w:p>
                    </w:tc>
                    <w:tc>
                      <w:tcPr>
                        <w:tcW w:w="1807" w:type="dxa"/>
                      </w:tcPr>
                      <w:p w14:paraId="3E0301B7" w14:textId="77777777" w:rsidR="00595DBE" w:rsidRPr="001A06FF" w:rsidRDefault="00595DBE" w:rsidP="00595DBE">
                        <w:pPr>
                          <w:rPr>
                            <w:rFonts w:ascii="Arial" w:hAnsi="Arial" w:cs="Arial"/>
                            <w:sz w:val="18"/>
                            <w:szCs w:val="18"/>
                          </w:rPr>
                        </w:pPr>
                        <w:r w:rsidRPr="001A06FF">
                          <w:rPr>
                            <w:rFonts w:ascii="Arial" w:hAnsi="Arial" w:cs="Arial"/>
                            <w:sz w:val="18"/>
                            <w:szCs w:val="18"/>
                          </w:rPr>
                          <w:t>16</w:t>
                        </w:r>
                      </w:p>
                    </w:tc>
                  </w:tr>
                  <w:tr w:rsidR="001A06FF" w:rsidRPr="001A06FF" w14:paraId="1ED8F36A" w14:textId="77777777" w:rsidTr="5C118F7B">
                    <w:trPr>
                      <w:trHeight w:val="300"/>
                    </w:trPr>
                    <w:tc>
                      <w:tcPr>
                        <w:tcW w:w="1055" w:type="dxa"/>
                      </w:tcPr>
                      <w:p w14:paraId="18C76304" w14:textId="77777777" w:rsidR="00595DBE" w:rsidRPr="001A06FF" w:rsidRDefault="00595DBE" w:rsidP="00595DBE">
                        <w:pPr>
                          <w:rPr>
                            <w:rFonts w:ascii="Arial" w:hAnsi="Arial" w:cs="Arial"/>
                            <w:sz w:val="18"/>
                            <w:szCs w:val="18"/>
                          </w:rPr>
                        </w:pPr>
                        <w:r w:rsidRPr="001A06FF">
                          <w:rPr>
                            <w:rFonts w:ascii="Arial" w:hAnsi="Arial" w:cs="Arial"/>
                            <w:sz w:val="18"/>
                            <w:szCs w:val="18"/>
                          </w:rPr>
                          <w:t>Risk 17</w:t>
                        </w:r>
                      </w:p>
                    </w:tc>
                    <w:tc>
                      <w:tcPr>
                        <w:tcW w:w="6551" w:type="dxa"/>
                      </w:tcPr>
                      <w:p w14:paraId="342E6041" w14:textId="77777777" w:rsidR="00595DBE" w:rsidRPr="001A06FF" w:rsidRDefault="00595DBE" w:rsidP="00595DBE">
                        <w:pPr>
                          <w:rPr>
                            <w:rFonts w:ascii="Arial" w:hAnsi="Arial" w:cs="Arial"/>
                            <w:sz w:val="18"/>
                            <w:szCs w:val="18"/>
                          </w:rPr>
                        </w:pPr>
                        <w:r w:rsidRPr="001A06FF">
                          <w:rPr>
                            <w:rFonts w:ascii="Arial" w:hAnsi="Arial" w:cs="Arial"/>
                            <w:sz w:val="18"/>
                            <w:szCs w:val="18"/>
                          </w:rPr>
                          <w:t>System capacity and funding to support digital clinical risk management</w:t>
                        </w:r>
                      </w:p>
                    </w:tc>
                    <w:tc>
                      <w:tcPr>
                        <w:tcW w:w="1807" w:type="dxa"/>
                      </w:tcPr>
                      <w:p w14:paraId="722F623F" w14:textId="77777777" w:rsidR="00595DBE" w:rsidRPr="001A06FF" w:rsidRDefault="00595DBE" w:rsidP="00595DBE">
                        <w:pPr>
                          <w:rPr>
                            <w:rFonts w:ascii="Arial" w:hAnsi="Arial" w:cs="Arial"/>
                            <w:sz w:val="18"/>
                            <w:szCs w:val="18"/>
                          </w:rPr>
                        </w:pPr>
                        <w:r w:rsidRPr="001A06FF">
                          <w:rPr>
                            <w:rFonts w:ascii="Arial" w:hAnsi="Arial" w:cs="Arial"/>
                            <w:sz w:val="18"/>
                            <w:szCs w:val="18"/>
                          </w:rPr>
                          <w:t>20</w:t>
                        </w:r>
                      </w:p>
                    </w:tc>
                  </w:tr>
                  <w:tr w:rsidR="001A06FF" w:rsidRPr="001A06FF" w14:paraId="0E1F1514" w14:textId="77777777" w:rsidTr="5C118F7B">
                    <w:trPr>
                      <w:trHeight w:val="300"/>
                    </w:trPr>
                    <w:tc>
                      <w:tcPr>
                        <w:tcW w:w="1055" w:type="dxa"/>
                      </w:tcPr>
                      <w:p w14:paraId="03FEEBF9" w14:textId="77777777" w:rsidR="00595DBE" w:rsidRPr="001A06FF" w:rsidRDefault="00595DBE" w:rsidP="00595DBE">
                        <w:pPr>
                          <w:rPr>
                            <w:rFonts w:ascii="Arial" w:hAnsi="Arial" w:cs="Arial"/>
                            <w:sz w:val="18"/>
                            <w:szCs w:val="18"/>
                          </w:rPr>
                        </w:pPr>
                        <w:r w:rsidRPr="001A06FF">
                          <w:rPr>
                            <w:rFonts w:ascii="Arial" w:hAnsi="Arial" w:cs="Arial"/>
                            <w:sz w:val="18"/>
                            <w:szCs w:val="18"/>
                          </w:rPr>
                          <w:t>Risk 23</w:t>
                        </w:r>
                      </w:p>
                    </w:tc>
                    <w:tc>
                      <w:tcPr>
                        <w:tcW w:w="6551" w:type="dxa"/>
                      </w:tcPr>
                      <w:p w14:paraId="65AF675A" w14:textId="77777777" w:rsidR="00595DBE" w:rsidRPr="001A06FF" w:rsidRDefault="00595DBE" w:rsidP="00595DBE">
                        <w:r w:rsidRPr="001A06FF">
                          <w:rPr>
                            <w:rFonts w:ascii="Arial" w:hAnsi="Arial" w:cs="Arial"/>
                            <w:sz w:val="18"/>
                            <w:szCs w:val="18"/>
                          </w:rPr>
                          <w:t xml:space="preserve">System-wide </w:t>
                        </w:r>
                        <w:r w:rsidRPr="001A06FF">
                          <w:rPr>
                            <w:rFonts w:ascii="Arial" w:eastAsia="Arial" w:hAnsi="Arial" w:cs="Arial"/>
                            <w:sz w:val="18"/>
                            <w:szCs w:val="18"/>
                          </w:rPr>
                          <w:t>Cybersecurity Operating Model and Strategy</w:t>
                        </w:r>
                      </w:p>
                    </w:tc>
                    <w:tc>
                      <w:tcPr>
                        <w:tcW w:w="1807" w:type="dxa"/>
                      </w:tcPr>
                      <w:p w14:paraId="151CD4DE" w14:textId="77777777" w:rsidR="00595DBE" w:rsidRPr="001A06FF" w:rsidRDefault="00595DBE" w:rsidP="00595DBE">
                        <w:pPr>
                          <w:rPr>
                            <w:rFonts w:ascii="Arial" w:hAnsi="Arial" w:cs="Arial"/>
                            <w:sz w:val="18"/>
                            <w:szCs w:val="18"/>
                          </w:rPr>
                        </w:pPr>
                        <w:r w:rsidRPr="001A06FF">
                          <w:rPr>
                            <w:rFonts w:ascii="Arial" w:hAnsi="Arial" w:cs="Arial"/>
                            <w:sz w:val="18"/>
                            <w:szCs w:val="18"/>
                          </w:rPr>
                          <w:t>16</w:t>
                        </w:r>
                      </w:p>
                    </w:tc>
                  </w:tr>
                </w:tbl>
                <w:p w14:paraId="59785E3B"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6A657BBE" w14:textId="77777777" w:rsidTr="00C6074E">
                    <w:trPr>
                      <w:trHeight w:val="300"/>
                    </w:trPr>
                    <w:tc>
                      <w:tcPr>
                        <w:tcW w:w="10456" w:type="dxa"/>
                        <w:shd w:val="clear" w:color="auto" w:fill="0070C0"/>
                      </w:tcPr>
                      <w:p w14:paraId="79C3DF96" w14:textId="77777777" w:rsidR="00595DBE" w:rsidRPr="001A06FF" w:rsidRDefault="00595DBE" w:rsidP="00595DBE">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5BFAC658" w14:textId="77777777" w:rsidTr="5C118F7B">
                    <w:trPr>
                      <w:trHeight w:val="300"/>
                    </w:trPr>
                    <w:tc>
                      <w:tcPr>
                        <w:tcW w:w="10456" w:type="dxa"/>
                      </w:tcPr>
                      <w:p w14:paraId="52492AC6"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4D2EFB0D" w14:textId="77777777" w:rsidTr="5C118F7B">
                    <w:trPr>
                      <w:trHeight w:val="300"/>
                    </w:trPr>
                    <w:tc>
                      <w:tcPr>
                        <w:tcW w:w="10456" w:type="dxa"/>
                      </w:tcPr>
                      <w:p w14:paraId="3E9804B2" w14:textId="77777777" w:rsidR="00595DBE" w:rsidRPr="001A06FF" w:rsidRDefault="00595DBE" w:rsidP="00595DBE">
                        <w:pPr>
                          <w:rPr>
                            <w:rFonts w:ascii="Arial" w:hAnsi="Arial" w:cs="Arial"/>
                            <w:sz w:val="18"/>
                            <w:szCs w:val="18"/>
                          </w:rPr>
                        </w:pPr>
                        <w:r w:rsidRPr="001A06FF">
                          <w:rPr>
                            <w:rFonts w:ascii="Arial" w:hAnsi="Arial" w:cs="Arial"/>
                            <w:sz w:val="18"/>
                            <w:szCs w:val="18"/>
                          </w:rPr>
                          <w:t>SaTH BAF 7A - Failure to maintain effective cyber defences impacts on the delivery of patient care, security of data and Trust reputation.</w:t>
                        </w:r>
                      </w:p>
                      <w:p w14:paraId="68F8FBA0" w14:textId="77777777" w:rsidR="00595DBE" w:rsidRPr="001A06FF" w:rsidRDefault="00595DBE" w:rsidP="00595DBE">
                        <w:pPr>
                          <w:rPr>
                            <w:rFonts w:ascii="Arial" w:hAnsi="Arial" w:cs="Arial"/>
                            <w:sz w:val="18"/>
                            <w:szCs w:val="18"/>
                          </w:rPr>
                        </w:pPr>
                        <w:r w:rsidRPr="001A06FF">
                          <w:rPr>
                            <w:rFonts w:ascii="Arial" w:hAnsi="Arial" w:cs="Arial"/>
                            <w:sz w:val="18"/>
                            <w:szCs w:val="18"/>
                          </w:rPr>
                          <w:t>SaTH BAF 7B - The inability to replace implement modern digital systems impacts upon the delivery of patient care.</w:t>
                        </w:r>
                      </w:p>
                      <w:p w14:paraId="32DA1699" w14:textId="77777777" w:rsidR="00595DBE" w:rsidRPr="001A06FF" w:rsidRDefault="00595DBE" w:rsidP="00595DBE">
                        <w:pPr>
                          <w:rPr>
                            <w:rFonts w:ascii="Arial" w:eastAsia="Calibri" w:hAnsi="Arial" w:cs="Arial"/>
                            <w:sz w:val="18"/>
                            <w:szCs w:val="18"/>
                          </w:rPr>
                        </w:pPr>
                        <w:r w:rsidRPr="001A06FF">
                          <w:rPr>
                            <w:rFonts w:ascii="Arial" w:hAnsi="Arial" w:cs="Arial"/>
                            <w:sz w:val="18"/>
                            <w:szCs w:val="18"/>
                          </w:rPr>
                          <w:t xml:space="preserve">RJAH BAF 6 - </w:t>
                        </w:r>
                        <w:r w:rsidRPr="001A06FF">
                          <w:rPr>
                            <w:rFonts w:ascii="Arial" w:eastAsia="Calibri" w:hAnsi="Arial" w:cs="Arial"/>
                            <w:sz w:val="18"/>
                            <w:szCs w:val="18"/>
                          </w:rPr>
                          <w:t>IT unable to support new ways of working.</w:t>
                        </w:r>
                      </w:p>
                      <w:p w14:paraId="73A1AD84" w14:textId="77777777" w:rsidR="00595DBE" w:rsidRPr="001A06FF" w:rsidRDefault="00595DBE" w:rsidP="00595DBE">
                        <w:pPr>
                          <w:rPr>
                            <w:rFonts w:ascii="Arial" w:eastAsia="Calibri" w:hAnsi="Arial" w:cs="Arial"/>
                            <w:sz w:val="18"/>
                            <w:szCs w:val="18"/>
                          </w:rPr>
                        </w:pPr>
                        <w:r w:rsidRPr="001A06FF">
                          <w:rPr>
                            <w:rFonts w:ascii="Arial" w:eastAsia="Calibri" w:hAnsi="Arial" w:cs="Arial"/>
                            <w:sz w:val="18"/>
                            <w:szCs w:val="18"/>
                          </w:rPr>
                          <w:t>RJAH BAF 7 – Loss of data/unable to restore services following a cyber-attack.</w:t>
                        </w:r>
                      </w:p>
                      <w:p w14:paraId="1C8A9B2A" w14:textId="77777777" w:rsidR="00595DBE" w:rsidRPr="001A06FF" w:rsidRDefault="00595DBE" w:rsidP="00595DBE">
                        <w:pPr>
                          <w:autoSpaceDE w:val="0"/>
                          <w:autoSpaceDN w:val="0"/>
                          <w:adjustRightInd w:val="0"/>
                          <w:rPr>
                            <w:rFonts w:ascii="Arial" w:eastAsia="Calibri" w:hAnsi="Arial" w:cs="Arial"/>
                            <w:sz w:val="18"/>
                            <w:szCs w:val="18"/>
                          </w:rPr>
                        </w:pPr>
                        <w:r w:rsidRPr="001A06FF">
                          <w:rPr>
                            <w:rFonts w:ascii="Arial" w:eastAsia="Calibri" w:hAnsi="Arial" w:cs="Arial"/>
                            <w:sz w:val="18"/>
                            <w:szCs w:val="18"/>
                          </w:rPr>
                          <w:t>MPFT BAF risk</w:t>
                        </w:r>
                        <w:r w:rsidRPr="001A06FF">
                          <w:rPr>
                            <w:rFonts w:ascii="Arial" w:hAnsi="Arial" w:cs="Arial"/>
                            <w:sz w:val="18"/>
                            <w:szCs w:val="18"/>
                          </w:rPr>
                          <w:t xml:space="preserve"> that the appropriate cyber security controls are not in place</w:t>
                        </w:r>
                        <w:r w:rsidRPr="001A06FF">
                          <w:rPr>
                            <w:rFonts w:ascii="Arial" w:eastAsia="Calibri" w:hAnsi="Arial" w:cs="Arial"/>
                            <w:sz w:val="18"/>
                            <w:szCs w:val="18"/>
                          </w:rPr>
                          <w:t xml:space="preserve"> services following a cyber-attack.</w:t>
                        </w:r>
                      </w:p>
                      <w:p w14:paraId="0C6F57A1"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Shropshire Council - Corporate Risk Register - Critical skills shortage impacting on Retention, Recruitment &amp; Succession Planning </w:t>
                        </w:r>
                      </w:p>
                      <w:p w14:paraId="268165E6" w14:textId="77777777" w:rsidR="00595DBE" w:rsidRPr="001A06FF" w:rsidRDefault="00595DBE" w:rsidP="00595DBE">
                        <w:pPr>
                          <w:autoSpaceDE w:val="0"/>
                          <w:autoSpaceDN w:val="0"/>
                          <w:adjustRightInd w:val="0"/>
                          <w:rPr>
                            <w:rFonts w:ascii="Arial" w:hAnsi="Arial" w:cs="Arial"/>
                            <w:sz w:val="18"/>
                            <w:szCs w:val="18"/>
                          </w:rPr>
                        </w:pPr>
                      </w:p>
                    </w:tc>
                  </w:tr>
                </w:tbl>
                <w:p w14:paraId="1E61FB0A" w14:textId="77777777" w:rsidR="00595DBE" w:rsidRPr="001A06FF" w:rsidRDefault="00595DBE" w:rsidP="00595DBE">
                  <w:pPr>
                    <w:rPr>
                      <w:rFonts w:ascii="Arial" w:eastAsia="Calibri" w:hAnsi="Arial" w:cs="Arial"/>
                      <w:sz w:val="18"/>
                      <w:szCs w:val="18"/>
                      <w:highlight w:val="yellow"/>
                    </w:rPr>
                  </w:pPr>
                </w:p>
                <w:p w14:paraId="7228CCA2" w14:textId="77777777" w:rsidR="001A06FF" w:rsidRPr="001A06FF" w:rsidRDefault="001A06FF" w:rsidP="00595DBE">
                  <w:pPr>
                    <w:rPr>
                      <w:rFonts w:ascii="Arial" w:eastAsia="Calibri" w:hAnsi="Arial" w:cs="Arial"/>
                      <w:sz w:val="18"/>
                      <w:szCs w:val="18"/>
                      <w:highlight w:val="yellow"/>
                    </w:rPr>
                  </w:pPr>
                </w:p>
                <w:p w14:paraId="72947B2E" w14:textId="77777777" w:rsidR="001A06FF" w:rsidRPr="001A06FF" w:rsidRDefault="001A06FF" w:rsidP="00595DBE">
                  <w:pPr>
                    <w:rPr>
                      <w:rFonts w:ascii="Arial" w:eastAsia="Calibri" w:hAnsi="Arial" w:cs="Arial"/>
                      <w:sz w:val="18"/>
                      <w:szCs w:val="18"/>
                      <w:highlight w:val="yellow"/>
                    </w:rPr>
                  </w:pPr>
                </w:p>
                <w:p w14:paraId="5050102F"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141"/>
                    <w:gridCol w:w="3129"/>
                    <w:gridCol w:w="1836"/>
                    <w:gridCol w:w="1307"/>
                  </w:tblGrid>
                  <w:tr w:rsidR="001A06FF" w:rsidRPr="001A06FF" w14:paraId="330ADC7C" w14:textId="77777777" w:rsidTr="00C6074E">
                    <w:trPr>
                      <w:trHeight w:val="300"/>
                    </w:trPr>
                    <w:tc>
                      <w:tcPr>
                        <w:tcW w:w="8106" w:type="dxa"/>
                        <w:gridSpan w:val="3"/>
                        <w:shd w:val="clear" w:color="auto" w:fill="0070C0"/>
                      </w:tcPr>
                      <w:p w14:paraId="2A89B2AB" w14:textId="77777777" w:rsidR="00595DBE" w:rsidRPr="001A06FF" w:rsidRDefault="00595DBE" w:rsidP="00595DBE">
                        <w:pPr>
                          <w:rPr>
                            <w:rFonts w:ascii="Arial" w:hAnsi="Arial" w:cs="Arial"/>
                            <w:b/>
                            <w:bCs/>
                            <w:sz w:val="18"/>
                            <w:szCs w:val="18"/>
                          </w:rPr>
                        </w:pPr>
                        <w:r w:rsidRPr="001A06FF">
                          <w:rPr>
                            <w:rFonts w:ascii="Arial" w:hAnsi="Arial" w:cs="Arial"/>
                            <w:b/>
                            <w:bCs/>
                            <w:sz w:val="18"/>
                            <w:szCs w:val="18"/>
                          </w:rPr>
                          <w:t xml:space="preserve">Strategic Objective: </w:t>
                        </w:r>
                        <w:r w:rsidRPr="001A06FF">
                          <w:rPr>
                            <w:rFonts w:ascii="Arial" w:eastAsia="Times New Roman" w:hAnsi="Arial" w:cs="Arial"/>
                            <w:b/>
                            <w:bCs/>
                            <w:sz w:val="18"/>
                            <w:szCs w:val="18"/>
                          </w:rPr>
                          <w:t>ALL</w:t>
                        </w:r>
                      </w:p>
                    </w:tc>
                    <w:tc>
                      <w:tcPr>
                        <w:tcW w:w="1307" w:type="dxa"/>
                        <w:vMerge w:val="restart"/>
                        <w:shd w:val="clear" w:color="auto" w:fill="FF0000"/>
                      </w:tcPr>
                      <w:p w14:paraId="7F980A8E"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06D9F1E2"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p w14:paraId="72212E29"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major 4 x likely 4</w:t>
                        </w:r>
                      </w:p>
                      <w:p w14:paraId="7DF4CA89" w14:textId="77777777" w:rsidR="00595DBE" w:rsidRPr="001A06FF" w:rsidRDefault="00595DBE" w:rsidP="00595DBE">
                        <w:pPr>
                          <w:jc w:val="center"/>
                          <w:rPr>
                            <w:rFonts w:ascii="Arial" w:hAnsi="Arial" w:cs="Arial"/>
                            <w:sz w:val="18"/>
                            <w:szCs w:val="18"/>
                          </w:rPr>
                        </w:pPr>
                      </w:p>
                    </w:tc>
                  </w:tr>
                  <w:tr w:rsidR="001A06FF" w:rsidRPr="001A06FF" w14:paraId="1E3563C5" w14:textId="77777777" w:rsidTr="5C118F7B">
                    <w:trPr>
                      <w:trHeight w:val="300"/>
                    </w:trPr>
                    <w:tc>
                      <w:tcPr>
                        <w:tcW w:w="8106" w:type="dxa"/>
                        <w:gridSpan w:val="3"/>
                        <w:shd w:val="clear" w:color="auto" w:fill="D0CECE" w:themeFill="background2" w:themeFillShade="E6"/>
                      </w:tcPr>
                      <w:p w14:paraId="42B95E7C" w14:textId="77777777" w:rsidR="00595DBE" w:rsidRPr="001A06FF" w:rsidRDefault="00595DBE" w:rsidP="00595DBE">
                        <w:pPr>
                          <w:rPr>
                            <w:rFonts w:ascii="Arial" w:hAnsi="Arial" w:cs="Arial"/>
                            <w:b/>
                            <w:bCs/>
                            <w:sz w:val="18"/>
                            <w:szCs w:val="18"/>
                          </w:rPr>
                        </w:pPr>
                        <w:r w:rsidRPr="001A06FF">
                          <w:rPr>
                            <w:rFonts w:ascii="Arial" w:hAnsi="Arial" w:cs="Arial"/>
                            <w:b/>
                            <w:bCs/>
                            <w:sz w:val="18"/>
                            <w:szCs w:val="18"/>
                          </w:rPr>
                          <w:t xml:space="preserve">Strategic Risk No.6: Inability to respond strategically to ICS objectives due to the impact of external factors beyond the influence of the ICS (e.g. Emergencies, Incidents and Disruptive Events </w:t>
                        </w:r>
                        <w:proofErr w:type="gramStart"/>
                        <w:r w:rsidRPr="001A06FF">
                          <w:rPr>
                            <w:rFonts w:ascii="Arial" w:hAnsi="Arial" w:cs="Arial"/>
                            <w:b/>
                            <w:bCs/>
                            <w:sz w:val="18"/>
                            <w:szCs w:val="18"/>
                          </w:rPr>
                          <w:t>such as:</w:t>
                        </w:r>
                        <w:proofErr w:type="gramEnd"/>
                        <w:r w:rsidRPr="001A06FF">
                          <w:rPr>
                            <w:rFonts w:ascii="Arial" w:hAnsi="Arial" w:cs="Arial"/>
                            <w:b/>
                            <w:bCs/>
                            <w:sz w:val="18"/>
                            <w:szCs w:val="18"/>
                          </w:rPr>
                          <w:t xml:space="preserve"> climate change, adverse weather, cyber-attack, utilities failure, transport accidents, malicious attacks, industrial action, infectious disease, economic and political changes).</w:t>
                        </w:r>
                      </w:p>
                      <w:p w14:paraId="5C6A81ED" w14:textId="77777777" w:rsidR="00595DBE" w:rsidRPr="001A06FF" w:rsidRDefault="00595DBE" w:rsidP="00595DBE">
                        <w:pPr>
                          <w:rPr>
                            <w:rFonts w:ascii="Arial" w:hAnsi="Arial" w:cs="Arial"/>
                            <w:b/>
                            <w:bCs/>
                            <w:sz w:val="18"/>
                            <w:szCs w:val="18"/>
                          </w:rPr>
                        </w:pPr>
                      </w:p>
                    </w:tc>
                    <w:tc>
                      <w:tcPr>
                        <w:tcW w:w="1307" w:type="dxa"/>
                        <w:vMerge/>
                      </w:tcPr>
                      <w:p w14:paraId="7D075ADA" w14:textId="77777777" w:rsidR="00595DBE" w:rsidRPr="001A06FF" w:rsidRDefault="00595DBE" w:rsidP="00595DBE">
                        <w:pPr>
                          <w:jc w:val="center"/>
                          <w:rPr>
                            <w:rFonts w:ascii="Arial" w:hAnsi="Arial" w:cs="Arial"/>
                            <w:sz w:val="18"/>
                            <w:szCs w:val="18"/>
                          </w:rPr>
                        </w:pPr>
                      </w:p>
                    </w:tc>
                  </w:tr>
                  <w:tr w:rsidR="001A06FF" w:rsidRPr="001A06FF" w14:paraId="65A126CC" w14:textId="77777777" w:rsidTr="5C118F7B">
                    <w:trPr>
                      <w:trHeight w:val="300"/>
                    </w:trPr>
                    <w:tc>
                      <w:tcPr>
                        <w:tcW w:w="3141" w:type="dxa"/>
                      </w:tcPr>
                      <w:p w14:paraId="014138BD" w14:textId="77777777" w:rsidR="00595DBE" w:rsidRPr="001A06FF" w:rsidRDefault="00595DBE" w:rsidP="00595DBE">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we are unable to respond collectively to the external challenges facing our local area</w:t>
                        </w:r>
                      </w:p>
                    </w:tc>
                    <w:tc>
                      <w:tcPr>
                        <w:tcW w:w="3129" w:type="dxa"/>
                      </w:tcPr>
                      <w:p w14:paraId="3E2A58AB" w14:textId="77777777" w:rsidR="00595DBE" w:rsidRPr="001A06FF" w:rsidRDefault="00595DBE" w:rsidP="00595DBE">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not be able </w:t>
                        </w:r>
                        <w:proofErr w:type="gramStart"/>
                        <w:r w:rsidRPr="001A06FF">
                          <w:rPr>
                            <w:rFonts w:ascii="Arial" w:hAnsi="Arial" w:cs="Arial"/>
                            <w:sz w:val="18"/>
                            <w:szCs w:val="18"/>
                          </w:rPr>
                          <w:t>to,</w:t>
                        </w:r>
                        <w:proofErr w:type="gramEnd"/>
                        <w:r w:rsidRPr="001A06FF">
                          <w:rPr>
                            <w:rFonts w:ascii="Arial" w:hAnsi="Arial" w:cs="Arial"/>
                            <w:sz w:val="18"/>
                            <w:szCs w:val="18"/>
                          </w:rPr>
                          <w:t xml:space="preserve"> meet our ICS objectives to improve the health and wellbeing of our population.</w:t>
                        </w:r>
                      </w:p>
                    </w:tc>
                    <w:tc>
                      <w:tcPr>
                        <w:tcW w:w="3143" w:type="dxa"/>
                        <w:gridSpan w:val="2"/>
                      </w:tcPr>
                      <w:p w14:paraId="79985FD3" w14:textId="77777777" w:rsidR="00595DBE" w:rsidRPr="001A06FF" w:rsidRDefault="00595DBE" w:rsidP="00595DBE">
                        <w:pPr>
                          <w:rPr>
                            <w:rFonts w:ascii="Arial" w:hAnsi="Arial" w:cs="Arial"/>
                            <w:sz w:val="18"/>
                            <w:szCs w:val="18"/>
                          </w:rPr>
                        </w:pPr>
                        <w:r w:rsidRPr="001A06FF">
                          <w:rPr>
                            <w:rFonts w:ascii="Arial" w:hAnsi="Arial" w:cs="Arial"/>
                            <w:i/>
                            <w:iCs/>
                            <w:sz w:val="18"/>
                            <w:szCs w:val="18"/>
                          </w:rPr>
                          <w:t>Resulting in</w:t>
                        </w:r>
                        <w:r w:rsidRPr="001A06FF">
                          <w:rPr>
                            <w:rFonts w:ascii="Arial" w:hAnsi="Arial" w:cs="Arial"/>
                            <w:sz w:val="18"/>
                            <w:szCs w:val="18"/>
                          </w:rPr>
                          <w:t xml:space="preserve"> poorer outcomes for our population and with further pressure on health and care services.</w:t>
                        </w:r>
                      </w:p>
                    </w:tc>
                  </w:tr>
                </w:tbl>
                <w:p w14:paraId="725A57C4"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40"/>
                    <w:gridCol w:w="1085"/>
                    <w:gridCol w:w="1047"/>
                    <w:gridCol w:w="4045"/>
                  </w:tblGrid>
                  <w:tr w:rsidR="001A06FF" w:rsidRPr="001A06FF" w14:paraId="2A17C2BC" w14:textId="77777777" w:rsidTr="5C118F7B">
                    <w:trPr>
                      <w:trHeight w:val="300"/>
                    </w:trPr>
                    <w:tc>
                      <w:tcPr>
                        <w:tcW w:w="1796" w:type="dxa"/>
                      </w:tcPr>
                      <w:p w14:paraId="0EE5FD7B" w14:textId="77777777" w:rsidR="00595DBE" w:rsidRPr="001A06FF" w:rsidRDefault="00595DBE" w:rsidP="00595DBE">
                        <w:pPr>
                          <w:rPr>
                            <w:rFonts w:ascii="Arial" w:hAnsi="Arial" w:cs="Arial"/>
                            <w:sz w:val="18"/>
                            <w:szCs w:val="18"/>
                          </w:rPr>
                        </w:pPr>
                      </w:p>
                    </w:tc>
                    <w:tc>
                      <w:tcPr>
                        <w:tcW w:w="1440" w:type="dxa"/>
                        <w:shd w:val="clear" w:color="auto" w:fill="D0CECE" w:themeFill="background2" w:themeFillShade="E6"/>
                      </w:tcPr>
                      <w:p w14:paraId="283A1427"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085" w:type="dxa"/>
                        <w:shd w:val="clear" w:color="auto" w:fill="D0CECE" w:themeFill="background2" w:themeFillShade="E6"/>
                      </w:tcPr>
                      <w:p w14:paraId="5723E60C"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047" w:type="dxa"/>
                        <w:shd w:val="clear" w:color="auto" w:fill="D0CECE" w:themeFill="background2" w:themeFillShade="E6"/>
                      </w:tcPr>
                      <w:p w14:paraId="173D37F3"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4045" w:type="dxa"/>
                        <w:vMerge w:val="restart"/>
                      </w:tcPr>
                      <w:p w14:paraId="229813BC" w14:textId="77777777" w:rsidR="00595DBE" w:rsidRPr="001A06FF" w:rsidRDefault="00595DBE" w:rsidP="00595DBE">
                        <w:pPr>
                          <w:rPr>
                            <w:rFonts w:ascii="Arial" w:hAnsi="Arial" w:cs="Arial"/>
                            <w:sz w:val="18"/>
                            <w:szCs w:val="18"/>
                          </w:rPr>
                        </w:pPr>
                        <w:r w:rsidRPr="001A06FF">
                          <w:rPr>
                            <w:rFonts w:ascii="Arial" w:hAnsi="Arial" w:cs="Arial"/>
                            <w:sz w:val="18"/>
                            <w:szCs w:val="18"/>
                          </w:rPr>
                          <w:t>Risk Trend</w:t>
                        </w:r>
                      </w:p>
                      <w:p w14:paraId="3F39DE73" w14:textId="77777777" w:rsidR="00595DBE" w:rsidRPr="001A06FF" w:rsidRDefault="00595DBE" w:rsidP="00595DBE">
                        <w:pPr>
                          <w:rPr>
                            <w:rFonts w:ascii="Arial" w:hAnsi="Arial" w:cs="Arial"/>
                            <w:sz w:val="18"/>
                            <w:szCs w:val="18"/>
                          </w:rPr>
                        </w:pPr>
                        <w:r w:rsidRPr="001A06FF">
                          <w:rPr>
                            <w:rFonts w:ascii="Arial" w:hAnsi="Arial" w:cs="Arial"/>
                            <w:noProof/>
                            <w:sz w:val="16"/>
                            <w:szCs w:val="16"/>
                          </w:rPr>
                          <w:drawing>
                            <wp:inline distT="0" distB="0" distL="0" distR="0" wp14:anchorId="78B23346" wp14:editId="6765F5CB">
                              <wp:extent cx="389890" cy="237490"/>
                              <wp:effectExtent l="0" t="0" r="0" b="0"/>
                              <wp:docPr id="5513050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9890" cy="237490"/>
                                      </a:xfrm>
                                      <a:prstGeom prst="rect">
                                        <a:avLst/>
                                      </a:prstGeom>
                                      <a:noFill/>
                                    </pic:spPr>
                                  </pic:pic>
                                </a:graphicData>
                              </a:graphic>
                            </wp:inline>
                          </w:drawing>
                        </w:r>
                      </w:p>
                    </w:tc>
                  </w:tr>
                  <w:tr w:rsidR="001A06FF" w:rsidRPr="001A06FF" w14:paraId="1E63C918" w14:textId="77777777" w:rsidTr="5C118F7B">
                    <w:trPr>
                      <w:trHeight w:val="300"/>
                    </w:trPr>
                    <w:tc>
                      <w:tcPr>
                        <w:tcW w:w="1796" w:type="dxa"/>
                        <w:shd w:val="clear" w:color="auto" w:fill="D0CECE" w:themeFill="background2" w:themeFillShade="E6"/>
                      </w:tcPr>
                      <w:p w14:paraId="6C9681C8"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40" w:type="dxa"/>
                      </w:tcPr>
                      <w:p w14:paraId="64FDCD8A"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4 - Major</w:t>
                        </w:r>
                      </w:p>
                    </w:tc>
                    <w:tc>
                      <w:tcPr>
                        <w:tcW w:w="1085" w:type="dxa"/>
                      </w:tcPr>
                      <w:p w14:paraId="77C318F2"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4 - Likely</w:t>
                        </w:r>
                      </w:p>
                    </w:tc>
                    <w:tc>
                      <w:tcPr>
                        <w:tcW w:w="1047" w:type="dxa"/>
                        <w:shd w:val="clear" w:color="auto" w:fill="FF0000"/>
                      </w:tcPr>
                      <w:p w14:paraId="12A0F8B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tc>
                    <w:tc>
                      <w:tcPr>
                        <w:tcW w:w="4045" w:type="dxa"/>
                        <w:vMerge/>
                      </w:tcPr>
                      <w:p w14:paraId="4473828A" w14:textId="77777777" w:rsidR="00595DBE" w:rsidRPr="001A06FF" w:rsidRDefault="00595DBE" w:rsidP="00595DBE">
                        <w:pPr>
                          <w:rPr>
                            <w:rFonts w:ascii="Arial" w:hAnsi="Arial" w:cs="Arial"/>
                            <w:sz w:val="18"/>
                            <w:szCs w:val="18"/>
                          </w:rPr>
                        </w:pPr>
                      </w:p>
                    </w:tc>
                  </w:tr>
                  <w:tr w:rsidR="001A06FF" w:rsidRPr="001A06FF" w14:paraId="103B983D" w14:textId="77777777" w:rsidTr="5C118F7B">
                    <w:trPr>
                      <w:trHeight w:val="300"/>
                    </w:trPr>
                    <w:tc>
                      <w:tcPr>
                        <w:tcW w:w="1796" w:type="dxa"/>
                        <w:shd w:val="clear" w:color="auto" w:fill="D0CECE" w:themeFill="background2" w:themeFillShade="E6"/>
                      </w:tcPr>
                      <w:p w14:paraId="752652D7"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40" w:type="dxa"/>
                      </w:tcPr>
                      <w:p w14:paraId="5A44F9FD"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3 - Major</w:t>
                        </w:r>
                      </w:p>
                    </w:tc>
                    <w:tc>
                      <w:tcPr>
                        <w:tcW w:w="1085" w:type="dxa"/>
                      </w:tcPr>
                      <w:p w14:paraId="233750BA"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3 - Possible</w:t>
                        </w:r>
                      </w:p>
                    </w:tc>
                    <w:tc>
                      <w:tcPr>
                        <w:tcW w:w="1047" w:type="dxa"/>
                        <w:shd w:val="clear" w:color="auto" w:fill="FFC000" w:themeFill="accent4"/>
                      </w:tcPr>
                      <w:p w14:paraId="1C20C60A"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9 Moderate</w:t>
                        </w:r>
                      </w:p>
                    </w:tc>
                    <w:tc>
                      <w:tcPr>
                        <w:tcW w:w="4045" w:type="dxa"/>
                        <w:vMerge/>
                      </w:tcPr>
                      <w:p w14:paraId="305A38A3" w14:textId="77777777" w:rsidR="00595DBE" w:rsidRPr="001A06FF" w:rsidRDefault="00595DBE" w:rsidP="00595DBE">
                        <w:pPr>
                          <w:rPr>
                            <w:rFonts w:ascii="Arial" w:hAnsi="Arial" w:cs="Arial"/>
                            <w:sz w:val="18"/>
                            <w:szCs w:val="18"/>
                          </w:rPr>
                        </w:pPr>
                      </w:p>
                    </w:tc>
                  </w:tr>
                </w:tbl>
                <w:p w14:paraId="594C1986"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395"/>
                    <w:gridCol w:w="3253"/>
                    <w:gridCol w:w="2073"/>
                    <w:gridCol w:w="2692"/>
                  </w:tblGrid>
                  <w:tr w:rsidR="001A06FF" w:rsidRPr="001A06FF" w14:paraId="2B57138E" w14:textId="77777777" w:rsidTr="5C118F7B">
                    <w:trPr>
                      <w:trHeight w:val="300"/>
                    </w:trPr>
                    <w:tc>
                      <w:tcPr>
                        <w:tcW w:w="1555" w:type="dxa"/>
                        <w:shd w:val="clear" w:color="auto" w:fill="D0CECE" w:themeFill="background2" w:themeFillShade="E6"/>
                      </w:tcPr>
                      <w:p w14:paraId="577C20D1" w14:textId="77777777" w:rsidR="00595DBE" w:rsidRPr="001A06FF" w:rsidRDefault="00595DBE" w:rsidP="00595DBE">
                        <w:pPr>
                          <w:rPr>
                            <w:rFonts w:ascii="Arial" w:hAnsi="Arial" w:cs="Arial"/>
                            <w:sz w:val="18"/>
                            <w:szCs w:val="18"/>
                          </w:rPr>
                        </w:pPr>
                        <w:r w:rsidRPr="001A06FF">
                          <w:rPr>
                            <w:rFonts w:ascii="Arial" w:hAnsi="Arial" w:cs="Arial"/>
                            <w:sz w:val="18"/>
                            <w:szCs w:val="18"/>
                          </w:rPr>
                          <w:t>Risk Lead</w:t>
                        </w:r>
                      </w:p>
                    </w:tc>
                    <w:tc>
                      <w:tcPr>
                        <w:tcW w:w="3673" w:type="dxa"/>
                      </w:tcPr>
                      <w:p w14:paraId="5003C46C" w14:textId="77777777" w:rsidR="00595DBE" w:rsidRPr="001A06FF" w:rsidRDefault="00595DBE" w:rsidP="00595DBE">
                        <w:pPr>
                          <w:rPr>
                            <w:rFonts w:ascii="Arial" w:hAnsi="Arial" w:cs="Arial"/>
                            <w:sz w:val="18"/>
                            <w:szCs w:val="18"/>
                          </w:rPr>
                        </w:pPr>
                        <w:r w:rsidRPr="001A06FF">
                          <w:rPr>
                            <w:rFonts w:ascii="Arial" w:hAnsi="Arial" w:cs="Arial"/>
                            <w:sz w:val="18"/>
                            <w:szCs w:val="18"/>
                          </w:rPr>
                          <w:t>ICB Accountable Emergency Officer (AEO)</w:t>
                        </w:r>
                      </w:p>
                    </w:tc>
                    <w:tc>
                      <w:tcPr>
                        <w:tcW w:w="2280" w:type="dxa"/>
                        <w:shd w:val="clear" w:color="auto" w:fill="D0CECE" w:themeFill="background2" w:themeFillShade="E6"/>
                      </w:tcPr>
                      <w:p w14:paraId="3B933C8D"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948" w:type="dxa"/>
                      </w:tcPr>
                      <w:p w14:paraId="3CC6A28F" w14:textId="02788679" w:rsidR="00595DBE" w:rsidRPr="001A06FF" w:rsidRDefault="00931392" w:rsidP="00595DBE">
                        <w:pPr>
                          <w:rPr>
                            <w:rFonts w:ascii="Arial" w:hAnsi="Arial" w:cs="Arial"/>
                            <w:sz w:val="18"/>
                            <w:szCs w:val="18"/>
                          </w:rPr>
                        </w:pPr>
                        <w:r w:rsidRPr="001A06FF">
                          <w:rPr>
                            <w:rFonts w:ascii="Arial" w:hAnsi="Arial" w:cs="Arial"/>
                            <w:sz w:val="18"/>
                            <w:szCs w:val="18"/>
                          </w:rPr>
                          <w:t>Strategic Commissioning and Productivity Committee</w:t>
                        </w:r>
                      </w:p>
                    </w:tc>
                  </w:tr>
                </w:tbl>
                <w:p w14:paraId="4695ECA0"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4741"/>
                    <w:gridCol w:w="4672"/>
                  </w:tblGrid>
                  <w:tr w:rsidR="001A06FF" w:rsidRPr="001A06FF" w14:paraId="33EF5281" w14:textId="77777777" w:rsidTr="00C6074E">
                    <w:trPr>
                      <w:trHeight w:val="300"/>
                    </w:trPr>
                    <w:tc>
                      <w:tcPr>
                        <w:tcW w:w="4741" w:type="dxa"/>
                        <w:shd w:val="clear" w:color="auto" w:fill="0070C0"/>
                      </w:tcPr>
                      <w:p w14:paraId="00A39F41"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672" w:type="dxa"/>
                        <w:shd w:val="clear" w:color="auto" w:fill="0070C0"/>
                      </w:tcPr>
                      <w:p w14:paraId="20212E06"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508EED9A" w14:textId="77777777" w:rsidTr="5C118F7B">
                    <w:trPr>
                      <w:trHeight w:val="300"/>
                    </w:trPr>
                    <w:tc>
                      <w:tcPr>
                        <w:tcW w:w="4741" w:type="dxa"/>
                      </w:tcPr>
                      <w:p w14:paraId="7F3CF849" w14:textId="77777777" w:rsidR="00595DBE" w:rsidRPr="001A06FF" w:rsidRDefault="00595DBE" w:rsidP="00595DBE">
                        <w:pPr>
                          <w:rPr>
                            <w:rFonts w:ascii="Arial" w:hAnsi="Arial" w:cs="Arial"/>
                            <w:sz w:val="18"/>
                            <w:szCs w:val="18"/>
                          </w:rPr>
                        </w:pPr>
                        <w:r w:rsidRPr="001A06FF">
                          <w:rPr>
                            <w:rFonts w:ascii="Arial" w:hAnsi="Arial" w:cs="Arial"/>
                            <w:sz w:val="18"/>
                            <w:szCs w:val="18"/>
                          </w:rPr>
                          <w:t>Strategies and Plans</w:t>
                        </w:r>
                      </w:p>
                      <w:p w14:paraId="610E13C6"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Strategy</w:t>
                        </w:r>
                      </w:p>
                      <w:p w14:paraId="74196FEA"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Joint Forward Plan</w:t>
                        </w:r>
                      </w:p>
                      <w:p w14:paraId="0EE74DC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and Wellbeing Strategies</w:t>
                        </w:r>
                      </w:p>
                      <w:p w14:paraId="5AA0C3F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Local Authority Strategies</w:t>
                        </w:r>
                      </w:p>
                      <w:p w14:paraId="648A6BF6"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Civil Contingencies Act 2004 (CCA), NHS Act 2006, Health and Care Act 2022, NHS Standard Contract.</w:t>
                        </w:r>
                      </w:p>
                      <w:p w14:paraId="2D5CB407"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 EPRR Framework</w:t>
                        </w:r>
                      </w:p>
                      <w:p w14:paraId="58734D74"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 England Incident Response Plan</w:t>
                        </w:r>
                      </w:p>
                      <w:p w14:paraId="5A6F3DF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Local Authorities EPRR Response Plans and Business Continuity Management Plans.</w:t>
                        </w:r>
                      </w:p>
                      <w:p w14:paraId="78A9435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EPRR Policy, Incident Response Plan, Business Continuity Management Plans (Corporate &amp; Directorate), EPRR Communications Plan</w:t>
                        </w:r>
                      </w:p>
                      <w:p w14:paraId="108917D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On-Call Policy</w:t>
                        </w:r>
                      </w:p>
                      <w:p w14:paraId="7663F4E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STW Health Protection Strategy</w:t>
                        </w:r>
                      </w:p>
                      <w:p w14:paraId="73B760C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Green Plan</w:t>
                        </w:r>
                      </w:p>
                      <w:p w14:paraId="5D081C0A"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Individual NHS organisations EPRR Policies, Incident Response Plans, and Business Continuity Management Plans.</w:t>
                        </w:r>
                      </w:p>
                      <w:p w14:paraId="1B28879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Individual NHS organisations Green Plans</w:t>
                        </w:r>
                      </w:p>
                      <w:p w14:paraId="7CE5C101"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Risk Management Policy</w:t>
                        </w:r>
                      </w:p>
                      <w:p w14:paraId="152A42D2"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NHS Shropshire, Telford and Wrekin ICS West Mercia Local Resilience Forum Representation Agreement</w:t>
                        </w:r>
                      </w:p>
                      <w:p w14:paraId="115224B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ICB EPRR Training and Exercise Programme (includes systemwide exercising)</w:t>
                        </w:r>
                      </w:p>
                      <w:p w14:paraId="175763B0"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Local Resilience Forum (LRF) response and recovery plans.</w:t>
                        </w:r>
                      </w:p>
                      <w:p w14:paraId="0C0DF366" w14:textId="66308DF0" w:rsidR="00697388" w:rsidRPr="001A06FF" w:rsidRDefault="00697388"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Winter Plan 24/25</w:t>
                        </w:r>
                      </w:p>
                      <w:p w14:paraId="0E981D4C" w14:textId="77777777" w:rsidR="00595DBE" w:rsidRPr="001A06FF" w:rsidRDefault="00595DBE" w:rsidP="00595DBE">
                        <w:pPr>
                          <w:rPr>
                            <w:rFonts w:ascii="Arial" w:hAnsi="Arial" w:cs="Arial"/>
                            <w:sz w:val="18"/>
                            <w:szCs w:val="18"/>
                          </w:rPr>
                        </w:pPr>
                      </w:p>
                      <w:p w14:paraId="7CA8B596" w14:textId="77777777" w:rsidR="00595DBE" w:rsidRPr="001A06FF" w:rsidRDefault="00595DBE" w:rsidP="00595DBE">
                        <w:pPr>
                          <w:rPr>
                            <w:rFonts w:ascii="Arial" w:hAnsi="Arial" w:cs="Arial"/>
                            <w:sz w:val="18"/>
                            <w:szCs w:val="18"/>
                          </w:rPr>
                        </w:pPr>
                        <w:r w:rsidRPr="001A06FF">
                          <w:rPr>
                            <w:rFonts w:ascii="Arial" w:hAnsi="Arial" w:cs="Arial"/>
                            <w:sz w:val="18"/>
                            <w:szCs w:val="18"/>
                          </w:rPr>
                          <w:t>Partnerships and Services</w:t>
                        </w:r>
                      </w:p>
                      <w:p w14:paraId="6F4B388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Partnership</w:t>
                        </w:r>
                      </w:p>
                      <w:p w14:paraId="33C532D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Local Resilience Forum (LRF)</w:t>
                        </w:r>
                      </w:p>
                      <w:p w14:paraId="2F3C562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Local Health Resilience Partnership (LHRP)</w:t>
                        </w:r>
                      </w:p>
                      <w:p w14:paraId="38C29753"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Health Emergency Preparedness Operational Group (HEPOG)</w:t>
                        </w:r>
                      </w:p>
                      <w:p w14:paraId="1C340D9E"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STW Health Protection Quality Assurance Board</w:t>
                        </w:r>
                      </w:p>
                      <w:p w14:paraId="13FB1E4C"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IPC &amp; AMR Group</w:t>
                        </w:r>
                      </w:p>
                      <w:p w14:paraId="23C6106B"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Population Health Board</w:t>
                        </w:r>
                      </w:p>
                      <w:p w14:paraId="0070A54D"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Shropshire Integrated Place Partnership (</w:t>
                        </w:r>
                        <w:proofErr w:type="spellStart"/>
                        <w:r w:rsidRPr="001A06FF">
                          <w:rPr>
                            <w:rFonts w:ascii="Arial" w:eastAsia="Times New Roman" w:hAnsi="Arial" w:cs="Arial"/>
                            <w:sz w:val="18"/>
                            <w:szCs w:val="18"/>
                            <w:lang w:eastAsia="en-GB"/>
                          </w:rPr>
                          <w:t>ShIPP</w:t>
                        </w:r>
                        <w:proofErr w:type="spellEnd"/>
                        <w:r w:rsidRPr="001A06FF">
                          <w:rPr>
                            <w:rFonts w:ascii="Arial" w:eastAsia="Times New Roman" w:hAnsi="Arial" w:cs="Arial"/>
                            <w:sz w:val="18"/>
                            <w:szCs w:val="18"/>
                            <w:lang w:eastAsia="en-GB"/>
                          </w:rPr>
                          <w:t>)</w:t>
                        </w:r>
                      </w:p>
                      <w:p w14:paraId="7C8238E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Telford and Wrekin Integrated Place Partnership (TWIPP)</w:t>
                        </w:r>
                      </w:p>
                      <w:p w14:paraId="2ACF3159"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Primary Care Networks</w:t>
                        </w:r>
                      </w:p>
                      <w:p w14:paraId="69A4E065"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Climate Change Group</w:t>
                        </w:r>
                      </w:p>
                      <w:p w14:paraId="75418450" w14:textId="77777777" w:rsidR="00595DBE" w:rsidRPr="001A06FF" w:rsidRDefault="00595DBE" w:rsidP="00595DBE">
                        <w:pPr>
                          <w:ind w:left="360"/>
                          <w:contextualSpacing/>
                          <w:rPr>
                            <w:rFonts w:ascii="Arial" w:eastAsia="Times New Roman" w:hAnsi="Arial" w:cs="Arial"/>
                            <w:sz w:val="18"/>
                            <w:szCs w:val="18"/>
                            <w:lang w:eastAsia="en-GB"/>
                          </w:rPr>
                        </w:pPr>
                      </w:p>
                      <w:p w14:paraId="6D7DFA67" w14:textId="77777777" w:rsidR="00595DBE" w:rsidRPr="001A06FF" w:rsidRDefault="00595DBE" w:rsidP="00595DBE">
                        <w:pPr>
                          <w:rPr>
                            <w:rFonts w:ascii="Arial" w:hAnsi="Arial" w:cs="Arial"/>
                            <w:sz w:val="18"/>
                            <w:szCs w:val="18"/>
                          </w:rPr>
                        </w:pPr>
                        <w:r w:rsidRPr="001A06FF">
                          <w:rPr>
                            <w:rFonts w:ascii="Arial" w:hAnsi="Arial" w:cs="Arial"/>
                            <w:sz w:val="18"/>
                            <w:szCs w:val="18"/>
                          </w:rPr>
                          <w:t>Governance &amp; Engagement Structures</w:t>
                        </w:r>
                      </w:p>
                      <w:p w14:paraId="14FC3FAD"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Care Partnership </w:t>
                        </w:r>
                      </w:p>
                      <w:p w14:paraId="2C2385D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and Wellbeing Boards</w:t>
                        </w:r>
                      </w:p>
                      <w:p w14:paraId="5D4F4377" w14:textId="49240EE9" w:rsidR="0054716F" w:rsidRPr="001A06FF" w:rsidRDefault="0054716F"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S</w:t>
                        </w:r>
                        <w:r w:rsidR="002E5991" w:rsidRPr="001A06FF">
                          <w:rPr>
                            <w:rFonts w:ascii="Arial" w:eastAsia="Times New Roman" w:hAnsi="Arial" w:cs="Arial"/>
                            <w:sz w:val="18"/>
                            <w:szCs w:val="18"/>
                            <w:lang w:eastAsia="en-GB"/>
                          </w:rPr>
                          <w:t>TW ICS</w:t>
                        </w:r>
                        <w:r w:rsidRPr="001A06FF">
                          <w:rPr>
                            <w:rFonts w:ascii="Arial" w:eastAsia="Times New Roman" w:hAnsi="Arial" w:cs="Arial"/>
                            <w:sz w:val="18"/>
                            <w:szCs w:val="18"/>
                            <w:lang w:eastAsia="en-GB"/>
                          </w:rPr>
                          <w:t xml:space="preserve"> EPRR </w:t>
                        </w:r>
                        <w:r w:rsidR="002E5991" w:rsidRPr="001A06FF">
                          <w:rPr>
                            <w:rFonts w:ascii="Arial" w:eastAsia="Times New Roman" w:hAnsi="Arial" w:cs="Arial"/>
                            <w:sz w:val="18"/>
                            <w:szCs w:val="18"/>
                            <w:lang w:eastAsia="en-GB"/>
                          </w:rPr>
                          <w:t>F</w:t>
                        </w:r>
                        <w:r w:rsidRPr="001A06FF">
                          <w:rPr>
                            <w:rFonts w:ascii="Arial" w:eastAsia="Times New Roman" w:hAnsi="Arial" w:cs="Arial"/>
                            <w:sz w:val="18"/>
                            <w:szCs w:val="18"/>
                            <w:lang w:eastAsia="en-GB"/>
                          </w:rPr>
                          <w:t>orum</w:t>
                        </w:r>
                      </w:p>
                      <w:p w14:paraId="74F20052" w14:textId="0BDDF6BC"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Individual NHS organisations EPRR committees/groups</w:t>
                        </w:r>
                      </w:p>
                      <w:p w14:paraId="03034B1F"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Local Resilience Forum (LRF)</w:t>
                        </w:r>
                      </w:p>
                      <w:p w14:paraId="0412A8AE"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Local Health Resilience Partnership (LHRP)</w:t>
                        </w:r>
                      </w:p>
                      <w:p w14:paraId="211D8D33" w14:textId="3F971289" w:rsidR="00FD079E" w:rsidRPr="001A06FF" w:rsidRDefault="00FD079E" w:rsidP="00824EE2">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West Mercia Health Emergency Preparedness Operational Group (HEPOG)</w:t>
                        </w:r>
                      </w:p>
                      <w:p w14:paraId="30658528" w14:textId="366753D4" w:rsidR="00697388" w:rsidRPr="001A06FF" w:rsidRDefault="00697388"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UEC Board</w:t>
                        </w:r>
                      </w:p>
                    </w:tc>
                    <w:tc>
                      <w:tcPr>
                        <w:tcW w:w="4672" w:type="dxa"/>
                      </w:tcPr>
                      <w:p w14:paraId="41B21F68" w14:textId="77777777" w:rsidR="00595DBE" w:rsidRPr="001A06FF" w:rsidRDefault="00595DBE" w:rsidP="00595DBE">
                        <w:pPr>
                          <w:rPr>
                            <w:rFonts w:ascii="Arial" w:hAnsi="Arial" w:cs="Arial"/>
                            <w:sz w:val="18"/>
                            <w:szCs w:val="18"/>
                          </w:rPr>
                        </w:pPr>
                        <w:r w:rsidRPr="001A06FF">
                          <w:rPr>
                            <w:rFonts w:ascii="Arial" w:hAnsi="Arial" w:cs="Arial"/>
                            <w:sz w:val="18"/>
                            <w:szCs w:val="18"/>
                          </w:rPr>
                          <w:lastRenderedPageBreak/>
                          <w:t>First Line of Assurance</w:t>
                        </w:r>
                      </w:p>
                      <w:p w14:paraId="10F9BD7B" w14:textId="7AFC4AB3" w:rsidR="00E26223" w:rsidRPr="001A06FF" w:rsidRDefault="00E26223" w:rsidP="0055580A">
                        <w:pPr>
                          <w:pStyle w:val="ListParagraph"/>
                          <w:numPr>
                            <w:ilvl w:val="0"/>
                            <w:numId w:val="26"/>
                          </w:numPr>
                          <w:spacing w:after="0"/>
                          <w:rPr>
                            <w:rFonts w:eastAsia="MS Mincho" w:cs="Arial"/>
                            <w:sz w:val="18"/>
                            <w:szCs w:val="18"/>
                          </w:rPr>
                        </w:pPr>
                        <w:r w:rsidRPr="001A06FF">
                          <w:rPr>
                            <w:rFonts w:cs="Arial"/>
                            <w:sz w:val="18"/>
                            <w:szCs w:val="18"/>
                          </w:rPr>
                          <w:t>Strategic Commissioning and Productivity Committee</w:t>
                        </w:r>
                      </w:p>
                      <w:p w14:paraId="70D435C3" w14:textId="3393443F" w:rsidR="00500A9B" w:rsidRPr="001A06FF" w:rsidRDefault="00500A9B" w:rsidP="0055580A">
                        <w:pPr>
                          <w:pStyle w:val="ListParagraph"/>
                          <w:numPr>
                            <w:ilvl w:val="0"/>
                            <w:numId w:val="26"/>
                          </w:numPr>
                          <w:spacing w:after="0"/>
                          <w:rPr>
                            <w:rFonts w:eastAsia="MS Mincho" w:cs="Arial"/>
                            <w:sz w:val="18"/>
                            <w:szCs w:val="18"/>
                          </w:rPr>
                        </w:pPr>
                        <w:r w:rsidRPr="001A06FF">
                          <w:rPr>
                            <w:rFonts w:eastAsia="MS Mincho" w:cs="Arial"/>
                            <w:sz w:val="18"/>
                            <w:szCs w:val="18"/>
                          </w:rPr>
                          <w:t>UEC Board/STG</w:t>
                        </w:r>
                      </w:p>
                      <w:p w14:paraId="6500A04D" w14:textId="77777777" w:rsidR="00595DBE" w:rsidRPr="001A06FF" w:rsidRDefault="00595DBE" w:rsidP="00595DBE">
                        <w:pPr>
                          <w:rPr>
                            <w:rFonts w:ascii="Arial" w:hAnsi="Arial" w:cs="Arial"/>
                            <w:sz w:val="18"/>
                            <w:szCs w:val="18"/>
                          </w:rPr>
                        </w:pPr>
                      </w:p>
                      <w:p w14:paraId="641293EB"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Second Line of Assurance </w:t>
                        </w:r>
                      </w:p>
                      <w:p w14:paraId="37C1986E" w14:textId="77777777" w:rsidR="00595DBE" w:rsidRPr="001A06FF" w:rsidRDefault="00595DBE" w:rsidP="00595DBE">
                        <w:pPr>
                          <w:rPr>
                            <w:rFonts w:ascii="Arial" w:hAnsi="Arial" w:cs="Arial"/>
                            <w:sz w:val="18"/>
                            <w:szCs w:val="18"/>
                          </w:rPr>
                        </w:pPr>
                      </w:p>
                      <w:p w14:paraId="6B0BAA41" w14:textId="77777777" w:rsidR="00595DBE" w:rsidRPr="001A06FF" w:rsidRDefault="00595DBE" w:rsidP="0055580A">
                        <w:pPr>
                          <w:numPr>
                            <w:ilvl w:val="0"/>
                            <w:numId w:val="18"/>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Annual Assurance Process of NHS Core Standards for EPRR.</w:t>
                        </w:r>
                      </w:p>
                      <w:p w14:paraId="7E4006E8" w14:textId="77777777" w:rsidR="00500A9B" w:rsidRPr="001A06FF" w:rsidRDefault="00595DBE" w:rsidP="0055580A">
                        <w:pPr>
                          <w:pStyle w:val="ListParagraph"/>
                          <w:numPr>
                            <w:ilvl w:val="0"/>
                            <w:numId w:val="26"/>
                          </w:numPr>
                          <w:spacing w:after="0"/>
                          <w:rPr>
                            <w:rFonts w:eastAsia="MS Mincho" w:cs="Arial"/>
                            <w:sz w:val="18"/>
                            <w:szCs w:val="18"/>
                          </w:rPr>
                        </w:pPr>
                        <w:r w:rsidRPr="001A06FF">
                          <w:rPr>
                            <w:rFonts w:cs="Arial"/>
                            <w:sz w:val="18"/>
                            <w:szCs w:val="18"/>
                            <w:lang w:eastAsia="en-GB"/>
                          </w:rPr>
                          <w:t>NHSE Quarterly Green meetings.</w:t>
                        </w:r>
                        <w:r w:rsidR="00500A9B" w:rsidRPr="001A06FF">
                          <w:rPr>
                            <w:rFonts w:eastAsia="MS Mincho" w:cs="Arial"/>
                            <w:sz w:val="18"/>
                            <w:szCs w:val="18"/>
                          </w:rPr>
                          <w:t xml:space="preserve"> </w:t>
                        </w:r>
                      </w:p>
                      <w:p w14:paraId="3E43EFCC" w14:textId="2E2C8D93" w:rsidR="00500A9B" w:rsidRPr="001A06FF" w:rsidRDefault="00500A9B" w:rsidP="0055580A">
                        <w:pPr>
                          <w:pStyle w:val="ListParagraph"/>
                          <w:numPr>
                            <w:ilvl w:val="0"/>
                            <w:numId w:val="26"/>
                          </w:numPr>
                          <w:spacing w:after="0"/>
                          <w:rPr>
                            <w:rFonts w:eastAsia="MS Mincho" w:cs="Arial"/>
                            <w:sz w:val="18"/>
                            <w:szCs w:val="18"/>
                          </w:rPr>
                        </w:pPr>
                        <w:r w:rsidRPr="001A06FF">
                          <w:rPr>
                            <w:rFonts w:eastAsia="MS Mincho" w:cs="Arial"/>
                            <w:sz w:val="18"/>
                            <w:szCs w:val="18"/>
                          </w:rPr>
                          <w:t>Board – Winter pressures</w:t>
                        </w:r>
                      </w:p>
                      <w:p w14:paraId="398F7BD8" w14:textId="2F8D179C" w:rsidR="00595DBE" w:rsidRPr="001A06FF" w:rsidRDefault="00500A9B" w:rsidP="0055580A">
                        <w:pPr>
                          <w:numPr>
                            <w:ilvl w:val="0"/>
                            <w:numId w:val="18"/>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NHSE – Winter pressures</w:t>
                        </w:r>
                      </w:p>
                    </w:tc>
                  </w:tr>
                  <w:tr w:rsidR="001A06FF" w:rsidRPr="001A06FF" w14:paraId="7CD4C92C" w14:textId="77777777" w:rsidTr="00C6074E">
                    <w:trPr>
                      <w:trHeight w:val="300"/>
                    </w:trPr>
                    <w:tc>
                      <w:tcPr>
                        <w:tcW w:w="4741" w:type="dxa"/>
                        <w:shd w:val="clear" w:color="auto" w:fill="0070C0"/>
                      </w:tcPr>
                      <w:p w14:paraId="163E0883"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672" w:type="dxa"/>
                        <w:shd w:val="clear" w:color="auto" w:fill="0070C0"/>
                      </w:tcPr>
                      <w:p w14:paraId="64D93BB7" w14:textId="41B18924"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2FE4DFE0" w14:textId="77777777" w:rsidTr="5C118F7B">
                    <w:trPr>
                      <w:trHeight w:val="300"/>
                    </w:trPr>
                    <w:tc>
                      <w:tcPr>
                        <w:tcW w:w="4741" w:type="dxa"/>
                      </w:tcPr>
                      <w:p w14:paraId="0A369A31" w14:textId="77777777" w:rsidR="00595DBE" w:rsidRPr="001A06FF" w:rsidRDefault="00595DBE" w:rsidP="0055580A">
                        <w:pPr>
                          <w:pStyle w:val="ListParagraph"/>
                          <w:numPr>
                            <w:ilvl w:val="0"/>
                            <w:numId w:val="33"/>
                          </w:numPr>
                          <w:spacing w:after="0"/>
                          <w:rPr>
                            <w:rFonts w:cs="Arial"/>
                            <w:sz w:val="18"/>
                            <w:szCs w:val="18"/>
                            <w:lang w:eastAsia="en-GB"/>
                          </w:rPr>
                        </w:pPr>
                        <w:r w:rsidRPr="001A06FF">
                          <w:rPr>
                            <w:rFonts w:cs="Arial"/>
                            <w:sz w:val="18"/>
                            <w:szCs w:val="18"/>
                            <w:lang w:eastAsia="en-GB"/>
                          </w:rPr>
                          <w:t>Limited ICB and individual NHS organisations EPRR resource.</w:t>
                        </w:r>
                      </w:p>
                      <w:p w14:paraId="6BC6115B" w14:textId="77777777" w:rsidR="00595DBE" w:rsidRPr="001A06FF" w:rsidRDefault="00595DBE" w:rsidP="0055580A">
                        <w:pPr>
                          <w:pStyle w:val="ListParagraph"/>
                          <w:numPr>
                            <w:ilvl w:val="0"/>
                            <w:numId w:val="33"/>
                          </w:numPr>
                          <w:spacing w:after="0"/>
                          <w:rPr>
                            <w:rFonts w:cs="Arial"/>
                            <w:sz w:val="18"/>
                            <w:szCs w:val="18"/>
                            <w:lang w:eastAsia="en-GB"/>
                          </w:rPr>
                        </w:pPr>
                        <w:r w:rsidRPr="001A06FF">
                          <w:rPr>
                            <w:rFonts w:cs="Arial"/>
                            <w:sz w:val="18"/>
                            <w:szCs w:val="18"/>
                            <w:lang w:eastAsia="en-GB"/>
                          </w:rPr>
                          <w:t>No existing system level EPRR frameworks, policies, plans for organisations to align own policies and plans to enhance a coordinated response.</w:t>
                        </w:r>
                      </w:p>
                      <w:p w14:paraId="2894BBCF" w14:textId="77777777" w:rsidR="00595DBE" w:rsidRPr="001A06FF" w:rsidRDefault="00595DBE" w:rsidP="0055580A">
                        <w:pPr>
                          <w:pStyle w:val="ListParagraph"/>
                          <w:numPr>
                            <w:ilvl w:val="0"/>
                            <w:numId w:val="33"/>
                          </w:numPr>
                          <w:spacing w:after="0"/>
                          <w:rPr>
                            <w:rFonts w:cs="Arial"/>
                            <w:sz w:val="18"/>
                            <w:szCs w:val="18"/>
                            <w:lang w:eastAsia="en-GB"/>
                          </w:rPr>
                        </w:pPr>
                        <w:r w:rsidRPr="001A06FF">
                          <w:rPr>
                            <w:rFonts w:cs="Arial"/>
                            <w:sz w:val="18"/>
                            <w:szCs w:val="18"/>
                            <w:lang w:eastAsia="en-GB"/>
                          </w:rPr>
                          <w:t>Lack of documented Standard Operating Procedures for the System Coordination Centre (SCC)</w:t>
                        </w:r>
                      </w:p>
                      <w:p w14:paraId="6CF5AF77" w14:textId="77777777" w:rsidR="00595DBE" w:rsidRPr="001A06FF" w:rsidRDefault="00595DBE" w:rsidP="0055580A">
                        <w:pPr>
                          <w:numPr>
                            <w:ilvl w:val="0"/>
                            <w:numId w:val="33"/>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Low level of compliance with NHS Core Standards for EPRR.</w:t>
                        </w:r>
                      </w:p>
                      <w:p w14:paraId="28595C12" w14:textId="44B86227" w:rsidR="00595DBE" w:rsidRPr="001A06FF" w:rsidRDefault="00ED4EA0" w:rsidP="0055580A">
                        <w:pPr>
                          <w:numPr>
                            <w:ilvl w:val="0"/>
                            <w:numId w:val="33"/>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w:t>
                        </w:r>
                        <w:r w:rsidR="007C6D1F" w:rsidRPr="001A06FF">
                          <w:rPr>
                            <w:rFonts w:ascii="Arial" w:eastAsia="Times New Roman" w:hAnsi="Arial" w:cs="Arial"/>
                            <w:sz w:val="18"/>
                            <w:szCs w:val="18"/>
                            <w:lang w:eastAsia="en-GB"/>
                          </w:rPr>
                          <w:t xml:space="preserve"> </w:t>
                        </w:r>
                        <w:r w:rsidRPr="001A06FF">
                          <w:rPr>
                            <w:rFonts w:ascii="Arial" w:eastAsia="Times New Roman" w:hAnsi="Arial" w:cs="Arial"/>
                            <w:sz w:val="18"/>
                            <w:szCs w:val="18"/>
                            <w:lang w:eastAsia="en-GB"/>
                          </w:rPr>
                          <w:t xml:space="preserve">in </w:t>
                        </w:r>
                        <w:r w:rsidR="00781890" w:rsidRPr="001A06FF">
                          <w:rPr>
                            <w:rFonts w:ascii="Arial" w:eastAsia="Times New Roman" w:hAnsi="Arial" w:cs="Arial"/>
                            <w:sz w:val="18"/>
                            <w:szCs w:val="18"/>
                            <w:lang w:eastAsia="en-GB"/>
                          </w:rPr>
                          <w:t xml:space="preserve">uptake of </w:t>
                        </w:r>
                        <w:r w:rsidR="008839F4" w:rsidRPr="001A06FF">
                          <w:rPr>
                            <w:rFonts w:ascii="Arial" w:eastAsia="Times New Roman" w:hAnsi="Arial" w:cs="Arial"/>
                            <w:sz w:val="18"/>
                            <w:szCs w:val="18"/>
                            <w:lang w:eastAsia="en-GB"/>
                          </w:rPr>
                          <w:t>EPRR mandator</w:t>
                        </w:r>
                        <w:r w:rsidR="00312CC7" w:rsidRPr="001A06FF">
                          <w:rPr>
                            <w:rFonts w:ascii="Arial" w:eastAsia="Times New Roman" w:hAnsi="Arial" w:cs="Arial"/>
                            <w:sz w:val="18"/>
                            <w:szCs w:val="18"/>
                            <w:lang w:eastAsia="en-GB"/>
                          </w:rPr>
                          <w:t>y</w:t>
                        </w:r>
                        <w:r w:rsidR="00712CDD" w:rsidRPr="001A06FF">
                          <w:rPr>
                            <w:rFonts w:ascii="Arial" w:eastAsia="Times New Roman" w:hAnsi="Arial" w:cs="Arial"/>
                            <w:sz w:val="18"/>
                            <w:szCs w:val="18"/>
                            <w:lang w:eastAsia="en-GB"/>
                          </w:rPr>
                          <w:t xml:space="preserve"> training </w:t>
                        </w:r>
                        <w:r w:rsidR="00595DBE" w:rsidRPr="001A06FF">
                          <w:rPr>
                            <w:rFonts w:ascii="Arial" w:eastAsia="Times New Roman" w:hAnsi="Arial" w:cs="Arial"/>
                            <w:sz w:val="18"/>
                            <w:szCs w:val="18"/>
                            <w:lang w:eastAsia="en-GB"/>
                          </w:rPr>
                          <w:t>STW and Herefordshire &amp; Worcestershire form the West Mercia LHRP and HEPOG.</w:t>
                        </w:r>
                        <w:r w:rsidR="009128FB" w:rsidRPr="001A06FF">
                          <w:rPr>
                            <w:rFonts w:ascii="Arial" w:eastAsia="Times New Roman" w:hAnsi="Arial" w:cs="Arial"/>
                            <w:sz w:val="18"/>
                            <w:szCs w:val="18"/>
                            <w:lang w:eastAsia="en-GB"/>
                          </w:rPr>
                          <w:t xml:space="preserve"> </w:t>
                        </w:r>
                        <w:r w:rsidR="00967E3A" w:rsidRPr="001A06FF">
                          <w:rPr>
                            <w:rFonts w:ascii="Arial" w:eastAsia="Times New Roman" w:hAnsi="Arial" w:cs="Arial"/>
                            <w:sz w:val="18"/>
                            <w:szCs w:val="18"/>
                            <w:lang w:eastAsia="en-GB"/>
                          </w:rPr>
                          <w:t xml:space="preserve">An emerging issue </w:t>
                        </w:r>
                        <w:r w:rsidR="00AC286C" w:rsidRPr="001A06FF">
                          <w:rPr>
                            <w:rFonts w:ascii="Arial" w:eastAsia="Times New Roman" w:hAnsi="Arial" w:cs="Arial"/>
                            <w:sz w:val="18"/>
                            <w:szCs w:val="18"/>
                            <w:lang w:eastAsia="en-GB"/>
                          </w:rPr>
                          <w:t xml:space="preserve">as at end May 25 </w:t>
                        </w:r>
                        <w:r w:rsidR="00967E3A" w:rsidRPr="001A06FF">
                          <w:rPr>
                            <w:rFonts w:ascii="Arial" w:eastAsia="Times New Roman" w:hAnsi="Arial" w:cs="Arial"/>
                            <w:sz w:val="18"/>
                            <w:szCs w:val="18"/>
                            <w:lang w:eastAsia="en-GB"/>
                          </w:rPr>
                          <w:t xml:space="preserve">to be resolved will be future structures </w:t>
                        </w:r>
                        <w:r w:rsidR="00CF3B3F" w:rsidRPr="001A06FF">
                          <w:rPr>
                            <w:rFonts w:ascii="Arial" w:eastAsia="Times New Roman" w:hAnsi="Arial" w:cs="Arial"/>
                            <w:sz w:val="18"/>
                            <w:szCs w:val="18"/>
                            <w:lang w:eastAsia="en-GB"/>
                          </w:rPr>
                          <w:t xml:space="preserve">required </w:t>
                        </w:r>
                        <w:r w:rsidR="00E959ED" w:rsidRPr="001A06FF">
                          <w:rPr>
                            <w:rFonts w:ascii="Arial" w:eastAsia="Times New Roman" w:hAnsi="Arial" w:cs="Arial"/>
                            <w:sz w:val="18"/>
                            <w:szCs w:val="18"/>
                            <w:lang w:eastAsia="en-GB"/>
                          </w:rPr>
                          <w:t>under the</w:t>
                        </w:r>
                        <w:r w:rsidR="004473FA" w:rsidRPr="001A06FF">
                          <w:rPr>
                            <w:rFonts w:ascii="Arial" w:eastAsia="Times New Roman" w:hAnsi="Arial" w:cs="Arial"/>
                            <w:sz w:val="18"/>
                            <w:szCs w:val="18"/>
                            <w:lang w:eastAsia="en-GB"/>
                          </w:rPr>
                          <w:t xml:space="preserve"> NHSE/ICB reset</w:t>
                        </w:r>
                        <w:r w:rsidR="00E959ED" w:rsidRPr="001A06FF">
                          <w:rPr>
                            <w:rFonts w:ascii="Arial" w:eastAsia="Times New Roman" w:hAnsi="Arial" w:cs="Arial"/>
                            <w:sz w:val="18"/>
                            <w:szCs w:val="18"/>
                            <w:lang w:eastAsia="en-GB"/>
                          </w:rPr>
                          <w:t xml:space="preserve"> </w:t>
                        </w:r>
                        <w:r w:rsidR="00D80116" w:rsidRPr="001A06FF">
                          <w:rPr>
                            <w:rFonts w:ascii="Arial" w:eastAsia="Times New Roman" w:hAnsi="Arial" w:cs="Arial"/>
                            <w:sz w:val="18"/>
                            <w:szCs w:val="18"/>
                            <w:lang w:eastAsia="en-GB"/>
                          </w:rPr>
                          <w:t>align</w:t>
                        </w:r>
                        <w:r w:rsidR="00C14BE4" w:rsidRPr="001A06FF">
                          <w:rPr>
                            <w:rFonts w:ascii="Arial" w:eastAsia="Times New Roman" w:hAnsi="Arial" w:cs="Arial"/>
                            <w:sz w:val="18"/>
                            <w:szCs w:val="18"/>
                            <w:lang w:eastAsia="en-GB"/>
                          </w:rPr>
                          <w:t xml:space="preserve">ment with </w:t>
                        </w:r>
                        <w:r w:rsidR="009B5F0A" w:rsidRPr="001A06FF">
                          <w:rPr>
                            <w:rFonts w:ascii="Arial" w:eastAsia="Times New Roman" w:hAnsi="Arial" w:cs="Arial"/>
                            <w:sz w:val="18"/>
                            <w:szCs w:val="18"/>
                            <w:lang w:eastAsia="en-GB"/>
                          </w:rPr>
                          <w:t>Staffordshire</w:t>
                        </w:r>
                        <w:r w:rsidR="004200CF" w:rsidRPr="001A06FF">
                          <w:rPr>
                            <w:rFonts w:ascii="Arial" w:eastAsia="Times New Roman" w:hAnsi="Arial" w:cs="Arial"/>
                            <w:sz w:val="18"/>
                            <w:szCs w:val="18"/>
                            <w:lang w:eastAsia="en-GB"/>
                          </w:rPr>
                          <w:t>.</w:t>
                        </w:r>
                        <w:r w:rsidR="009B5F0A" w:rsidRPr="001A06FF">
                          <w:rPr>
                            <w:rFonts w:ascii="Arial" w:eastAsia="Times New Roman" w:hAnsi="Arial" w:cs="Arial"/>
                            <w:sz w:val="18"/>
                            <w:szCs w:val="18"/>
                            <w:lang w:eastAsia="en-GB"/>
                          </w:rPr>
                          <w:t xml:space="preserve"> </w:t>
                        </w:r>
                        <w:r w:rsidR="004200CF" w:rsidRPr="001A06FF">
                          <w:rPr>
                            <w:rFonts w:ascii="Arial" w:eastAsia="Times New Roman" w:hAnsi="Arial" w:cs="Arial"/>
                            <w:sz w:val="18"/>
                            <w:szCs w:val="18"/>
                            <w:lang w:eastAsia="en-GB"/>
                          </w:rPr>
                          <w:t xml:space="preserve"> </w:t>
                        </w:r>
                      </w:p>
                    </w:tc>
                    <w:tc>
                      <w:tcPr>
                        <w:tcW w:w="4672" w:type="dxa"/>
                      </w:tcPr>
                      <w:p w14:paraId="072DF17D" w14:textId="0C846E92" w:rsidR="00595DBE" w:rsidRPr="001A06FF" w:rsidRDefault="00595DBE" w:rsidP="0055580A">
                        <w:pPr>
                          <w:pStyle w:val="ListParagraph"/>
                          <w:numPr>
                            <w:ilvl w:val="0"/>
                            <w:numId w:val="44"/>
                          </w:numPr>
                          <w:spacing w:after="0"/>
                          <w:rPr>
                            <w:rFonts w:cs="Arial"/>
                            <w:sz w:val="18"/>
                            <w:szCs w:val="18"/>
                            <w:lang w:eastAsia="en-GB"/>
                          </w:rPr>
                        </w:pPr>
                        <w:r w:rsidRPr="001A06FF">
                          <w:rPr>
                            <w:rFonts w:eastAsia="MS Mincho" w:cs="Arial"/>
                            <w:sz w:val="18"/>
                            <w:szCs w:val="18"/>
                            <w:lang w:eastAsia="en-GB"/>
                          </w:rPr>
                          <w:t xml:space="preserve">ICB EPRR work programme </w:t>
                        </w:r>
                        <w:r w:rsidR="00AE7052" w:rsidRPr="001A06FF">
                          <w:rPr>
                            <w:rFonts w:eastAsia="MS Mincho" w:cs="Arial"/>
                            <w:sz w:val="18"/>
                            <w:szCs w:val="18"/>
                            <w:lang w:eastAsia="en-GB"/>
                          </w:rPr>
                          <w:t xml:space="preserve">reviewed in May 25 </w:t>
                        </w:r>
                        <w:r w:rsidRPr="001A06FF">
                          <w:rPr>
                            <w:rFonts w:eastAsia="MS Mincho" w:cs="Arial"/>
                            <w:sz w:val="18"/>
                            <w:szCs w:val="18"/>
                            <w:lang w:eastAsia="en-GB"/>
                          </w:rPr>
                          <w:t>has actions to produce system level EPRR policies, frameworks and plans for organisations to align own policies and plans.</w:t>
                        </w:r>
                        <w:r w:rsidR="00B9791E" w:rsidRPr="001A06FF">
                          <w:rPr>
                            <w:rFonts w:eastAsia="MS Mincho" w:cs="Arial"/>
                            <w:sz w:val="18"/>
                            <w:szCs w:val="18"/>
                            <w:lang w:eastAsia="en-GB"/>
                          </w:rPr>
                          <w:t xml:space="preserve"> (Lead: Gareth Wright / Felicity </w:t>
                        </w:r>
                        <w:proofErr w:type="spellStart"/>
                        <w:r w:rsidR="00B9791E" w:rsidRPr="001A06FF">
                          <w:rPr>
                            <w:rFonts w:eastAsia="MS Mincho" w:cs="Arial"/>
                            <w:sz w:val="18"/>
                            <w:szCs w:val="18"/>
                            <w:lang w:eastAsia="en-GB"/>
                          </w:rPr>
                          <w:t>Govas</w:t>
                        </w:r>
                        <w:proofErr w:type="spellEnd"/>
                        <w:r w:rsidR="00B9791E" w:rsidRPr="001A06FF">
                          <w:rPr>
                            <w:rFonts w:eastAsia="MS Mincho" w:cs="Arial"/>
                            <w:sz w:val="18"/>
                            <w:szCs w:val="18"/>
                            <w:lang w:eastAsia="en-GB"/>
                          </w:rPr>
                          <w:t>)</w:t>
                        </w:r>
                      </w:p>
                      <w:p w14:paraId="0895FED0" w14:textId="77777777" w:rsidR="00595DBE" w:rsidRPr="001A06FF" w:rsidRDefault="00595DBE" w:rsidP="0055580A">
                        <w:pPr>
                          <w:pStyle w:val="ListParagraph"/>
                          <w:numPr>
                            <w:ilvl w:val="0"/>
                            <w:numId w:val="44"/>
                          </w:numPr>
                          <w:spacing w:after="0"/>
                          <w:rPr>
                            <w:rFonts w:cs="Arial"/>
                            <w:sz w:val="18"/>
                            <w:szCs w:val="18"/>
                            <w:lang w:eastAsia="en-GB"/>
                          </w:rPr>
                        </w:pPr>
                        <w:r w:rsidRPr="001A06FF">
                          <w:rPr>
                            <w:rFonts w:eastAsia="MS Mincho" w:cs="Arial"/>
                            <w:sz w:val="18"/>
                            <w:szCs w:val="18"/>
                            <w:lang w:eastAsia="en-GB"/>
                          </w:rPr>
                          <w:t>Individual NHS organisations EPRR work programmes.</w:t>
                        </w:r>
                      </w:p>
                      <w:p w14:paraId="7D5D2017" w14:textId="7D3FF529" w:rsidR="00595DBE" w:rsidRPr="001A06FF" w:rsidRDefault="00595DBE" w:rsidP="0055580A">
                        <w:pPr>
                          <w:pStyle w:val="ListParagraph"/>
                          <w:numPr>
                            <w:ilvl w:val="0"/>
                            <w:numId w:val="44"/>
                          </w:numPr>
                          <w:spacing w:after="0"/>
                          <w:rPr>
                            <w:rFonts w:cs="Arial"/>
                            <w:sz w:val="18"/>
                            <w:szCs w:val="18"/>
                            <w:lang w:eastAsia="en-GB"/>
                          </w:rPr>
                        </w:pPr>
                        <w:r w:rsidRPr="001A06FF">
                          <w:rPr>
                            <w:rFonts w:eastAsia="MS Mincho" w:cs="Arial"/>
                            <w:sz w:val="18"/>
                            <w:szCs w:val="18"/>
                            <w:lang w:eastAsia="en-GB"/>
                          </w:rPr>
                          <w:t>LHRP work programme</w:t>
                        </w:r>
                        <w:r w:rsidR="00727001" w:rsidRPr="001A06FF">
                          <w:rPr>
                            <w:rFonts w:eastAsia="MS Mincho" w:cs="Arial"/>
                            <w:sz w:val="18"/>
                            <w:szCs w:val="18"/>
                            <w:lang w:eastAsia="en-GB"/>
                          </w:rPr>
                          <w:t xml:space="preserve"> </w:t>
                        </w:r>
                        <w:r w:rsidR="00AB09AD" w:rsidRPr="001A06FF">
                          <w:rPr>
                            <w:rFonts w:eastAsia="MS Mincho" w:cs="Arial"/>
                            <w:sz w:val="18"/>
                            <w:szCs w:val="18"/>
                            <w:lang w:eastAsia="en-GB"/>
                          </w:rPr>
                          <w:t xml:space="preserve">will be finalised </w:t>
                        </w:r>
                        <w:r w:rsidR="00251A82" w:rsidRPr="001A06FF">
                          <w:rPr>
                            <w:rFonts w:eastAsia="MS Mincho" w:cs="Arial"/>
                            <w:sz w:val="18"/>
                            <w:szCs w:val="18"/>
                            <w:lang w:eastAsia="en-GB"/>
                          </w:rPr>
                          <w:t>Jun</w:t>
                        </w:r>
                        <w:r w:rsidR="00AB09AD" w:rsidRPr="001A06FF">
                          <w:rPr>
                            <w:rFonts w:eastAsia="MS Mincho" w:cs="Arial"/>
                            <w:sz w:val="18"/>
                            <w:szCs w:val="18"/>
                            <w:lang w:eastAsia="en-GB"/>
                          </w:rPr>
                          <w:t xml:space="preserve"> </w:t>
                        </w:r>
                        <w:r w:rsidR="00D404C9" w:rsidRPr="001A06FF">
                          <w:rPr>
                            <w:rFonts w:eastAsia="MS Mincho" w:cs="Arial"/>
                            <w:sz w:val="18"/>
                            <w:szCs w:val="18"/>
                            <w:lang w:eastAsia="en-GB"/>
                          </w:rPr>
                          <w:t xml:space="preserve">25 in conjunction </w:t>
                        </w:r>
                        <w:r w:rsidR="005748FE" w:rsidRPr="001A06FF">
                          <w:rPr>
                            <w:rFonts w:eastAsia="MS Mincho" w:cs="Arial"/>
                            <w:sz w:val="18"/>
                            <w:szCs w:val="18"/>
                            <w:lang w:eastAsia="en-GB"/>
                          </w:rPr>
                          <w:t xml:space="preserve">with </w:t>
                        </w:r>
                        <w:r w:rsidR="00B74ACD" w:rsidRPr="001A06FF">
                          <w:rPr>
                            <w:rFonts w:eastAsia="MS Mincho" w:cs="Arial"/>
                            <w:sz w:val="18"/>
                            <w:szCs w:val="18"/>
                            <w:lang w:eastAsia="en-GB"/>
                          </w:rPr>
                          <w:t>H&amp;W</w:t>
                        </w:r>
                        <w:r w:rsidR="00AC1702" w:rsidRPr="001A06FF">
                          <w:rPr>
                            <w:rFonts w:eastAsia="MS Mincho" w:cs="Arial"/>
                            <w:sz w:val="18"/>
                            <w:szCs w:val="18"/>
                            <w:lang w:eastAsia="en-GB"/>
                          </w:rPr>
                          <w:t xml:space="preserve"> ICB (</w:t>
                        </w:r>
                        <w:r w:rsidR="00E97AAA" w:rsidRPr="001A06FF">
                          <w:rPr>
                            <w:rFonts w:eastAsia="MS Mincho" w:cs="Arial"/>
                            <w:sz w:val="18"/>
                            <w:szCs w:val="18"/>
                            <w:lang w:eastAsia="en-GB"/>
                          </w:rPr>
                          <w:t xml:space="preserve">Lead: </w:t>
                        </w:r>
                        <w:r w:rsidR="00AC1702" w:rsidRPr="001A06FF">
                          <w:rPr>
                            <w:rFonts w:eastAsia="MS Mincho" w:cs="Arial"/>
                            <w:sz w:val="18"/>
                            <w:szCs w:val="18"/>
                            <w:lang w:eastAsia="en-GB"/>
                          </w:rPr>
                          <w:t xml:space="preserve">Felicity </w:t>
                        </w:r>
                        <w:proofErr w:type="spellStart"/>
                        <w:r w:rsidR="00AC1702" w:rsidRPr="001A06FF">
                          <w:rPr>
                            <w:rFonts w:eastAsia="MS Mincho" w:cs="Arial"/>
                            <w:sz w:val="18"/>
                            <w:szCs w:val="18"/>
                            <w:lang w:eastAsia="en-GB"/>
                          </w:rPr>
                          <w:t>Govas</w:t>
                        </w:r>
                        <w:proofErr w:type="spellEnd"/>
                        <w:r w:rsidR="00AC1702" w:rsidRPr="001A06FF">
                          <w:rPr>
                            <w:rFonts w:eastAsia="MS Mincho" w:cs="Arial"/>
                            <w:sz w:val="18"/>
                            <w:szCs w:val="18"/>
                            <w:lang w:eastAsia="en-GB"/>
                          </w:rPr>
                          <w:t>)</w:t>
                        </w:r>
                        <w:r w:rsidR="00E97AAA" w:rsidRPr="001A06FF">
                          <w:rPr>
                            <w:rFonts w:eastAsia="MS Mincho" w:cs="Arial"/>
                            <w:sz w:val="18"/>
                            <w:szCs w:val="18"/>
                            <w:lang w:eastAsia="en-GB"/>
                          </w:rPr>
                          <w:t>.</w:t>
                        </w:r>
                        <w:r w:rsidR="00251A82" w:rsidRPr="001A06FF">
                          <w:rPr>
                            <w:rFonts w:eastAsia="MS Mincho" w:cs="Arial"/>
                            <w:sz w:val="18"/>
                            <w:szCs w:val="18"/>
                            <w:lang w:eastAsia="en-GB"/>
                          </w:rPr>
                          <w:t xml:space="preserve"> </w:t>
                        </w:r>
                      </w:p>
                      <w:p w14:paraId="78A50AD6" w14:textId="2F8DA455" w:rsidR="00595DBE" w:rsidRPr="001A06FF" w:rsidRDefault="00595DBE" w:rsidP="0055580A">
                        <w:pPr>
                          <w:pStyle w:val="ListParagraph"/>
                          <w:numPr>
                            <w:ilvl w:val="0"/>
                            <w:numId w:val="44"/>
                          </w:numPr>
                          <w:spacing w:after="0"/>
                          <w:rPr>
                            <w:rFonts w:cs="Arial"/>
                            <w:sz w:val="18"/>
                            <w:szCs w:val="18"/>
                            <w:lang w:eastAsia="en-GB"/>
                          </w:rPr>
                        </w:pPr>
                        <w:r w:rsidRPr="001A06FF">
                          <w:rPr>
                            <w:rFonts w:cs="Arial"/>
                            <w:sz w:val="18"/>
                            <w:szCs w:val="18"/>
                            <w:lang w:eastAsia="en-GB"/>
                          </w:rPr>
                          <w:t>ICB EPRR lead meets with provider EPRR leads monthly.</w:t>
                        </w:r>
                        <w:r w:rsidR="002B7C10" w:rsidRPr="001A06FF">
                          <w:rPr>
                            <w:rFonts w:cs="Arial"/>
                            <w:sz w:val="18"/>
                            <w:szCs w:val="18"/>
                            <w:lang w:eastAsia="en-GB"/>
                          </w:rPr>
                          <w:t xml:space="preserve"> </w:t>
                        </w:r>
                        <w:r w:rsidR="002B7C10" w:rsidRPr="001A06FF">
                          <w:rPr>
                            <w:rFonts w:eastAsia="MS Mincho" w:cs="Arial"/>
                            <w:sz w:val="18"/>
                            <w:szCs w:val="18"/>
                            <w:lang w:eastAsia="en-GB"/>
                          </w:rPr>
                          <w:t xml:space="preserve">(Lead: Felicity </w:t>
                        </w:r>
                        <w:proofErr w:type="spellStart"/>
                        <w:r w:rsidR="002B7C10" w:rsidRPr="001A06FF">
                          <w:rPr>
                            <w:rFonts w:eastAsia="MS Mincho" w:cs="Arial"/>
                            <w:sz w:val="18"/>
                            <w:szCs w:val="18"/>
                            <w:lang w:eastAsia="en-GB"/>
                          </w:rPr>
                          <w:t>Govas</w:t>
                        </w:r>
                        <w:proofErr w:type="spellEnd"/>
                        <w:r w:rsidR="002B7C10" w:rsidRPr="001A06FF">
                          <w:rPr>
                            <w:rFonts w:eastAsia="MS Mincho" w:cs="Arial"/>
                            <w:sz w:val="18"/>
                            <w:szCs w:val="18"/>
                            <w:lang w:eastAsia="en-GB"/>
                          </w:rPr>
                          <w:t>).</w:t>
                        </w:r>
                        <w:r w:rsidR="00E97AAA" w:rsidRPr="001A06FF">
                          <w:rPr>
                            <w:rFonts w:cs="Arial"/>
                            <w:sz w:val="18"/>
                            <w:szCs w:val="18"/>
                            <w:lang w:eastAsia="en-GB"/>
                          </w:rPr>
                          <w:t xml:space="preserve"> </w:t>
                        </w:r>
                      </w:p>
                      <w:p w14:paraId="6E9DB6F0" w14:textId="4C7EE84A" w:rsidR="00595DBE" w:rsidRPr="001A06FF" w:rsidRDefault="00595DBE" w:rsidP="0055580A">
                        <w:pPr>
                          <w:pStyle w:val="ListParagraph"/>
                          <w:numPr>
                            <w:ilvl w:val="0"/>
                            <w:numId w:val="44"/>
                          </w:numPr>
                          <w:spacing w:after="0"/>
                          <w:rPr>
                            <w:rFonts w:cs="Arial"/>
                            <w:sz w:val="18"/>
                            <w:szCs w:val="18"/>
                            <w:lang w:eastAsia="en-GB"/>
                          </w:rPr>
                        </w:pPr>
                        <w:r w:rsidRPr="001A06FF">
                          <w:rPr>
                            <w:rFonts w:cs="Arial"/>
                            <w:sz w:val="18"/>
                            <w:szCs w:val="18"/>
                            <w:lang w:eastAsia="en-GB"/>
                          </w:rPr>
                          <w:t>STW ICB EPRR lead to work closely with H&amp;W ICB EPRR lead to drive the LHRP and HEPOG work programme ensuring links to system/locality risks, issues, and challenges.</w:t>
                        </w:r>
                        <w:r w:rsidR="00AD6355" w:rsidRPr="001A06FF">
                          <w:rPr>
                            <w:rFonts w:cs="Arial"/>
                            <w:sz w:val="18"/>
                            <w:szCs w:val="18"/>
                            <w:lang w:eastAsia="en-GB"/>
                          </w:rPr>
                          <w:t xml:space="preserve"> </w:t>
                        </w:r>
                        <w:r w:rsidR="00AD6355" w:rsidRPr="001A06FF">
                          <w:rPr>
                            <w:rFonts w:eastAsia="MS Mincho" w:cs="Arial"/>
                            <w:sz w:val="18"/>
                            <w:szCs w:val="18"/>
                            <w:lang w:eastAsia="en-GB"/>
                          </w:rPr>
                          <w:t xml:space="preserve">(Lead: Felicity </w:t>
                        </w:r>
                        <w:proofErr w:type="spellStart"/>
                        <w:r w:rsidR="00AD6355" w:rsidRPr="001A06FF">
                          <w:rPr>
                            <w:rFonts w:eastAsia="MS Mincho" w:cs="Arial"/>
                            <w:sz w:val="18"/>
                            <w:szCs w:val="18"/>
                            <w:lang w:eastAsia="en-GB"/>
                          </w:rPr>
                          <w:t>Govas</w:t>
                        </w:r>
                        <w:proofErr w:type="spellEnd"/>
                        <w:r w:rsidR="00AD6355" w:rsidRPr="001A06FF">
                          <w:rPr>
                            <w:rFonts w:eastAsia="MS Mincho" w:cs="Arial"/>
                            <w:sz w:val="18"/>
                            <w:szCs w:val="18"/>
                            <w:lang w:eastAsia="en-GB"/>
                          </w:rPr>
                          <w:t>).</w:t>
                        </w:r>
                      </w:p>
                      <w:p w14:paraId="3380177D" w14:textId="07551A8E" w:rsidR="00595DBE" w:rsidRPr="001A06FF" w:rsidRDefault="00595DBE" w:rsidP="0055580A">
                        <w:pPr>
                          <w:pStyle w:val="ListParagraph"/>
                          <w:numPr>
                            <w:ilvl w:val="0"/>
                            <w:numId w:val="44"/>
                          </w:numPr>
                          <w:spacing w:after="0"/>
                          <w:rPr>
                            <w:rFonts w:cs="Arial"/>
                            <w:sz w:val="18"/>
                            <w:szCs w:val="18"/>
                            <w:lang w:eastAsia="en-GB"/>
                          </w:rPr>
                        </w:pPr>
                        <w:r w:rsidRPr="001A06FF">
                          <w:rPr>
                            <w:rFonts w:cs="Arial"/>
                            <w:sz w:val="18"/>
                            <w:szCs w:val="18"/>
                            <w:lang w:eastAsia="en-GB"/>
                          </w:rPr>
                          <w:t xml:space="preserve">Accountable Emergency Officers (AEO) for each NHS organisation to review EPRR resourcing to ensure it is adequate for the size, type, and services of their organisation and duties placed on them under the CCA, </w:t>
                        </w:r>
                        <w:r w:rsidRPr="001A06FF">
                          <w:rPr>
                            <w:rFonts w:cs="Arial"/>
                            <w:sz w:val="18"/>
                            <w:szCs w:val="18"/>
                            <w:lang w:eastAsia="en-GB"/>
                          </w:rPr>
                          <w:lastRenderedPageBreak/>
                          <w:t>NHS Act 2006, Health and Care Act 2022, and the NHS Standard Contract.</w:t>
                        </w:r>
                        <w:r w:rsidR="00A204C1" w:rsidRPr="001A06FF">
                          <w:rPr>
                            <w:rFonts w:cs="Arial"/>
                            <w:sz w:val="18"/>
                            <w:szCs w:val="18"/>
                            <w:lang w:eastAsia="en-GB"/>
                          </w:rPr>
                          <w:t xml:space="preserve"> </w:t>
                        </w:r>
                        <w:r w:rsidR="0016708C" w:rsidRPr="001A06FF">
                          <w:rPr>
                            <w:rFonts w:cs="Arial"/>
                            <w:sz w:val="18"/>
                            <w:szCs w:val="18"/>
                            <w:lang w:eastAsia="en-GB"/>
                          </w:rPr>
                          <w:t xml:space="preserve">May 25 update: </w:t>
                        </w:r>
                        <w:r w:rsidR="00EF6BC4" w:rsidRPr="001A06FF">
                          <w:rPr>
                            <w:rFonts w:cs="Arial"/>
                            <w:sz w:val="18"/>
                            <w:szCs w:val="18"/>
                            <w:lang w:eastAsia="en-GB"/>
                          </w:rPr>
                          <w:t xml:space="preserve">EPPR resourcing remains </w:t>
                        </w:r>
                        <w:r w:rsidR="004977FD" w:rsidRPr="001A06FF">
                          <w:rPr>
                            <w:rFonts w:cs="Arial"/>
                            <w:sz w:val="18"/>
                            <w:szCs w:val="18"/>
                            <w:lang w:eastAsia="en-GB"/>
                          </w:rPr>
                          <w:t>at an irreducible minimum</w:t>
                        </w:r>
                        <w:r w:rsidR="003B20EE" w:rsidRPr="001A06FF">
                          <w:rPr>
                            <w:rFonts w:cs="Arial"/>
                            <w:sz w:val="18"/>
                            <w:szCs w:val="18"/>
                            <w:lang w:eastAsia="en-GB"/>
                          </w:rPr>
                          <w:t>. Intention</w:t>
                        </w:r>
                        <w:r w:rsidR="001F1CB5" w:rsidRPr="001A06FF">
                          <w:rPr>
                            <w:rFonts w:cs="Arial"/>
                            <w:sz w:val="18"/>
                            <w:szCs w:val="18"/>
                            <w:lang w:eastAsia="en-GB"/>
                          </w:rPr>
                          <w:t xml:space="preserve"> to </w:t>
                        </w:r>
                        <w:r w:rsidR="003A353C" w:rsidRPr="001A06FF">
                          <w:rPr>
                            <w:rFonts w:cs="Arial"/>
                            <w:sz w:val="18"/>
                            <w:szCs w:val="18"/>
                            <w:lang w:eastAsia="en-GB"/>
                          </w:rPr>
                          <w:t xml:space="preserve">consolidate </w:t>
                        </w:r>
                        <w:r w:rsidR="00595137" w:rsidRPr="001A06FF">
                          <w:rPr>
                            <w:rFonts w:cs="Arial"/>
                            <w:sz w:val="18"/>
                            <w:szCs w:val="18"/>
                            <w:lang w:eastAsia="en-GB"/>
                          </w:rPr>
                          <w:t xml:space="preserve">into a System group model </w:t>
                        </w:r>
                        <w:r w:rsidR="00610660" w:rsidRPr="001A06FF">
                          <w:rPr>
                            <w:rFonts w:cs="Arial"/>
                            <w:sz w:val="18"/>
                            <w:szCs w:val="18"/>
                            <w:lang w:eastAsia="en-GB"/>
                          </w:rPr>
                          <w:t>has been paused pending progression of the NHSE/ICB reset</w:t>
                        </w:r>
                        <w:r w:rsidR="00FE53DB" w:rsidRPr="001A06FF">
                          <w:rPr>
                            <w:rFonts w:cs="Arial"/>
                            <w:sz w:val="18"/>
                            <w:szCs w:val="18"/>
                            <w:lang w:eastAsia="en-GB"/>
                          </w:rPr>
                          <w:t xml:space="preserve">. (Lead: </w:t>
                        </w:r>
                        <w:r w:rsidR="009E1598" w:rsidRPr="001A06FF">
                          <w:rPr>
                            <w:rFonts w:cs="Arial"/>
                            <w:sz w:val="18"/>
                            <w:szCs w:val="18"/>
                            <w:lang w:eastAsia="en-GB"/>
                          </w:rPr>
                          <w:t xml:space="preserve">Ian Bett / </w:t>
                        </w:r>
                        <w:r w:rsidR="00FE53DB" w:rsidRPr="001A06FF">
                          <w:rPr>
                            <w:rFonts w:cs="Arial"/>
                            <w:sz w:val="18"/>
                            <w:szCs w:val="18"/>
                            <w:lang w:eastAsia="en-GB"/>
                          </w:rPr>
                          <w:t>Gareth Wright</w:t>
                        </w:r>
                        <w:r w:rsidR="009E1598" w:rsidRPr="001A06FF">
                          <w:rPr>
                            <w:rFonts w:cs="Arial"/>
                            <w:sz w:val="18"/>
                            <w:szCs w:val="18"/>
                            <w:lang w:eastAsia="en-GB"/>
                          </w:rPr>
                          <w:t>)</w:t>
                        </w:r>
                        <w:r w:rsidR="003B20EE" w:rsidRPr="001A06FF">
                          <w:rPr>
                            <w:rFonts w:cs="Arial"/>
                            <w:sz w:val="18"/>
                            <w:szCs w:val="18"/>
                            <w:lang w:eastAsia="en-GB"/>
                          </w:rPr>
                          <w:t xml:space="preserve"> </w:t>
                        </w:r>
                      </w:p>
                      <w:p w14:paraId="5411EB74" w14:textId="178936DD" w:rsidR="00595DBE" w:rsidRPr="001A06FF" w:rsidRDefault="00595DBE" w:rsidP="0055580A">
                        <w:pPr>
                          <w:pStyle w:val="ListParagraph"/>
                          <w:numPr>
                            <w:ilvl w:val="0"/>
                            <w:numId w:val="44"/>
                          </w:numPr>
                          <w:spacing w:after="0"/>
                          <w:rPr>
                            <w:rFonts w:cs="Arial"/>
                            <w:sz w:val="18"/>
                            <w:szCs w:val="18"/>
                            <w:lang w:eastAsia="en-GB"/>
                          </w:rPr>
                        </w:pPr>
                        <w:r w:rsidRPr="001A06FF">
                          <w:rPr>
                            <w:rFonts w:cs="Arial"/>
                            <w:sz w:val="18"/>
                            <w:szCs w:val="18"/>
                            <w:lang w:eastAsia="en-GB"/>
                          </w:rPr>
                          <w:t>Systemwide exercise schedule</w:t>
                        </w:r>
                        <w:r w:rsidR="00837183" w:rsidRPr="001A06FF">
                          <w:rPr>
                            <w:rFonts w:cs="Arial"/>
                            <w:sz w:val="18"/>
                            <w:szCs w:val="18"/>
                            <w:lang w:eastAsia="en-GB"/>
                          </w:rPr>
                          <w:t xml:space="preserve">. May 25 update: contained within </w:t>
                        </w:r>
                        <w:r w:rsidR="00427834" w:rsidRPr="001A06FF">
                          <w:rPr>
                            <w:rFonts w:cs="Arial"/>
                            <w:sz w:val="18"/>
                            <w:szCs w:val="18"/>
                            <w:lang w:eastAsia="en-GB"/>
                          </w:rPr>
                          <w:t xml:space="preserve">Action 1 </w:t>
                        </w:r>
                        <w:r w:rsidR="00C326D9" w:rsidRPr="001A06FF">
                          <w:rPr>
                            <w:rFonts w:cs="Arial"/>
                            <w:sz w:val="18"/>
                            <w:szCs w:val="18"/>
                            <w:lang w:eastAsia="en-GB"/>
                          </w:rPr>
                          <w:t>–</w:t>
                        </w:r>
                        <w:r w:rsidR="00427834" w:rsidRPr="001A06FF">
                          <w:rPr>
                            <w:rFonts w:cs="Arial"/>
                            <w:sz w:val="18"/>
                            <w:szCs w:val="18"/>
                            <w:lang w:eastAsia="en-GB"/>
                          </w:rPr>
                          <w:t xml:space="preserve"> </w:t>
                        </w:r>
                        <w:r w:rsidR="00C326D9" w:rsidRPr="001A06FF">
                          <w:rPr>
                            <w:rFonts w:cs="Arial"/>
                            <w:sz w:val="18"/>
                            <w:szCs w:val="18"/>
                            <w:lang w:eastAsia="en-GB"/>
                          </w:rPr>
                          <w:t>ICB EPRR work programme</w:t>
                        </w:r>
                        <w:r w:rsidR="0073713B" w:rsidRPr="001A06FF">
                          <w:rPr>
                            <w:rFonts w:cs="Arial"/>
                            <w:sz w:val="18"/>
                            <w:szCs w:val="18"/>
                            <w:lang w:eastAsia="en-GB"/>
                          </w:rPr>
                          <w:t>.</w:t>
                        </w:r>
                        <w:r w:rsidR="00CF1CAD" w:rsidRPr="001A06FF">
                          <w:rPr>
                            <w:rFonts w:cs="Arial"/>
                            <w:sz w:val="18"/>
                            <w:szCs w:val="18"/>
                            <w:lang w:eastAsia="en-GB"/>
                          </w:rPr>
                          <w:t xml:space="preserve"> </w:t>
                        </w:r>
                        <w:r w:rsidR="00CF1CAD" w:rsidRPr="001A06FF">
                          <w:rPr>
                            <w:rFonts w:eastAsia="MS Mincho" w:cs="Arial"/>
                            <w:sz w:val="18"/>
                            <w:szCs w:val="18"/>
                            <w:lang w:eastAsia="en-GB"/>
                          </w:rPr>
                          <w:t xml:space="preserve">(Lead: Gareth Wright / Felicity </w:t>
                        </w:r>
                        <w:proofErr w:type="spellStart"/>
                        <w:r w:rsidR="00CF1CAD" w:rsidRPr="001A06FF">
                          <w:rPr>
                            <w:rFonts w:eastAsia="MS Mincho" w:cs="Arial"/>
                            <w:sz w:val="18"/>
                            <w:szCs w:val="18"/>
                            <w:lang w:eastAsia="en-GB"/>
                          </w:rPr>
                          <w:t>Govas</w:t>
                        </w:r>
                        <w:proofErr w:type="spellEnd"/>
                        <w:r w:rsidR="00CF1CAD" w:rsidRPr="001A06FF">
                          <w:rPr>
                            <w:rFonts w:eastAsia="MS Mincho" w:cs="Arial"/>
                            <w:sz w:val="18"/>
                            <w:szCs w:val="18"/>
                            <w:lang w:eastAsia="en-GB"/>
                          </w:rPr>
                          <w:t>)</w:t>
                        </w:r>
                      </w:p>
                      <w:p w14:paraId="4E82A133" w14:textId="7644BDB4" w:rsidR="00595DBE" w:rsidRPr="001A06FF" w:rsidRDefault="00595DBE" w:rsidP="0055580A">
                        <w:pPr>
                          <w:pStyle w:val="ListParagraph"/>
                          <w:numPr>
                            <w:ilvl w:val="0"/>
                            <w:numId w:val="44"/>
                          </w:numPr>
                          <w:spacing w:after="0"/>
                          <w:rPr>
                            <w:rFonts w:cs="Arial"/>
                            <w:sz w:val="18"/>
                            <w:szCs w:val="18"/>
                            <w:lang w:eastAsia="en-GB"/>
                          </w:rPr>
                        </w:pPr>
                        <w:r w:rsidRPr="001A06FF">
                          <w:rPr>
                            <w:rFonts w:cs="Arial"/>
                            <w:sz w:val="18"/>
                            <w:szCs w:val="18"/>
                            <w:lang w:eastAsia="en-GB"/>
                          </w:rPr>
                          <w:t>Completion of NHS Core Standards for EPRR.</w:t>
                        </w:r>
                        <w:r w:rsidR="0073713B" w:rsidRPr="001A06FF">
                          <w:rPr>
                            <w:rFonts w:cs="Arial"/>
                            <w:sz w:val="18"/>
                            <w:szCs w:val="18"/>
                            <w:lang w:eastAsia="en-GB"/>
                          </w:rPr>
                          <w:t xml:space="preserve"> May 25 update: </w:t>
                        </w:r>
                        <w:r w:rsidR="0031375A" w:rsidRPr="001A06FF">
                          <w:rPr>
                            <w:rFonts w:cs="Arial"/>
                            <w:sz w:val="18"/>
                            <w:szCs w:val="18"/>
                            <w:lang w:eastAsia="en-GB"/>
                          </w:rPr>
                          <w:t xml:space="preserve">annual cycle </w:t>
                        </w:r>
                        <w:r w:rsidR="0097704B" w:rsidRPr="001A06FF">
                          <w:rPr>
                            <w:rFonts w:cs="Arial"/>
                            <w:sz w:val="18"/>
                            <w:szCs w:val="18"/>
                            <w:lang w:eastAsia="en-GB"/>
                          </w:rPr>
                          <w:t>will restart</w:t>
                        </w:r>
                        <w:r w:rsidR="003D27A5" w:rsidRPr="001A06FF">
                          <w:rPr>
                            <w:rFonts w:cs="Arial"/>
                            <w:sz w:val="18"/>
                            <w:szCs w:val="18"/>
                            <w:lang w:eastAsia="en-GB"/>
                          </w:rPr>
                          <w:t xml:space="preserve"> </w:t>
                        </w:r>
                        <w:r w:rsidR="00A42145" w:rsidRPr="001A06FF">
                          <w:rPr>
                            <w:rFonts w:cs="Arial"/>
                            <w:sz w:val="18"/>
                            <w:szCs w:val="18"/>
                            <w:lang w:eastAsia="en-GB"/>
                          </w:rPr>
                          <w:t>under NHSE Midlands direction</w:t>
                        </w:r>
                        <w:r w:rsidR="00472467" w:rsidRPr="001A06FF">
                          <w:rPr>
                            <w:rFonts w:cs="Arial"/>
                            <w:sz w:val="18"/>
                            <w:szCs w:val="18"/>
                            <w:lang w:eastAsia="en-GB"/>
                          </w:rPr>
                          <w:t xml:space="preserve"> expected </w:t>
                        </w:r>
                        <w:r w:rsidR="00D2672D" w:rsidRPr="001A06FF">
                          <w:rPr>
                            <w:rFonts w:cs="Arial"/>
                            <w:sz w:val="18"/>
                            <w:szCs w:val="18"/>
                            <w:lang w:eastAsia="en-GB"/>
                          </w:rPr>
                          <w:t>late Jun 25</w:t>
                        </w:r>
                        <w:r w:rsidR="008B10E4" w:rsidRPr="001A06FF">
                          <w:rPr>
                            <w:rFonts w:cs="Arial"/>
                            <w:sz w:val="18"/>
                            <w:szCs w:val="18"/>
                            <w:lang w:eastAsia="en-GB"/>
                          </w:rPr>
                          <w:t xml:space="preserve">. </w:t>
                        </w:r>
                        <w:r w:rsidR="0045276A" w:rsidRPr="001A06FF">
                          <w:rPr>
                            <w:rFonts w:cs="Arial"/>
                            <w:sz w:val="18"/>
                            <w:szCs w:val="18"/>
                            <w:lang w:eastAsia="en-GB"/>
                          </w:rPr>
                          <w:t xml:space="preserve">Concurrent activity </w:t>
                        </w:r>
                        <w:r w:rsidR="00DB0F81" w:rsidRPr="001A06FF">
                          <w:rPr>
                            <w:rFonts w:cs="Arial"/>
                            <w:sz w:val="18"/>
                            <w:szCs w:val="18"/>
                            <w:lang w:eastAsia="en-GB"/>
                          </w:rPr>
                          <w:t xml:space="preserve">within </w:t>
                        </w:r>
                        <w:r w:rsidR="00131FAB" w:rsidRPr="001A06FF">
                          <w:rPr>
                            <w:rFonts w:cs="Arial"/>
                            <w:sz w:val="18"/>
                            <w:szCs w:val="18"/>
                            <w:lang w:eastAsia="en-GB"/>
                          </w:rPr>
                          <w:t xml:space="preserve">our work programme to address </w:t>
                        </w:r>
                        <w:r w:rsidR="00DC0435" w:rsidRPr="001A06FF">
                          <w:rPr>
                            <w:rFonts w:cs="Arial"/>
                            <w:sz w:val="18"/>
                            <w:szCs w:val="18"/>
                            <w:lang w:eastAsia="en-GB"/>
                          </w:rPr>
                          <w:t xml:space="preserve">compliance </w:t>
                        </w:r>
                        <w:r w:rsidR="00005420" w:rsidRPr="001A06FF">
                          <w:rPr>
                            <w:rFonts w:cs="Arial"/>
                            <w:sz w:val="18"/>
                            <w:szCs w:val="18"/>
                            <w:lang w:eastAsia="en-GB"/>
                          </w:rPr>
                          <w:t xml:space="preserve">issues raised last year. </w:t>
                        </w:r>
                        <w:r w:rsidR="00F77076" w:rsidRPr="001A06FF">
                          <w:rPr>
                            <w:rFonts w:eastAsia="MS Mincho" w:cs="Arial"/>
                            <w:sz w:val="18"/>
                            <w:szCs w:val="18"/>
                            <w:lang w:eastAsia="en-GB"/>
                          </w:rPr>
                          <w:t xml:space="preserve">(Lead: Gareth Wright / Felicity </w:t>
                        </w:r>
                        <w:proofErr w:type="spellStart"/>
                        <w:r w:rsidR="00F77076" w:rsidRPr="001A06FF">
                          <w:rPr>
                            <w:rFonts w:eastAsia="MS Mincho" w:cs="Arial"/>
                            <w:sz w:val="18"/>
                            <w:szCs w:val="18"/>
                            <w:lang w:eastAsia="en-GB"/>
                          </w:rPr>
                          <w:t>Govas</w:t>
                        </w:r>
                        <w:proofErr w:type="spellEnd"/>
                        <w:r w:rsidR="00F77076" w:rsidRPr="001A06FF">
                          <w:rPr>
                            <w:rFonts w:eastAsia="MS Mincho" w:cs="Arial"/>
                            <w:sz w:val="18"/>
                            <w:szCs w:val="18"/>
                            <w:lang w:eastAsia="en-GB"/>
                          </w:rPr>
                          <w:t>)</w:t>
                        </w:r>
                      </w:p>
                      <w:p w14:paraId="046EF620" w14:textId="18E21A10" w:rsidR="00595DBE" w:rsidRPr="001A06FF" w:rsidRDefault="00595DBE" w:rsidP="0055580A">
                        <w:pPr>
                          <w:numPr>
                            <w:ilvl w:val="0"/>
                            <w:numId w:val="44"/>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Complete self-assessment against NHSE/CQC regulatory framework</w:t>
                        </w:r>
                        <w:r w:rsidR="004506DE" w:rsidRPr="001A06FF">
                          <w:rPr>
                            <w:rFonts w:ascii="Arial" w:eastAsia="Times New Roman" w:hAnsi="Arial" w:cs="Arial"/>
                            <w:sz w:val="18"/>
                            <w:szCs w:val="18"/>
                            <w:lang w:eastAsia="en-GB"/>
                          </w:rPr>
                          <w:t xml:space="preserve">. May 25 update: this forms part of the </w:t>
                        </w:r>
                        <w:r w:rsidR="0048483A" w:rsidRPr="001A06FF">
                          <w:rPr>
                            <w:rFonts w:ascii="Arial" w:eastAsia="Times New Roman" w:hAnsi="Arial" w:cs="Arial"/>
                            <w:sz w:val="18"/>
                            <w:szCs w:val="18"/>
                            <w:lang w:eastAsia="en-GB"/>
                          </w:rPr>
                          <w:t>NHS Core Standards process</w:t>
                        </w:r>
                        <w:r w:rsidR="00AD6E93" w:rsidRPr="001A06FF">
                          <w:rPr>
                            <w:rFonts w:ascii="Arial" w:eastAsia="Times New Roman" w:hAnsi="Arial" w:cs="Arial"/>
                            <w:sz w:val="18"/>
                            <w:szCs w:val="18"/>
                            <w:lang w:eastAsia="en-GB"/>
                          </w:rPr>
                          <w:t xml:space="preserve">. </w:t>
                        </w:r>
                        <w:r w:rsidR="00D433B6" w:rsidRPr="001A06FF">
                          <w:rPr>
                            <w:rFonts w:ascii="Arial" w:eastAsia="Times New Roman" w:hAnsi="Arial" w:cs="Arial"/>
                            <w:sz w:val="18"/>
                            <w:szCs w:val="18"/>
                            <w:lang w:eastAsia="en-GB"/>
                          </w:rPr>
                          <w:t xml:space="preserve">(Lead: Gareth Wright / Felicity </w:t>
                        </w:r>
                        <w:proofErr w:type="spellStart"/>
                        <w:r w:rsidR="00D433B6" w:rsidRPr="001A06FF">
                          <w:rPr>
                            <w:rFonts w:ascii="Arial" w:eastAsia="Times New Roman" w:hAnsi="Arial" w:cs="Arial"/>
                            <w:sz w:val="18"/>
                            <w:szCs w:val="18"/>
                            <w:lang w:eastAsia="en-GB"/>
                          </w:rPr>
                          <w:t>Govas</w:t>
                        </w:r>
                        <w:proofErr w:type="spellEnd"/>
                        <w:r w:rsidR="00D433B6" w:rsidRPr="001A06FF">
                          <w:rPr>
                            <w:rFonts w:ascii="Arial" w:eastAsia="Times New Roman" w:hAnsi="Arial" w:cs="Arial"/>
                            <w:sz w:val="18"/>
                            <w:szCs w:val="18"/>
                            <w:lang w:eastAsia="en-GB"/>
                          </w:rPr>
                          <w:t>)</w:t>
                        </w:r>
                      </w:p>
                    </w:tc>
                  </w:tr>
                </w:tbl>
                <w:p w14:paraId="7A6D5B54"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9413"/>
                  </w:tblGrid>
                  <w:tr w:rsidR="001A06FF" w:rsidRPr="001A06FF" w14:paraId="00D774C4" w14:textId="77777777" w:rsidTr="00C6074E">
                    <w:trPr>
                      <w:trHeight w:val="300"/>
                    </w:trPr>
                    <w:tc>
                      <w:tcPr>
                        <w:tcW w:w="9413" w:type="dxa"/>
                        <w:shd w:val="clear" w:color="auto" w:fill="0070C0"/>
                      </w:tcPr>
                      <w:p w14:paraId="5055A63E"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1D942130" w14:textId="77777777" w:rsidTr="5C118F7B">
                    <w:trPr>
                      <w:trHeight w:val="300"/>
                    </w:trPr>
                    <w:tc>
                      <w:tcPr>
                        <w:tcW w:w="9413" w:type="dxa"/>
                      </w:tcPr>
                      <w:p w14:paraId="64A72751" w14:textId="709A3D52" w:rsidR="00595DBE" w:rsidRPr="001A06FF" w:rsidRDefault="00595DBE" w:rsidP="0055580A">
                        <w:pPr>
                          <w:numPr>
                            <w:ilvl w:val="0"/>
                            <w:numId w:val="10"/>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The ICB and individual NHS organisations have annual EPRR work programmes in place to ensure there is a continuous cycle of improvement. These work plans cover review and updates of policies and plans, training, exercising, business continuity management systems and incident response arrangements.</w:t>
                        </w:r>
                      </w:p>
                      <w:p w14:paraId="7B9C3D64" w14:textId="34D58482" w:rsidR="00595DBE" w:rsidRPr="001A06FF" w:rsidRDefault="00595DBE" w:rsidP="0055580A">
                        <w:pPr>
                          <w:numPr>
                            <w:ilvl w:val="0"/>
                            <w:numId w:val="10"/>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The ICB and individual NHS organisations </w:t>
                        </w:r>
                        <w:r w:rsidR="00F85E6D" w:rsidRPr="001A06FF">
                          <w:rPr>
                            <w:rFonts w:ascii="Arial" w:eastAsia="Times New Roman" w:hAnsi="Arial" w:cs="Arial"/>
                            <w:sz w:val="18"/>
                            <w:szCs w:val="18"/>
                            <w:lang w:eastAsia="en-GB"/>
                          </w:rPr>
                          <w:t xml:space="preserve">will soon commence the annual cycle of </w:t>
                        </w:r>
                        <w:r w:rsidRPr="001A06FF">
                          <w:rPr>
                            <w:rFonts w:ascii="Arial" w:eastAsia="Times New Roman" w:hAnsi="Arial" w:cs="Arial"/>
                            <w:sz w:val="18"/>
                            <w:szCs w:val="18"/>
                            <w:lang w:eastAsia="en-GB"/>
                          </w:rPr>
                          <w:t xml:space="preserve">self-assessment against the NHS Core Standards for EPRR. These self-assessments will be reviewed by the ICB and NHSE during September with final outcomes of the assessment and assurance levels confirmed in early October. </w:t>
                        </w:r>
                        <w:r w:rsidR="003B3198" w:rsidRPr="001A06FF">
                          <w:rPr>
                            <w:rFonts w:ascii="Arial" w:eastAsia="Times New Roman" w:hAnsi="Arial" w:cs="Arial"/>
                            <w:sz w:val="18"/>
                            <w:szCs w:val="18"/>
                            <w:lang w:eastAsia="en-GB"/>
                          </w:rPr>
                          <w:t>T</w:t>
                        </w:r>
                        <w:r w:rsidRPr="001A06FF">
                          <w:rPr>
                            <w:rFonts w:ascii="Arial" w:eastAsia="Times New Roman" w:hAnsi="Arial" w:cs="Arial"/>
                            <w:sz w:val="18"/>
                            <w:szCs w:val="18"/>
                            <w:lang w:eastAsia="en-GB"/>
                          </w:rPr>
                          <w:t>he final assurance level</w:t>
                        </w:r>
                        <w:r w:rsidR="003B3198" w:rsidRPr="001A06FF">
                          <w:rPr>
                            <w:rFonts w:ascii="Arial" w:eastAsia="Times New Roman" w:hAnsi="Arial" w:cs="Arial"/>
                            <w:sz w:val="18"/>
                            <w:szCs w:val="18"/>
                            <w:lang w:eastAsia="en-GB"/>
                          </w:rPr>
                          <w:t xml:space="preserve"> achieved for 202</w:t>
                        </w:r>
                        <w:r w:rsidR="005B347B" w:rsidRPr="001A06FF">
                          <w:rPr>
                            <w:rFonts w:ascii="Arial" w:eastAsia="Times New Roman" w:hAnsi="Arial" w:cs="Arial"/>
                            <w:sz w:val="18"/>
                            <w:szCs w:val="18"/>
                            <w:lang w:eastAsia="en-GB"/>
                          </w:rPr>
                          <w:t xml:space="preserve">4 as an ICB was </w:t>
                        </w:r>
                        <w:r w:rsidR="0065318E" w:rsidRPr="001A06FF">
                          <w:rPr>
                            <w:rFonts w:ascii="Arial" w:eastAsia="Times New Roman" w:hAnsi="Arial" w:cs="Arial"/>
                            <w:sz w:val="18"/>
                            <w:szCs w:val="18"/>
                            <w:lang w:eastAsia="en-GB"/>
                          </w:rPr>
                          <w:t>of Partial compliance</w:t>
                        </w:r>
                        <w:r w:rsidRPr="001A06FF">
                          <w:rPr>
                            <w:rFonts w:ascii="Arial" w:eastAsia="Times New Roman" w:hAnsi="Arial" w:cs="Arial"/>
                            <w:sz w:val="18"/>
                            <w:szCs w:val="18"/>
                            <w:lang w:eastAsia="en-GB"/>
                          </w:rPr>
                          <w:t>,</w:t>
                        </w:r>
                        <w:r w:rsidR="00AB29EC" w:rsidRPr="001A06FF">
                          <w:rPr>
                            <w:rFonts w:ascii="Arial" w:eastAsia="Times New Roman" w:hAnsi="Arial" w:cs="Arial"/>
                            <w:sz w:val="18"/>
                            <w:szCs w:val="18"/>
                            <w:lang w:eastAsia="en-GB"/>
                          </w:rPr>
                          <w:t xml:space="preserve"> which was an improvement </w:t>
                        </w:r>
                        <w:r w:rsidR="001B5C5D" w:rsidRPr="001A06FF">
                          <w:rPr>
                            <w:rFonts w:ascii="Arial" w:eastAsia="Times New Roman" w:hAnsi="Arial" w:cs="Arial"/>
                            <w:sz w:val="18"/>
                            <w:szCs w:val="18"/>
                            <w:lang w:eastAsia="en-GB"/>
                          </w:rPr>
                          <w:t>from</w:t>
                        </w:r>
                        <w:r w:rsidR="00E7555D" w:rsidRPr="001A06FF">
                          <w:rPr>
                            <w:rFonts w:ascii="Arial" w:eastAsia="Times New Roman" w:hAnsi="Arial" w:cs="Arial"/>
                            <w:sz w:val="18"/>
                            <w:szCs w:val="18"/>
                            <w:lang w:eastAsia="en-GB"/>
                          </w:rPr>
                          <w:t xml:space="preserve"> </w:t>
                        </w:r>
                        <w:proofErr w:type="gramStart"/>
                        <w:r w:rsidR="002F2B22" w:rsidRPr="001A06FF">
                          <w:rPr>
                            <w:rFonts w:ascii="Arial" w:eastAsia="Times New Roman" w:hAnsi="Arial" w:cs="Arial"/>
                            <w:sz w:val="18"/>
                            <w:szCs w:val="18"/>
                            <w:lang w:eastAsia="en-GB"/>
                          </w:rPr>
                          <w:t>Non</w:t>
                        </w:r>
                        <w:r w:rsidR="00536E49" w:rsidRPr="001A06FF">
                          <w:rPr>
                            <w:rFonts w:ascii="Arial" w:eastAsia="Times New Roman" w:hAnsi="Arial" w:cs="Arial"/>
                            <w:sz w:val="18"/>
                            <w:szCs w:val="18"/>
                            <w:lang w:eastAsia="en-GB"/>
                          </w:rPr>
                          <w:t>-Compliant</w:t>
                        </w:r>
                        <w:proofErr w:type="gramEnd"/>
                        <w:r w:rsidR="00536E49" w:rsidRPr="001A06FF">
                          <w:rPr>
                            <w:rFonts w:ascii="Arial" w:eastAsia="Times New Roman" w:hAnsi="Arial" w:cs="Arial"/>
                            <w:sz w:val="18"/>
                            <w:szCs w:val="18"/>
                            <w:lang w:eastAsia="en-GB"/>
                          </w:rPr>
                          <w:t xml:space="preserve"> in</w:t>
                        </w:r>
                        <w:r w:rsidR="008F5715" w:rsidRPr="001A06FF">
                          <w:rPr>
                            <w:rFonts w:ascii="Arial" w:eastAsia="Times New Roman" w:hAnsi="Arial" w:cs="Arial"/>
                            <w:sz w:val="18"/>
                            <w:szCs w:val="18"/>
                            <w:lang w:eastAsia="en-GB"/>
                          </w:rPr>
                          <w:t xml:space="preserve"> 2023</w:t>
                        </w:r>
                        <w:r w:rsidR="001C62BB" w:rsidRPr="001A06FF">
                          <w:rPr>
                            <w:rFonts w:ascii="Arial" w:eastAsia="Times New Roman" w:hAnsi="Arial" w:cs="Arial"/>
                            <w:sz w:val="18"/>
                            <w:szCs w:val="18"/>
                            <w:lang w:eastAsia="en-GB"/>
                          </w:rPr>
                          <w:t>.</w:t>
                        </w:r>
                        <w:r w:rsidRPr="001A06FF">
                          <w:rPr>
                            <w:rFonts w:ascii="Arial" w:eastAsia="Times New Roman" w:hAnsi="Arial" w:cs="Arial"/>
                            <w:sz w:val="18"/>
                            <w:szCs w:val="18"/>
                            <w:lang w:eastAsia="en-GB"/>
                          </w:rPr>
                          <w:t xml:space="preserve"> </w:t>
                        </w:r>
                        <w:r w:rsidR="00767D9F" w:rsidRPr="001A06FF">
                          <w:rPr>
                            <w:rFonts w:ascii="Arial" w:eastAsia="Times New Roman" w:hAnsi="Arial" w:cs="Arial"/>
                            <w:sz w:val="18"/>
                            <w:szCs w:val="18"/>
                            <w:lang w:eastAsia="en-GB"/>
                          </w:rPr>
                          <w:t>T</w:t>
                        </w:r>
                        <w:r w:rsidRPr="001A06FF">
                          <w:rPr>
                            <w:rFonts w:ascii="Arial" w:eastAsia="Times New Roman" w:hAnsi="Arial" w:cs="Arial"/>
                            <w:sz w:val="18"/>
                            <w:szCs w:val="18"/>
                            <w:lang w:eastAsia="en-GB"/>
                          </w:rPr>
                          <w:t xml:space="preserve">he ICB </w:t>
                        </w:r>
                        <w:r w:rsidR="003A18FF" w:rsidRPr="001A06FF">
                          <w:rPr>
                            <w:rFonts w:ascii="Arial" w:eastAsia="Times New Roman" w:hAnsi="Arial" w:cs="Arial"/>
                            <w:sz w:val="18"/>
                            <w:szCs w:val="18"/>
                            <w:lang w:eastAsia="en-GB"/>
                          </w:rPr>
                          <w:t xml:space="preserve">continues to </w:t>
                        </w:r>
                        <w:r w:rsidRPr="001A06FF">
                          <w:rPr>
                            <w:rFonts w:ascii="Arial" w:eastAsia="Times New Roman" w:hAnsi="Arial" w:cs="Arial"/>
                            <w:sz w:val="18"/>
                            <w:szCs w:val="18"/>
                            <w:lang w:eastAsia="en-GB"/>
                          </w:rPr>
                          <w:t xml:space="preserve">work with all organisations to develop individual and systemwide improvement plans. These improvement plans will be overseen by the ICB EPRR Senior EPRR Lead reporting to the ICB Accountable Emergency Officer (AEO) via the West Mercia </w:t>
                        </w:r>
                        <w:proofErr w:type="gramStart"/>
                        <w:r w:rsidRPr="001A06FF">
                          <w:rPr>
                            <w:rFonts w:ascii="Arial" w:eastAsia="Times New Roman" w:hAnsi="Arial" w:cs="Arial"/>
                            <w:sz w:val="18"/>
                            <w:szCs w:val="18"/>
                            <w:lang w:eastAsia="en-GB"/>
                          </w:rPr>
                          <w:t xml:space="preserve">LHRP,  </w:t>
                        </w:r>
                        <w:r w:rsidR="00FF2F9C" w:rsidRPr="001A06FF">
                          <w:rPr>
                            <w:rFonts w:ascii="Arial" w:eastAsia="Times New Roman" w:hAnsi="Arial" w:cs="Arial"/>
                            <w:sz w:val="18"/>
                            <w:szCs w:val="18"/>
                            <w:lang w:eastAsia="en-GB"/>
                          </w:rPr>
                          <w:t>the</w:t>
                        </w:r>
                        <w:proofErr w:type="gramEnd"/>
                        <w:r w:rsidR="00FF2F9C" w:rsidRPr="001A06FF">
                          <w:rPr>
                            <w:rFonts w:ascii="Arial" w:eastAsia="Times New Roman" w:hAnsi="Arial" w:cs="Arial"/>
                            <w:sz w:val="18"/>
                            <w:szCs w:val="18"/>
                            <w:lang w:eastAsia="en-GB"/>
                          </w:rPr>
                          <w:t xml:space="preserve"> Strategic Commissioning and Productivity </w:t>
                        </w:r>
                        <w:r w:rsidRPr="001A06FF">
                          <w:rPr>
                            <w:rFonts w:ascii="Arial" w:eastAsia="Times New Roman" w:hAnsi="Arial" w:cs="Arial"/>
                            <w:sz w:val="18"/>
                            <w:szCs w:val="18"/>
                            <w:lang w:eastAsia="en-GB"/>
                          </w:rPr>
                          <w:t>Committee and Board</w:t>
                        </w:r>
                      </w:p>
                      <w:p w14:paraId="33EC315F" w14:textId="77777777" w:rsidR="00595DBE" w:rsidRPr="001A06FF" w:rsidRDefault="00595DBE" w:rsidP="0055580A">
                        <w:pPr>
                          <w:numPr>
                            <w:ilvl w:val="0"/>
                            <w:numId w:val="10"/>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Detailed review of Greener NHS progress in STW against the NHSE national objectives and priorities carried out in </w:t>
                        </w:r>
                        <w:proofErr w:type="gramStart"/>
                        <w:r w:rsidRPr="001A06FF">
                          <w:rPr>
                            <w:rFonts w:ascii="Arial" w:eastAsia="Times New Roman" w:hAnsi="Arial" w:cs="Arial"/>
                            <w:sz w:val="18"/>
                            <w:szCs w:val="18"/>
                            <w:lang w:eastAsia="en-GB"/>
                          </w:rPr>
                          <w:t>Aug 24, and</w:t>
                        </w:r>
                        <w:proofErr w:type="gramEnd"/>
                        <w:r w:rsidRPr="001A06FF">
                          <w:rPr>
                            <w:rFonts w:ascii="Arial" w:eastAsia="Times New Roman" w:hAnsi="Arial" w:cs="Arial"/>
                            <w:sz w:val="18"/>
                            <w:szCs w:val="18"/>
                            <w:lang w:eastAsia="en-GB"/>
                          </w:rPr>
                          <w:t xml:space="preserve"> discussed with NHSE regional leads.  Plan to enhance link to ICS Infrastructure group (chair – ICB Director of Finance). Follow up review with NHSE in late autumn 24, with objective of improving ICS rating. </w:t>
                        </w:r>
                      </w:p>
                      <w:p w14:paraId="73D3C54A" w14:textId="7E4945FD" w:rsidR="0033581D" w:rsidRPr="001A06FF" w:rsidRDefault="00630B3F" w:rsidP="0055580A">
                        <w:pPr>
                          <w:numPr>
                            <w:ilvl w:val="0"/>
                            <w:numId w:val="10"/>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 A </w:t>
                        </w:r>
                        <w:r w:rsidR="00AC362E" w:rsidRPr="001A06FF">
                          <w:rPr>
                            <w:rFonts w:ascii="Arial" w:eastAsia="Times New Roman" w:hAnsi="Arial" w:cs="Arial"/>
                            <w:sz w:val="18"/>
                            <w:szCs w:val="18"/>
                            <w:lang w:eastAsia="en-GB"/>
                          </w:rPr>
                          <w:t>Winter Delivery and UEC Improvements Update </w:t>
                        </w:r>
                        <w:r w:rsidRPr="001A06FF">
                          <w:rPr>
                            <w:rFonts w:ascii="Arial" w:eastAsia="Times New Roman" w:hAnsi="Arial" w:cs="Arial"/>
                            <w:sz w:val="18"/>
                            <w:szCs w:val="18"/>
                            <w:lang w:eastAsia="en-GB"/>
                          </w:rPr>
                          <w:t xml:space="preserve">was provided to the Board at its meeting on </w:t>
                        </w:r>
                        <w:r w:rsidR="00CA1B7C" w:rsidRPr="001A06FF">
                          <w:rPr>
                            <w:rFonts w:ascii="Arial" w:eastAsia="Times New Roman" w:hAnsi="Arial" w:cs="Arial"/>
                            <w:sz w:val="18"/>
                            <w:szCs w:val="18"/>
                            <w:lang w:eastAsia="en-GB"/>
                          </w:rPr>
                          <w:t>30 Apr 25.</w:t>
                        </w:r>
                        <w:r w:rsidR="00440B3D" w:rsidRPr="001A06FF">
                          <w:rPr>
                            <w:rFonts w:ascii="Arial" w:eastAsia="Times New Roman" w:hAnsi="Arial" w:cs="Arial"/>
                            <w:sz w:val="18"/>
                            <w:szCs w:val="18"/>
                            <w:lang w:eastAsia="en-GB"/>
                          </w:rPr>
                          <w:t xml:space="preserve"> System-level management of </w:t>
                        </w:r>
                        <w:r w:rsidR="00785D82" w:rsidRPr="001A06FF">
                          <w:rPr>
                            <w:rFonts w:ascii="Arial" w:eastAsia="Times New Roman" w:hAnsi="Arial" w:cs="Arial"/>
                            <w:sz w:val="18"/>
                            <w:szCs w:val="18"/>
                            <w:lang w:eastAsia="en-GB"/>
                          </w:rPr>
                          <w:t xml:space="preserve">UEC operational risk and escalation will be a key feature of our </w:t>
                        </w:r>
                        <w:r w:rsidR="00BE1C56" w:rsidRPr="001A06FF">
                          <w:rPr>
                            <w:rFonts w:ascii="Arial" w:eastAsia="Times New Roman" w:hAnsi="Arial" w:cs="Arial"/>
                            <w:sz w:val="18"/>
                            <w:szCs w:val="18"/>
                            <w:lang w:eastAsia="en-GB"/>
                          </w:rPr>
                          <w:t xml:space="preserve">forthcoming </w:t>
                        </w:r>
                        <w:r w:rsidR="00785D82" w:rsidRPr="001A06FF">
                          <w:rPr>
                            <w:rFonts w:ascii="Arial" w:eastAsia="Times New Roman" w:hAnsi="Arial" w:cs="Arial"/>
                            <w:sz w:val="18"/>
                            <w:szCs w:val="18"/>
                            <w:lang w:eastAsia="en-GB"/>
                          </w:rPr>
                          <w:t>winter p</w:t>
                        </w:r>
                        <w:r w:rsidR="00ED45D3" w:rsidRPr="001A06FF">
                          <w:rPr>
                            <w:rFonts w:ascii="Arial" w:eastAsia="Times New Roman" w:hAnsi="Arial" w:cs="Arial"/>
                            <w:sz w:val="18"/>
                            <w:szCs w:val="18"/>
                            <w:lang w:eastAsia="en-GB"/>
                          </w:rPr>
                          <w:t>lan</w:t>
                        </w:r>
                        <w:r w:rsidR="00BE1C56" w:rsidRPr="001A06FF">
                          <w:rPr>
                            <w:rFonts w:ascii="Arial" w:eastAsia="Times New Roman" w:hAnsi="Arial" w:cs="Arial"/>
                            <w:sz w:val="18"/>
                            <w:szCs w:val="18"/>
                            <w:lang w:eastAsia="en-GB"/>
                          </w:rPr>
                          <w:t>.</w:t>
                        </w:r>
                      </w:p>
                      <w:p w14:paraId="072ECFB9" w14:textId="77777777" w:rsidR="00595DBE" w:rsidRPr="001A06FF" w:rsidRDefault="00595DBE" w:rsidP="00595DBE">
                        <w:pPr>
                          <w:contextualSpacing/>
                          <w:rPr>
                            <w:rFonts w:ascii="Arial" w:eastAsia="Times New Roman" w:hAnsi="Arial" w:cs="Arial"/>
                            <w:sz w:val="18"/>
                            <w:szCs w:val="18"/>
                            <w:lang w:eastAsia="en-GB"/>
                          </w:rPr>
                        </w:pPr>
                      </w:p>
                      <w:p w14:paraId="29E3A741" w14:textId="77777777" w:rsidR="00595DBE" w:rsidRPr="001A06FF" w:rsidRDefault="00595DBE" w:rsidP="00595DBE">
                        <w:pPr>
                          <w:contextualSpacing/>
                          <w:rPr>
                            <w:rFonts w:ascii="Arial" w:eastAsia="Times New Roman" w:hAnsi="Arial" w:cs="Arial"/>
                            <w:sz w:val="18"/>
                            <w:szCs w:val="18"/>
                            <w:lang w:eastAsia="en-GB"/>
                          </w:rPr>
                        </w:pPr>
                      </w:p>
                    </w:tc>
                  </w:tr>
                </w:tbl>
                <w:p w14:paraId="56C9E73B"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2295"/>
                    <w:gridCol w:w="7118"/>
                  </w:tblGrid>
                  <w:tr w:rsidR="001A06FF" w:rsidRPr="001A06FF" w14:paraId="3B3E0DD7" w14:textId="77777777" w:rsidTr="00C6074E">
                    <w:trPr>
                      <w:trHeight w:val="300"/>
                    </w:trPr>
                    <w:tc>
                      <w:tcPr>
                        <w:tcW w:w="9413" w:type="dxa"/>
                        <w:gridSpan w:val="2"/>
                        <w:shd w:val="clear" w:color="auto" w:fill="0070C0"/>
                      </w:tcPr>
                      <w:p w14:paraId="1AB8B680"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03928100" w14:textId="77777777" w:rsidTr="00B334A1">
                    <w:trPr>
                      <w:trHeight w:val="300"/>
                    </w:trPr>
                    <w:tc>
                      <w:tcPr>
                        <w:tcW w:w="2295" w:type="dxa"/>
                      </w:tcPr>
                      <w:p w14:paraId="56A5B391"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7118" w:type="dxa"/>
                      </w:tcPr>
                      <w:p w14:paraId="2DE69FF0"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7BBD043B" w14:textId="77777777" w:rsidTr="00B334A1">
                    <w:trPr>
                      <w:trHeight w:val="300"/>
                    </w:trPr>
                    <w:tc>
                      <w:tcPr>
                        <w:tcW w:w="2295" w:type="dxa"/>
                      </w:tcPr>
                      <w:p w14:paraId="266B8311" w14:textId="2E8A4530" w:rsidR="00595DBE" w:rsidRPr="001A06FF" w:rsidRDefault="00595DBE" w:rsidP="00595DBE">
                        <w:pPr>
                          <w:rPr>
                            <w:rFonts w:ascii="Arial" w:hAnsi="Arial" w:cs="Arial"/>
                            <w:sz w:val="18"/>
                            <w:szCs w:val="18"/>
                          </w:rPr>
                        </w:pPr>
                        <w:r w:rsidRPr="001A06FF">
                          <w:rPr>
                            <w:rFonts w:ascii="Arial" w:hAnsi="Arial" w:cs="Arial"/>
                            <w:sz w:val="18"/>
                            <w:szCs w:val="18"/>
                          </w:rPr>
                          <w:t>Risk 8</w:t>
                        </w:r>
                        <w:r w:rsidR="00B334A1" w:rsidRPr="001A06FF">
                          <w:rPr>
                            <w:rFonts w:ascii="Arial" w:hAnsi="Arial" w:cs="Arial"/>
                            <w:sz w:val="18"/>
                            <w:szCs w:val="18"/>
                          </w:rPr>
                          <w:t xml:space="preserve"> System SORR</w:t>
                        </w:r>
                      </w:p>
                    </w:tc>
                    <w:tc>
                      <w:tcPr>
                        <w:tcW w:w="7118" w:type="dxa"/>
                      </w:tcPr>
                      <w:p w14:paraId="058FE125" w14:textId="77777777" w:rsidR="00595DBE" w:rsidRPr="001A06FF" w:rsidRDefault="00595DBE" w:rsidP="00595DBE">
                        <w:pPr>
                          <w:rPr>
                            <w:rFonts w:ascii="Arial" w:hAnsi="Arial" w:cs="Arial"/>
                            <w:sz w:val="18"/>
                            <w:szCs w:val="18"/>
                          </w:rPr>
                        </w:pPr>
                        <w:r w:rsidRPr="001A06FF">
                          <w:rPr>
                            <w:rFonts w:ascii="Arial" w:hAnsi="Arial" w:cs="Arial"/>
                            <w:sz w:val="18"/>
                            <w:szCs w:val="18"/>
                          </w:rPr>
                          <w:t>EPRR</w:t>
                        </w:r>
                      </w:p>
                    </w:tc>
                  </w:tr>
                  <w:tr w:rsidR="001A06FF" w:rsidRPr="001A06FF" w14:paraId="2A4EF5D4" w14:textId="77777777" w:rsidTr="00B334A1">
                    <w:trPr>
                      <w:trHeight w:val="300"/>
                    </w:trPr>
                    <w:tc>
                      <w:tcPr>
                        <w:tcW w:w="2295" w:type="dxa"/>
                      </w:tcPr>
                      <w:p w14:paraId="37D71518" w14:textId="5F5A7401" w:rsidR="00A12EE0" w:rsidRPr="001A06FF" w:rsidRDefault="00A12EE0" w:rsidP="00595DBE">
                        <w:pPr>
                          <w:rPr>
                            <w:rFonts w:ascii="Arial" w:hAnsi="Arial" w:cs="Arial"/>
                            <w:sz w:val="18"/>
                            <w:szCs w:val="18"/>
                          </w:rPr>
                        </w:pPr>
                        <w:r w:rsidRPr="001A06FF">
                          <w:rPr>
                            <w:rFonts w:ascii="Arial" w:hAnsi="Arial" w:cs="Arial"/>
                            <w:sz w:val="18"/>
                            <w:szCs w:val="18"/>
                          </w:rPr>
                          <w:t>Risk 3</w:t>
                        </w:r>
                        <w:r w:rsidR="00B334A1" w:rsidRPr="001A06FF">
                          <w:rPr>
                            <w:rFonts w:ascii="Arial" w:hAnsi="Arial" w:cs="Arial"/>
                            <w:sz w:val="18"/>
                            <w:szCs w:val="18"/>
                          </w:rPr>
                          <w:t xml:space="preserve"> System SORR</w:t>
                        </w:r>
                      </w:p>
                    </w:tc>
                    <w:tc>
                      <w:tcPr>
                        <w:tcW w:w="7118" w:type="dxa"/>
                      </w:tcPr>
                      <w:p w14:paraId="5150F835" w14:textId="756C362D" w:rsidR="00A12EE0" w:rsidRPr="001A06FF" w:rsidRDefault="00B334A1" w:rsidP="00595DBE">
                        <w:pPr>
                          <w:rPr>
                            <w:rFonts w:ascii="Arial" w:hAnsi="Arial" w:cs="Arial"/>
                            <w:sz w:val="18"/>
                            <w:szCs w:val="18"/>
                          </w:rPr>
                        </w:pPr>
                        <w:r w:rsidRPr="001A06FF">
                          <w:rPr>
                            <w:rFonts w:ascii="Arial" w:hAnsi="Arial" w:cs="Arial"/>
                            <w:sz w:val="18"/>
                            <w:szCs w:val="18"/>
                          </w:rPr>
                          <w:t>Delays in UEC</w:t>
                        </w:r>
                      </w:p>
                    </w:tc>
                  </w:tr>
                </w:tbl>
                <w:p w14:paraId="1D5849B1"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9413"/>
                  </w:tblGrid>
                  <w:tr w:rsidR="001A06FF" w:rsidRPr="001A06FF" w14:paraId="7A786591" w14:textId="77777777" w:rsidTr="00C6074E">
                    <w:trPr>
                      <w:trHeight w:val="300"/>
                    </w:trPr>
                    <w:tc>
                      <w:tcPr>
                        <w:tcW w:w="10456" w:type="dxa"/>
                        <w:shd w:val="clear" w:color="auto" w:fill="0070C0"/>
                      </w:tcPr>
                      <w:p w14:paraId="5F0FC153" w14:textId="77777777" w:rsidR="00595DBE" w:rsidRPr="001A06FF" w:rsidRDefault="00595DBE" w:rsidP="00595DBE">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00AF1476" w14:textId="77777777" w:rsidTr="5C118F7B">
                    <w:trPr>
                      <w:trHeight w:val="300"/>
                    </w:trPr>
                    <w:tc>
                      <w:tcPr>
                        <w:tcW w:w="10456" w:type="dxa"/>
                      </w:tcPr>
                      <w:p w14:paraId="77DD5266"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1C3DDA4A" w14:textId="77777777" w:rsidTr="5C118F7B">
                    <w:trPr>
                      <w:trHeight w:val="300"/>
                    </w:trPr>
                    <w:tc>
                      <w:tcPr>
                        <w:tcW w:w="10456" w:type="dxa"/>
                      </w:tcPr>
                      <w:p w14:paraId="57B09AA7" w14:textId="77777777" w:rsidR="00595DBE" w:rsidRPr="001A06FF" w:rsidRDefault="00595DBE" w:rsidP="00595DBE">
                        <w:pPr>
                          <w:rPr>
                            <w:rFonts w:ascii="Arial" w:hAnsi="Arial" w:cs="Arial"/>
                            <w:sz w:val="18"/>
                            <w:szCs w:val="18"/>
                          </w:rPr>
                        </w:pPr>
                        <w:r w:rsidRPr="001A06FF">
                          <w:rPr>
                            <w:rFonts w:ascii="Arial" w:hAnsi="Arial" w:cs="Arial"/>
                            <w:b/>
                            <w:bCs/>
                            <w:sz w:val="18"/>
                            <w:szCs w:val="18"/>
                          </w:rPr>
                          <w:t>NHS STW ICB</w:t>
                        </w:r>
                        <w:r w:rsidRPr="001A06FF">
                          <w:rPr>
                            <w:rFonts w:ascii="Arial" w:hAnsi="Arial" w:cs="Arial"/>
                            <w:sz w:val="18"/>
                            <w:szCs w:val="18"/>
                          </w:rPr>
                          <w:t xml:space="preserve"> – SORR 24 – EPRR.</w:t>
                        </w:r>
                      </w:p>
                      <w:p w14:paraId="2D29E3D1" w14:textId="77777777" w:rsidR="00595DBE" w:rsidRPr="001A06FF" w:rsidRDefault="00595DBE" w:rsidP="00595DBE">
                        <w:pPr>
                          <w:rPr>
                            <w:rFonts w:ascii="Arial" w:hAnsi="Arial" w:cs="Arial"/>
                            <w:sz w:val="18"/>
                            <w:szCs w:val="18"/>
                          </w:rPr>
                        </w:pPr>
                      </w:p>
                      <w:p w14:paraId="3B15A47D" w14:textId="77777777" w:rsidR="00595DBE" w:rsidRPr="001A06FF" w:rsidRDefault="00595DBE" w:rsidP="00595DBE">
                        <w:pPr>
                          <w:rPr>
                            <w:rFonts w:ascii="Arial" w:hAnsi="Arial" w:cs="Arial"/>
                            <w:sz w:val="18"/>
                            <w:szCs w:val="18"/>
                          </w:rPr>
                        </w:pPr>
                        <w:proofErr w:type="spellStart"/>
                        <w:r w:rsidRPr="001A06FF">
                          <w:rPr>
                            <w:rFonts w:ascii="Arial" w:hAnsi="Arial" w:cs="Arial"/>
                            <w:b/>
                            <w:bCs/>
                            <w:sz w:val="18"/>
                            <w:szCs w:val="18"/>
                          </w:rPr>
                          <w:t>ShropCom</w:t>
                        </w:r>
                        <w:proofErr w:type="spellEnd"/>
                        <w:r w:rsidRPr="001A06FF">
                          <w:rPr>
                            <w:rFonts w:ascii="Arial" w:hAnsi="Arial" w:cs="Arial"/>
                            <w:sz w:val="18"/>
                            <w:szCs w:val="18"/>
                          </w:rPr>
                          <w:t xml:space="preserve"> – BAF 4.1 External pressures impact on capacity (wider system escalation or rising pandemic levels)</w:t>
                        </w:r>
                      </w:p>
                      <w:p w14:paraId="485427E6" w14:textId="77777777" w:rsidR="00595DBE" w:rsidRPr="001A06FF" w:rsidRDefault="00595DBE" w:rsidP="00595DBE">
                        <w:pPr>
                          <w:rPr>
                            <w:rFonts w:ascii="Arial" w:hAnsi="Arial" w:cs="Arial"/>
                            <w:sz w:val="18"/>
                            <w:szCs w:val="18"/>
                          </w:rPr>
                        </w:pPr>
                      </w:p>
                      <w:p w14:paraId="5F8B9040" w14:textId="77777777" w:rsidR="00595DBE" w:rsidRPr="001A06FF" w:rsidRDefault="00595DBE" w:rsidP="00595DBE">
                        <w:pPr>
                          <w:rPr>
                            <w:rFonts w:ascii="Arial" w:hAnsi="Arial" w:cs="Arial"/>
                            <w:sz w:val="18"/>
                            <w:szCs w:val="18"/>
                          </w:rPr>
                        </w:pPr>
                        <w:r w:rsidRPr="001A06FF">
                          <w:rPr>
                            <w:rFonts w:ascii="Arial" w:hAnsi="Arial" w:cs="Arial"/>
                            <w:b/>
                            <w:bCs/>
                            <w:sz w:val="18"/>
                            <w:szCs w:val="18"/>
                          </w:rPr>
                          <w:t>Telford &amp; Wrekin Council</w:t>
                        </w:r>
                        <w:r w:rsidRPr="001A06FF">
                          <w:rPr>
                            <w:rFonts w:ascii="Arial" w:hAnsi="Arial" w:cs="Arial"/>
                            <w:sz w:val="18"/>
                            <w:szCs w:val="18"/>
                          </w:rPr>
                          <w:t xml:space="preserve"> – Corporate Risk Register – R4 - Significant business interruption affecting ability to provide priority services, e.g. critical damage to Council buildings, pandemic, etc.</w:t>
                        </w:r>
                      </w:p>
                      <w:p w14:paraId="0829BE18" w14:textId="77777777" w:rsidR="00595DBE" w:rsidRPr="001A06FF" w:rsidRDefault="00595DBE" w:rsidP="00595DBE">
                        <w:pPr>
                          <w:rPr>
                            <w:rFonts w:ascii="Arial" w:hAnsi="Arial" w:cs="Arial"/>
                            <w:sz w:val="18"/>
                            <w:szCs w:val="18"/>
                          </w:rPr>
                        </w:pPr>
                      </w:p>
                      <w:p w14:paraId="446E6633" w14:textId="77777777" w:rsidR="00595DBE" w:rsidRPr="001A06FF" w:rsidRDefault="00595DBE" w:rsidP="00595DBE">
                        <w:pPr>
                          <w:rPr>
                            <w:rFonts w:ascii="Arial" w:eastAsia="Arial" w:hAnsi="Arial" w:cs="Arial"/>
                            <w:sz w:val="18"/>
                            <w:szCs w:val="18"/>
                            <w:lang w:eastAsia="en-GB"/>
                          </w:rPr>
                        </w:pPr>
                        <w:r w:rsidRPr="001A06FF">
                          <w:rPr>
                            <w:rFonts w:ascii="Arial" w:hAnsi="Arial" w:cs="Arial"/>
                            <w:b/>
                            <w:bCs/>
                            <w:sz w:val="18"/>
                            <w:szCs w:val="18"/>
                          </w:rPr>
                          <w:t>Telford &amp; Wrekin Council</w:t>
                        </w:r>
                        <w:r w:rsidRPr="001A06FF">
                          <w:rPr>
                            <w:rFonts w:ascii="Arial" w:hAnsi="Arial" w:cs="Arial"/>
                            <w:sz w:val="18"/>
                            <w:szCs w:val="18"/>
                          </w:rPr>
                          <w:t xml:space="preserve"> – Corporate Risk Register R7 - </w:t>
                        </w:r>
                        <w:r w:rsidRPr="001A06FF">
                          <w:rPr>
                            <w:rFonts w:ascii="Arial" w:eastAsia="Arial" w:hAnsi="Arial" w:cs="Arial"/>
                            <w:sz w:val="18"/>
                            <w:szCs w:val="18"/>
                            <w:lang w:eastAsia="en-GB"/>
                          </w:rPr>
                          <w:t xml:space="preserve">Inability to respond adequately to a significant emergency affecting the community and/or ability to provide priority services.  </w:t>
                        </w:r>
                      </w:p>
                      <w:p w14:paraId="5A53974E" w14:textId="77777777" w:rsidR="00595DBE" w:rsidRPr="001A06FF" w:rsidRDefault="00595DBE" w:rsidP="00595DBE">
                        <w:pPr>
                          <w:rPr>
                            <w:rFonts w:ascii="Arial" w:eastAsia="Arial" w:hAnsi="Arial" w:cs="Arial"/>
                            <w:sz w:val="18"/>
                            <w:szCs w:val="18"/>
                            <w:lang w:eastAsia="en-GB"/>
                          </w:rPr>
                        </w:pPr>
                      </w:p>
                      <w:p w14:paraId="53E070F0" w14:textId="77777777" w:rsidR="00595DBE" w:rsidRPr="001A06FF" w:rsidRDefault="00595DBE" w:rsidP="00595DBE">
                        <w:pPr>
                          <w:rPr>
                            <w:rFonts w:ascii="Arial" w:eastAsia="Arial" w:hAnsi="Arial" w:cs="Arial"/>
                            <w:sz w:val="18"/>
                            <w:szCs w:val="18"/>
                            <w:lang w:eastAsia="en-GB"/>
                          </w:rPr>
                        </w:pPr>
                        <w:r w:rsidRPr="001A06FF">
                          <w:rPr>
                            <w:rFonts w:ascii="Arial" w:eastAsia="Arial" w:hAnsi="Arial" w:cs="Arial"/>
                            <w:b/>
                            <w:bCs/>
                            <w:sz w:val="18"/>
                            <w:szCs w:val="18"/>
                            <w:lang w:eastAsia="en-GB"/>
                          </w:rPr>
                          <w:t>Telford &amp; Wrekin Council</w:t>
                        </w:r>
                        <w:r w:rsidRPr="001A06FF">
                          <w:rPr>
                            <w:rFonts w:ascii="Arial" w:eastAsia="Arial" w:hAnsi="Arial" w:cs="Arial"/>
                            <w:sz w:val="18"/>
                            <w:szCs w:val="18"/>
                            <w:lang w:eastAsia="en-GB"/>
                          </w:rPr>
                          <w:t xml:space="preserve"> – Corporate Risk Register R8 - Inability to respond to impact of climate emergency on severe weather events including heat, cold and flood.</w:t>
                        </w:r>
                      </w:p>
                      <w:p w14:paraId="64598CB7" w14:textId="77777777" w:rsidR="00595DBE" w:rsidRPr="001A06FF" w:rsidRDefault="00595DBE" w:rsidP="00595DBE">
                        <w:pPr>
                          <w:rPr>
                            <w:rFonts w:ascii="Arial" w:eastAsia="Arial" w:hAnsi="Arial" w:cs="Arial"/>
                            <w:sz w:val="18"/>
                            <w:szCs w:val="18"/>
                            <w:lang w:eastAsia="en-GB"/>
                          </w:rPr>
                        </w:pPr>
                      </w:p>
                      <w:p w14:paraId="5A78270A" w14:textId="77777777" w:rsidR="00595DBE" w:rsidRPr="001A06FF" w:rsidRDefault="00595DBE" w:rsidP="00595DBE">
                        <w:pPr>
                          <w:rPr>
                            <w:rFonts w:ascii="Arial" w:eastAsia="Arial" w:hAnsi="Arial" w:cs="Arial"/>
                            <w:sz w:val="18"/>
                            <w:szCs w:val="18"/>
                            <w:lang w:eastAsia="en-GB"/>
                          </w:rPr>
                        </w:pPr>
                        <w:r w:rsidRPr="001A06FF">
                          <w:rPr>
                            <w:rFonts w:ascii="Arial" w:eastAsia="Arial" w:hAnsi="Arial" w:cs="Arial"/>
                            <w:b/>
                            <w:bCs/>
                            <w:sz w:val="18"/>
                            <w:szCs w:val="18"/>
                            <w:lang w:eastAsia="en-GB"/>
                          </w:rPr>
                          <w:t>Shropshire Council</w:t>
                        </w:r>
                        <w:r w:rsidRPr="001A06FF">
                          <w:rPr>
                            <w:rFonts w:ascii="Arial" w:eastAsia="Arial" w:hAnsi="Arial" w:cs="Arial"/>
                            <w:sz w:val="18"/>
                            <w:szCs w:val="18"/>
                            <w:lang w:eastAsia="en-GB"/>
                          </w:rPr>
                          <w:t xml:space="preserve"> – Corporate Risk Register:</w:t>
                        </w:r>
                      </w:p>
                      <w:p w14:paraId="4E7E8D50" w14:textId="77777777" w:rsidR="00595DBE" w:rsidRPr="001A06FF" w:rsidRDefault="00595DBE" w:rsidP="0055580A">
                        <w:pPr>
                          <w:pStyle w:val="ListParagraph"/>
                          <w:numPr>
                            <w:ilvl w:val="0"/>
                            <w:numId w:val="40"/>
                          </w:numPr>
                          <w:spacing w:before="0" w:after="160"/>
                          <w:rPr>
                            <w:rFonts w:cs="Arial"/>
                            <w:sz w:val="18"/>
                            <w:szCs w:val="18"/>
                          </w:rPr>
                        </w:pPr>
                        <w:r w:rsidRPr="001A06FF">
                          <w:rPr>
                            <w:rFonts w:cs="Arial"/>
                            <w:sz w:val="18"/>
                            <w:szCs w:val="18"/>
                          </w:rPr>
                          <w:t>Responding and Adapting to Climate Change</w:t>
                        </w:r>
                      </w:p>
                      <w:p w14:paraId="6800185E" w14:textId="77777777" w:rsidR="00595DBE" w:rsidRPr="001A06FF" w:rsidRDefault="00595DBE" w:rsidP="0055580A">
                        <w:pPr>
                          <w:pStyle w:val="ListParagraph"/>
                          <w:numPr>
                            <w:ilvl w:val="0"/>
                            <w:numId w:val="40"/>
                          </w:numPr>
                          <w:spacing w:before="0" w:after="160"/>
                          <w:rPr>
                            <w:rFonts w:cs="Arial"/>
                            <w:sz w:val="18"/>
                            <w:szCs w:val="18"/>
                          </w:rPr>
                        </w:pPr>
                        <w:r w:rsidRPr="001A06FF">
                          <w:rPr>
                            <w:rFonts w:eastAsia="MS Mincho" w:cs="Arial"/>
                            <w:sz w:val="18"/>
                            <w:szCs w:val="18"/>
                          </w:rPr>
                          <w:t>Delivery of the Economic Growth Strategy</w:t>
                        </w:r>
                      </w:p>
                      <w:p w14:paraId="66B3B3F9" w14:textId="77777777" w:rsidR="00595DBE" w:rsidRPr="001A06FF" w:rsidRDefault="00595DBE" w:rsidP="0055580A">
                        <w:pPr>
                          <w:pStyle w:val="ListParagraph"/>
                          <w:numPr>
                            <w:ilvl w:val="0"/>
                            <w:numId w:val="40"/>
                          </w:numPr>
                          <w:spacing w:before="0" w:after="160"/>
                          <w:rPr>
                            <w:rFonts w:cs="Arial"/>
                            <w:sz w:val="18"/>
                            <w:szCs w:val="18"/>
                          </w:rPr>
                        </w:pPr>
                        <w:r w:rsidRPr="001A06FF">
                          <w:rPr>
                            <w:rFonts w:eastAsia="MS Mincho" w:cs="Arial"/>
                            <w:sz w:val="18"/>
                            <w:szCs w:val="18"/>
                          </w:rPr>
                          <w:t>Sustainable Budget</w:t>
                        </w:r>
                      </w:p>
                      <w:p w14:paraId="170C51E5" w14:textId="77777777" w:rsidR="00595DBE" w:rsidRPr="001A06FF" w:rsidRDefault="00595DBE" w:rsidP="00595DBE">
                        <w:pPr>
                          <w:pStyle w:val="ListParagraph"/>
                          <w:spacing w:before="0" w:after="160"/>
                          <w:rPr>
                            <w:rFonts w:cs="Arial"/>
                            <w:sz w:val="18"/>
                            <w:szCs w:val="18"/>
                          </w:rPr>
                        </w:pPr>
                      </w:p>
                      <w:p w14:paraId="4EAE6A06" w14:textId="77777777" w:rsidR="00595DBE" w:rsidRPr="001A06FF" w:rsidRDefault="00595DBE" w:rsidP="00595DBE">
                        <w:pPr>
                          <w:pStyle w:val="ListParagraph"/>
                          <w:spacing w:before="0" w:after="160"/>
                          <w:rPr>
                            <w:rFonts w:cs="Arial"/>
                            <w:i/>
                            <w:iCs/>
                            <w:sz w:val="18"/>
                            <w:szCs w:val="18"/>
                          </w:rPr>
                        </w:pPr>
                        <w:r w:rsidRPr="001A06FF">
                          <w:rPr>
                            <w:rFonts w:cs="Arial"/>
                            <w:b/>
                            <w:bCs/>
                            <w:sz w:val="18"/>
                            <w:szCs w:val="18"/>
                          </w:rPr>
                          <w:t>The Robert Jones and Agnes Hunt Orthopaedic Hospital NHS Foundation Trust</w:t>
                        </w:r>
                        <w:r w:rsidRPr="001A06FF">
                          <w:rPr>
                            <w:rFonts w:cs="Arial"/>
                            <w:sz w:val="18"/>
                            <w:szCs w:val="18"/>
                          </w:rPr>
                          <w:t xml:space="preserve"> – BAF 7 – </w:t>
                        </w:r>
                        <w:r w:rsidRPr="001A06FF">
                          <w:rPr>
                            <w:rFonts w:cs="Arial"/>
                            <w:b/>
                            <w:bCs/>
                            <w:i/>
                            <w:iCs/>
                            <w:sz w:val="18"/>
                            <w:szCs w:val="18"/>
                          </w:rPr>
                          <w:t>if</w:t>
                        </w:r>
                        <w:r w:rsidRPr="001A06FF">
                          <w:rPr>
                            <w:rFonts w:cs="Arial"/>
                            <w:i/>
                            <w:iCs/>
                            <w:sz w:val="18"/>
                            <w:szCs w:val="18"/>
                          </w:rPr>
                          <w:t xml:space="preserve"> the Trust does not have adequate plans in place to respond to a significant disruptive event beyond the control of the Trust, such as a pandemic, or cyber-attack, </w:t>
                        </w:r>
                        <w:r w:rsidRPr="001A06FF">
                          <w:rPr>
                            <w:rFonts w:cs="Arial"/>
                            <w:b/>
                            <w:bCs/>
                            <w:i/>
                            <w:iCs/>
                            <w:sz w:val="18"/>
                            <w:szCs w:val="18"/>
                          </w:rPr>
                          <w:t>then</w:t>
                        </w:r>
                        <w:r w:rsidRPr="001A06FF">
                          <w:rPr>
                            <w:rFonts w:cs="Arial"/>
                            <w:i/>
                            <w:iCs/>
                            <w:sz w:val="18"/>
                            <w:szCs w:val="18"/>
                          </w:rPr>
                          <w:t xml:space="preserve"> it will be unable to provide an adequate response to the immediate need and/or maintain other key services due to unavailability of the required resources/staff, </w:t>
                        </w:r>
                        <w:r w:rsidRPr="001A06FF">
                          <w:rPr>
                            <w:rFonts w:cs="Arial"/>
                            <w:b/>
                            <w:bCs/>
                            <w:i/>
                            <w:iCs/>
                            <w:sz w:val="18"/>
                            <w:szCs w:val="18"/>
                          </w:rPr>
                          <w:t>resulting in</w:t>
                        </w:r>
                        <w:r w:rsidRPr="001A06FF">
                          <w:rPr>
                            <w:rFonts w:cs="Arial"/>
                            <w:i/>
                            <w:iCs/>
                            <w:sz w:val="18"/>
                            <w:szCs w:val="18"/>
                          </w:rPr>
                          <w:t xml:space="preserve"> potential patient harm, increased waiting times etc.</w:t>
                        </w:r>
                      </w:p>
                      <w:p w14:paraId="14264BFD" w14:textId="77777777" w:rsidR="00595DBE" w:rsidRPr="001A06FF" w:rsidRDefault="00595DBE" w:rsidP="00595DBE">
                        <w:pPr>
                          <w:pStyle w:val="ListParagraph"/>
                          <w:spacing w:before="0" w:after="160"/>
                          <w:rPr>
                            <w:rFonts w:cs="Arial"/>
                            <w:sz w:val="18"/>
                            <w:szCs w:val="18"/>
                          </w:rPr>
                        </w:pPr>
                      </w:p>
                    </w:tc>
                  </w:tr>
                </w:tbl>
                <w:p w14:paraId="0BEC1743" w14:textId="77777777" w:rsidR="00595DBE" w:rsidRPr="001A06FF" w:rsidRDefault="00595DBE" w:rsidP="00595DBE">
                  <w:pPr>
                    <w:rPr>
                      <w:rFonts w:ascii="Arial" w:eastAsia="Calibri" w:hAnsi="Arial" w:cs="Arial"/>
                      <w:sz w:val="18"/>
                      <w:szCs w:val="18"/>
                      <w:highlight w:val="yellow"/>
                    </w:rPr>
                  </w:pPr>
                </w:p>
                <w:p w14:paraId="542AA437" w14:textId="77777777" w:rsidR="00595DBE" w:rsidRDefault="00595DBE" w:rsidP="00595DBE">
                  <w:pPr>
                    <w:rPr>
                      <w:rFonts w:ascii="Arial" w:eastAsia="Calibri" w:hAnsi="Arial" w:cs="Arial"/>
                      <w:sz w:val="18"/>
                      <w:szCs w:val="18"/>
                      <w:highlight w:val="yellow"/>
                    </w:rPr>
                  </w:pPr>
                </w:p>
                <w:p w14:paraId="1D5687D0" w14:textId="77777777" w:rsidR="001A06FF" w:rsidRDefault="001A06FF" w:rsidP="00595DBE">
                  <w:pPr>
                    <w:rPr>
                      <w:rFonts w:ascii="Arial" w:eastAsia="Calibri" w:hAnsi="Arial" w:cs="Arial"/>
                      <w:sz w:val="18"/>
                      <w:szCs w:val="18"/>
                      <w:highlight w:val="yellow"/>
                    </w:rPr>
                  </w:pPr>
                </w:p>
                <w:p w14:paraId="2323173E" w14:textId="77777777" w:rsidR="001A06FF" w:rsidRDefault="001A06FF" w:rsidP="00595DBE">
                  <w:pPr>
                    <w:rPr>
                      <w:rFonts w:ascii="Arial" w:eastAsia="Calibri" w:hAnsi="Arial" w:cs="Arial"/>
                      <w:sz w:val="18"/>
                      <w:szCs w:val="18"/>
                      <w:highlight w:val="yellow"/>
                    </w:rPr>
                  </w:pPr>
                </w:p>
                <w:p w14:paraId="612B99CB" w14:textId="77777777" w:rsidR="001A06FF" w:rsidRDefault="001A06FF" w:rsidP="00595DBE">
                  <w:pPr>
                    <w:rPr>
                      <w:rFonts w:ascii="Arial" w:eastAsia="Calibri" w:hAnsi="Arial" w:cs="Arial"/>
                      <w:sz w:val="18"/>
                      <w:szCs w:val="18"/>
                      <w:highlight w:val="yellow"/>
                    </w:rPr>
                  </w:pPr>
                </w:p>
                <w:p w14:paraId="0C62AEF7" w14:textId="77777777" w:rsidR="001A06FF" w:rsidRDefault="001A06FF" w:rsidP="00595DBE">
                  <w:pPr>
                    <w:rPr>
                      <w:rFonts w:ascii="Arial" w:eastAsia="Calibri" w:hAnsi="Arial" w:cs="Arial"/>
                      <w:sz w:val="18"/>
                      <w:szCs w:val="18"/>
                      <w:highlight w:val="yellow"/>
                    </w:rPr>
                  </w:pPr>
                </w:p>
                <w:p w14:paraId="41FA0A8A" w14:textId="77777777" w:rsidR="001A06FF" w:rsidRDefault="001A06FF" w:rsidP="00595DBE">
                  <w:pPr>
                    <w:rPr>
                      <w:rFonts w:ascii="Arial" w:eastAsia="Calibri" w:hAnsi="Arial" w:cs="Arial"/>
                      <w:sz w:val="18"/>
                      <w:szCs w:val="18"/>
                      <w:highlight w:val="yellow"/>
                    </w:rPr>
                  </w:pPr>
                </w:p>
                <w:p w14:paraId="4DD8DEB9" w14:textId="77777777" w:rsidR="001A06FF" w:rsidRDefault="001A06FF" w:rsidP="00595DBE">
                  <w:pPr>
                    <w:rPr>
                      <w:rFonts w:ascii="Arial" w:eastAsia="Calibri" w:hAnsi="Arial" w:cs="Arial"/>
                      <w:sz w:val="18"/>
                      <w:szCs w:val="18"/>
                      <w:highlight w:val="yellow"/>
                    </w:rPr>
                  </w:pPr>
                </w:p>
                <w:p w14:paraId="5BD2F2A4" w14:textId="77777777" w:rsidR="001A06FF" w:rsidRDefault="001A06FF" w:rsidP="00595DBE">
                  <w:pPr>
                    <w:rPr>
                      <w:rFonts w:ascii="Arial" w:eastAsia="Calibri" w:hAnsi="Arial" w:cs="Arial"/>
                      <w:sz w:val="18"/>
                      <w:szCs w:val="18"/>
                      <w:highlight w:val="yellow"/>
                    </w:rPr>
                  </w:pPr>
                </w:p>
                <w:p w14:paraId="6D01A971" w14:textId="77777777" w:rsidR="001A06FF" w:rsidRDefault="001A06FF" w:rsidP="00595DBE">
                  <w:pPr>
                    <w:rPr>
                      <w:rFonts w:ascii="Arial" w:eastAsia="Calibri" w:hAnsi="Arial" w:cs="Arial"/>
                      <w:sz w:val="18"/>
                      <w:szCs w:val="18"/>
                      <w:highlight w:val="yellow"/>
                    </w:rPr>
                  </w:pPr>
                </w:p>
                <w:p w14:paraId="49D15DFC" w14:textId="77777777" w:rsidR="001A06FF" w:rsidRDefault="001A06FF" w:rsidP="00595DBE">
                  <w:pPr>
                    <w:rPr>
                      <w:rFonts w:ascii="Arial" w:eastAsia="Calibri" w:hAnsi="Arial" w:cs="Arial"/>
                      <w:sz w:val="18"/>
                      <w:szCs w:val="18"/>
                      <w:highlight w:val="yellow"/>
                    </w:rPr>
                  </w:pPr>
                </w:p>
                <w:p w14:paraId="681749CF" w14:textId="77777777" w:rsidR="001A06FF" w:rsidRDefault="001A06FF" w:rsidP="00595DBE">
                  <w:pPr>
                    <w:rPr>
                      <w:rFonts w:ascii="Arial" w:eastAsia="Calibri" w:hAnsi="Arial" w:cs="Arial"/>
                      <w:sz w:val="18"/>
                      <w:szCs w:val="18"/>
                      <w:highlight w:val="yellow"/>
                    </w:rPr>
                  </w:pPr>
                </w:p>
                <w:p w14:paraId="638FC18A" w14:textId="77777777" w:rsidR="001A06FF" w:rsidRDefault="001A06FF" w:rsidP="00595DBE">
                  <w:pPr>
                    <w:rPr>
                      <w:rFonts w:ascii="Arial" w:eastAsia="Calibri" w:hAnsi="Arial" w:cs="Arial"/>
                      <w:sz w:val="18"/>
                      <w:szCs w:val="18"/>
                      <w:highlight w:val="yellow"/>
                    </w:rPr>
                  </w:pPr>
                </w:p>
                <w:p w14:paraId="3CD6F55A" w14:textId="77777777" w:rsidR="001A06FF" w:rsidRDefault="001A06FF" w:rsidP="00595DBE">
                  <w:pPr>
                    <w:rPr>
                      <w:rFonts w:ascii="Arial" w:eastAsia="Calibri" w:hAnsi="Arial" w:cs="Arial"/>
                      <w:sz w:val="18"/>
                      <w:szCs w:val="18"/>
                      <w:highlight w:val="yellow"/>
                    </w:rPr>
                  </w:pPr>
                </w:p>
                <w:p w14:paraId="2117DDAF" w14:textId="77777777" w:rsidR="001A06FF" w:rsidRDefault="001A06FF" w:rsidP="00595DBE">
                  <w:pPr>
                    <w:rPr>
                      <w:rFonts w:ascii="Arial" w:eastAsia="Calibri" w:hAnsi="Arial" w:cs="Arial"/>
                      <w:sz w:val="18"/>
                      <w:szCs w:val="18"/>
                      <w:highlight w:val="yellow"/>
                    </w:rPr>
                  </w:pPr>
                </w:p>
                <w:p w14:paraId="3CBF1CF7" w14:textId="77777777" w:rsidR="001A06FF" w:rsidRDefault="001A06FF" w:rsidP="00595DBE">
                  <w:pPr>
                    <w:rPr>
                      <w:rFonts w:ascii="Arial" w:eastAsia="Calibri" w:hAnsi="Arial" w:cs="Arial"/>
                      <w:sz w:val="18"/>
                      <w:szCs w:val="18"/>
                      <w:highlight w:val="yellow"/>
                    </w:rPr>
                  </w:pPr>
                </w:p>
                <w:p w14:paraId="0DC49A60" w14:textId="77777777" w:rsidR="001A06FF" w:rsidRDefault="001A06FF" w:rsidP="00595DBE">
                  <w:pPr>
                    <w:rPr>
                      <w:rFonts w:ascii="Arial" w:eastAsia="Calibri" w:hAnsi="Arial" w:cs="Arial"/>
                      <w:sz w:val="18"/>
                      <w:szCs w:val="18"/>
                      <w:highlight w:val="yellow"/>
                    </w:rPr>
                  </w:pPr>
                </w:p>
                <w:p w14:paraId="52FC851C" w14:textId="77777777" w:rsidR="001A06FF" w:rsidRDefault="001A06FF" w:rsidP="00595DBE">
                  <w:pPr>
                    <w:rPr>
                      <w:rFonts w:ascii="Arial" w:eastAsia="Calibri" w:hAnsi="Arial" w:cs="Arial"/>
                      <w:sz w:val="18"/>
                      <w:szCs w:val="18"/>
                      <w:highlight w:val="yellow"/>
                    </w:rPr>
                  </w:pPr>
                </w:p>
                <w:p w14:paraId="4AD4FE3E" w14:textId="77777777" w:rsidR="001A06FF" w:rsidRDefault="001A06FF" w:rsidP="00595DBE">
                  <w:pPr>
                    <w:rPr>
                      <w:rFonts w:ascii="Arial" w:eastAsia="Calibri" w:hAnsi="Arial" w:cs="Arial"/>
                      <w:sz w:val="18"/>
                      <w:szCs w:val="18"/>
                      <w:highlight w:val="yellow"/>
                    </w:rPr>
                  </w:pPr>
                </w:p>
                <w:p w14:paraId="3ECEFCFE" w14:textId="77777777" w:rsidR="001A06FF" w:rsidRDefault="001A06FF" w:rsidP="00595DBE">
                  <w:pPr>
                    <w:rPr>
                      <w:rFonts w:ascii="Arial" w:eastAsia="Calibri" w:hAnsi="Arial" w:cs="Arial"/>
                      <w:sz w:val="18"/>
                      <w:szCs w:val="18"/>
                      <w:highlight w:val="yellow"/>
                    </w:rPr>
                  </w:pPr>
                </w:p>
                <w:p w14:paraId="19297246" w14:textId="77777777" w:rsidR="001A06FF" w:rsidRDefault="001A06FF" w:rsidP="00595DBE">
                  <w:pPr>
                    <w:rPr>
                      <w:rFonts w:ascii="Arial" w:eastAsia="Calibri" w:hAnsi="Arial" w:cs="Arial"/>
                      <w:sz w:val="18"/>
                      <w:szCs w:val="18"/>
                      <w:highlight w:val="yellow"/>
                    </w:rPr>
                  </w:pPr>
                </w:p>
                <w:p w14:paraId="4CE94285" w14:textId="77777777" w:rsidR="001A06FF" w:rsidRDefault="001A06FF" w:rsidP="00595DBE">
                  <w:pPr>
                    <w:rPr>
                      <w:rFonts w:ascii="Arial" w:eastAsia="Calibri" w:hAnsi="Arial" w:cs="Arial"/>
                      <w:sz w:val="18"/>
                      <w:szCs w:val="18"/>
                      <w:highlight w:val="yellow"/>
                    </w:rPr>
                  </w:pPr>
                </w:p>
                <w:p w14:paraId="2D47AAA6" w14:textId="77777777" w:rsidR="001A06FF" w:rsidRDefault="001A06FF" w:rsidP="00595DBE">
                  <w:pPr>
                    <w:rPr>
                      <w:rFonts w:ascii="Arial" w:eastAsia="Calibri" w:hAnsi="Arial" w:cs="Arial"/>
                      <w:sz w:val="18"/>
                      <w:szCs w:val="18"/>
                      <w:highlight w:val="yellow"/>
                    </w:rPr>
                  </w:pPr>
                </w:p>
                <w:p w14:paraId="5BE1B7DB" w14:textId="77777777" w:rsidR="001A06FF" w:rsidRDefault="001A06FF" w:rsidP="00595DBE">
                  <w:pPr>
                    <w:rPr>
                      <w:rFonts w:ascii="Arial" w:eastAsia="Calibri" w:hAnsi="Arial" w:cs="Arial"/>
                      <w:sz w:val="18"/>
                      <w:szCs w:val="18"/>
                      <w:highlight w:val="yellow"/>
                    </w:rPr>
                  </w:pPr>
                </w:p>
                <w:p w14:paraId="14C1D936" w14:textId="77777777" w:rsidR="001A06FF" w:rsidRDefault="001A06FF" w:rsidP="00595DBE">
                  <w:pPr>
                    <w:rPr>
                      <w:rFonts w:ascii="Arial" w:eastAsia="Calibri" w:hAnsi="Arial" w:cs="Arial"/>
                      <w:sz w:val="18"/>
                      <w:szCs w:val="18"/>
                      <w:highlight w:val="yellow"/>
                    </w:rPr>
                  </w:pPr>
                </w:p>
                <w:p w14:paraId="58BE03AA" w14:textId="77777777" w:rsidR="001A06FF" w:rsidRDefault="001A06FF" w:rsidP="00595DBE">
                  <w:pPr>
                    <w:rPr>
                      <w:rFonts w:ascii="Arial" w:eastAsia="Calibri" w:hAnsi="Arial" w:cs="Arial"/>
                      <w:sz w:val="18"/>
                      <w:szCs w:val="18"/>
                      <w:highlight w:val="yellow"/>
                    </w:rPr>
                  </w:pPr>
                </w:p>
                <w:p w14:paraId="5D1F265A" w14:textId="77777777" w:rsidR="001A06FF" w:rsidRDefault="001A06FF" w:rsidP="00595DBE">
                  <w:pPr>
                    <w:rPr>
                      <w:rFonts w:ascii="Arial" w:eastAsia="Calibri" w:hAnsi="Arial" w:cs="Arial"/>
                      <w:sz w:val="18"/>
                      <w:szCs w:val="18"/>
                      <w:highlight w:val="yellow"/>
                    </w:rPr>
                  </w:pPr>
                </w:p>
                <w:p w14:paraId="56AE02C3" w14:textId="77777777" w:rsidR="001A06FF" w:rsidRDefault="001A06FF" w:rsidP="00595DBE">
                  <w:pPr>
                    <w:rPr>
                      <w:rFonts w:ascii="Arial" w:eastAsia="Calibri" w:hAnsi="Arial" w:cs="Arial"/>
                      <w:sz w:val="18"/>
                      <w:szCs w:val="18"/>
                      <w:highlight w:val="yellow"/>
                    </w:rPr>
                  </w:pPr>
                </w:p>
                <w:p w14:paraId="3F4E5D30" w14:textId="77777777" w:rsidR="001A06FF" w:rsidRPr="001A06FF" w:rsidRDefault="001A06FF" w:rsidP="00595DBE">
                  <w:pPr>
                    <w:rPr>
                      <w:rFonts w:ascii="Arial" w:eastAsia="Calibri" w:hAnsi="Arial" w:cs="Arial"/>
                      <w:sz w:val="18"/>
                      <w:szCs w:val="18"/>
                      <w:highlight w:val="yellow"/>
                    </w:rPr>
                  </w:pPr>
                </w:p>
                <w:p w14:paraId="1FA08373"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287"/>
                    <w:gridCol w:w="2988"/>
                    <w:gridCol w:w="1833"/>
                    <w:gridCol w:w="1305"/>
                  </w:tblGrid>
                  <w:tr w:rsidR="001A06FF" w:rsidRPr="001A06FF" w14:paraId="16DAEB2D" w14:textId="77777777" w:rsidTr="00C6074E">
                    <w:trPr>
                      <w:trHeight w:val="300"/>
                    </w:trPr>
                    <w:tc>
                      <w:tcPr>
                        <w:tcW w:w="8108" w:type="dxa"/>
                        <w:gridSpan w:val="3"/>
                        <w:shd w:val="clear" w:color="auto" w:fill="0070C0"/>
                      </w:tcPr>
                      <w:p w14:paraId="4AD4E21A" w14:textId="64CB889A" w:rsidR="00595DBE" w:rsidRPr="001A06FF" w:rsidRDefault="00595DBE" w:rsidP="00595DBE">
                        <w:pPr>
                          <w:rPr>
                            <w:rFonts w:ascii="Arial" w:hAnsi="Arial" w:cs="Arial"/>
                            <w:b/>
                            <w:bCs/>
                            <w:sz w:val="18"/>
                            <w:szCs w:val="18"/>
                          </w:rPr>
                        </w:pPr>
                        <w:bookmarkStart w:id="5" w:name="_Hlk142916882"/>
                        <w:r w:rsidRPr="001A06FF">
                          <w:rPr>
                            <w:rFonts w:ascii="Arial" w:hAnsi="Arial" w:cs="Arial"/>
                            <w:b/>
                            <w:bCs/>
                            <w:sz w:val="18"/>
                            <w:szCs w:val="18"/>
                          </w:rPr>
                          <w:t xml:space="preserve">Strategic </w:t>
                        </w:r>
                        <w:r w:rsidR="007302CD" w:rsidRPr="001A06FF">
                          <w:rPr>
                            <w:rFonts w:ascii="Arial" w:hAnsi="Arial" w:cs="Arial"/>
                            <w:b/>
                            <w:bCs/>
                            <w:sz w:val="18"/>
                            <w:szCs w:val="18"/>
                          </w:rPr>
                          <w:t>Objective</w:t>
                        </w:r>
                        <w:r w:rsidRPr="001A06FF">
                          <w:rPr>
                            <w:rFonts w:ascii="Arial" w:hAnsi="Arial" w:cs="Arial"/>
                            <w:b/>
                            <w:bCs/>
                            <w:sz w:val="18"/>
                            <w:szCs w:val="18"/>
                          </w:rPr>
                          <w:t xml:space="preserve">: </w:t>
                        </w:r>
                        <w:r w:rsidRPr="001A06FF">
                          <w:rPr>
                            <w:rFonts w:ascii="Arial" w:eastAsia="Times New Roman" w:hAnsi="Arial" w:cs="Arial"/>
                            <w:b/>
                            <w:bCs/>
                            <w:sz w:val="18"/>
                            <w:szCs w:val="18"/>
                          </w:rPr>
                          <w:t>ALL</w:t>
                        </w:r>
                      </w:p>
                    </w:tc>
                    <w:tc>
                      <w:tcPr>
                        <w:tcW w:w="1305" w:type="dxa"/>
                        <w:vMerge w:val="restart"/>
                        <w:shd w:val="clear" w:color="auto" w:fill="FF0000"/>
                      </w:tcPr>
                      <w:p w14:paraId="63F2EF03"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79C831A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p w14:paraId="1027007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Major 4 x </w:t>
                        </w:r>
                      </w:p>
                      <w:p w14:paraId="434A5CE7" w14:textId="77777777" w:rsidR="00595DBE" w:rsidRPr="001A06FF" w:rsidRDefault="00595DBE" w:rsidP="00595DBE">
                        <w:pPr>
                          <w:jc w:val="center"/>
                          <w:rPr>
                            <w:rFonts w:ascii="Arial" w:hAnsi="Arial" w:cs="Arial"/>
                            <w:sz w:val="18"/>
                            <w:szCs w:val="18"/>
                            <w:shd w:val="clear" w:color="auto" w:fill="FF0000"/>
                          </w:rPr>
                        </w:pPr>
                        <w:r w:rsidRPr="001A06FF">
                          <w:rPr>
                            <w:rFonts w:ascii="Arial" w:hAnsi="Arial" w:cs="Arial"/>
                            <w:sz w:val="18"/>
                            <w:szCs w:val="18"/>
                          </w:rPr>
                          <w:t>Likely 4</w:t>
                        </w:r>
                      </w:p>
                    </w:tc>
                  </w:tr>
                  <w:tr w:rsidR="001A06FF" w:rsidRPr="001A06FF" w14:paraId="61CC4276" w14:textId="77777777" w:rsidTr="5C118F7B">
                    <w:trPr>
                      <w:trHeight w:val="300"/>
                    </w:trPr>
                    <w:tc>
                      <w:tcPr>
                        <w:tcW w:w="8108" w:type="dxa"/>
                        <w:gridSpan w:val="3"/>
                        <w:shd w:val="clear" w:color="auto" w:fill="D0CECE" w:themeFill="background2" w:themeFillShade="E6"/>
                      </w:tcPr>
                      <w:p w14:paraId="677CEE58" w14:textId="77777777" w:rsidR="00595DBE" w:rsidRPr="001A06FF" w:rsidRDefault="00595DBE" w:rsidP="00595DBE">
                        <w:pPr>
                          <w:rPr>
                            <w:rFonts w:ascii="Arial" w:hAnsi="Arial" w:cs="Arial"/>
                            <w:b/>
                            <w:bCs/>
                            <w:sz w:val="18"/>
                            <w:szCs w:val="18"/>
                          </w:rPr>
                        </w:pPr>
                        <w:r w:rsidRPr="001A06FF">
                          <w:rPr>
                            <w:rFonts w:ascii="Arial" w:hAnsi="Arial" w:cs="Arial"/>
                            <w:b/>
                            <w:bCs/>
                            <w:sz w:val="18"/>
                            <w:szCs w:val="18"/>
                          </w:rPr>
                          <w:t>Strategic Risk No.7: Inability to contribute effectively as a system to support broader social and economic development</w:t>
                        </w:r>
                      </w:p>
                    </w:tc>
                    <w:tc>
                      <w:tcPr>
                        <w:tcW w:w="1305" w:type="dxa"/>
                        <w:vMerge/>
                      </w:tcPr>
                      <w:p w14:paraId="3ED08D5F" w14:textId="77777777" w:rsidR="00595DBE" w:rsidRPr="001A06FF" w:rsidRDefault="00595DBE" w:rsidP="00595DBE">
                        <w:pPr>
                          <w:jc w:val="center"/>
                          <w:rPr>
                            <w:rFonts w:ascii="Arial" w:hAnsi="Arial" w:cs="Arial"/>
                            <w:sz w:val="18"/>
                            <w:szCs w:val="18"/>
                          </w:rPr>
                        </w:pPr>
                      </w:p>
                    </w:tc>
                  </w:tr>
                  <w:tr w:rsidR="001A06FF" w:rsidRPr="001A06FF" w14:paraId="40407994" w14:textId="77777777" w:rsidTr="5C118F7B">
                    <w:trPr>
                      <w:trHeight w:val="300"/>
                    </w:trPr>
                    <w:tc>
                      <w:tcPr>
                        <w:tcW w:w="3287" w:type="dxa"/>
                      </w:tcPr>
                      <w:p w14:paraId="741E979C" w14:textId="77777777" w:rsidR="00595DBE" w:rsidRPr="001A06FF" w:rsidRDefault="00595DBE" w:rsidP="00595DBE">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 xml:space="preserve">we are unable to respond collectively to the social and economic challenges facing our local area, </w:t>
                        </w:r>
                      </w:p>
                    </w:tc>
                    <w:tc>
                      <w:tcPr>
                        <w:tcW w:w="2988" w:type="dxa"/>
                      </w:tcPr>
                      <w:p w14:paraId="54AB2758" w14:textId="77777777" w:rsidR="00595DBE" w:rsidRPr="001A06FF" w:rsidRDefault="00595DBE" w:rsidP="00595DBE">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we will not be able to make a difference to wider economic growth across our system </w:t>
                        </w:r>
                      </w:p>
                    </w:tc>
                    <w:tc>
                      <w:tcPr>
                        <w:tcW w:w="3138" w:type="dxa"/>
                        <w:gridSpan w:val="2"/>
                      </w:tcPr>
                      <w:p w14:paraId="4511358F" w14:textId="5C0F0826" w:rsidR="00595DBE" w:rsidRPr="001A06FF" w:rsidRDefault="00595DBE" w:rsidP="00595DBE">
                        <w:pPr>
                          <w:rPr>
                            <w:rFonts w:ascii="Arial" w:hAnsi="Arial" w:cs="Arial"/>
                            <w:sz w:val="18"/>
                            <w:szCs w:val="18"/>
                          </w:rPr>
                        </w:pPr>
                        <w:r w:rsidRPr="001A06FF">
                          <w:rPr>
                            <w:rFonts w:ascii="Arial" w:hAnsi="Arial" w:cs="Arial"/>
                            <w:i/>
                            <w:iCs/>
                            <w:sz w:val="18"/>
                            <w:szCs w:val="18"/>
                          </w:rPr>
                          <w:t>Resulting in</w:t>
                        </w:r>
                        <w:r w:rsidRPr="001A06FF">
                          <w:rPr>
                            <w:rFonts w:ascii="Arial" w:hAnsi="Arial" w:cs="Arial"/>
                            <w:sz w:val="18"/>
                            <w:szCs w:val="18"/>
                          </w:rPr>
                          <w:t xml:space="preserve"> poorer longer-term outcomes for our local population in relation to health and wellbeing </w:t>
                        </w:r>
                      </w:p>
                    </w:tc>
                  </w:tr>
                </w:tbl>
                <w:p w14:paraId="0484F950"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10"/>
                    <w:gridCol w:w="1115"/>
                    <w:gridCol w:w="1047"/>
                    <w:gridCol w:w="4045"/>
                  </w:tblGrid>
                  <w:tr w:rsidR="001A06FF" w:rsidRPr="001A06FF" w14:paraId="033BD9E1" w14:textId="77777777" w:rsidTr="5C118F7B">
                    <w:trPr>
                      <w:trHeight w:val="300"/>
                    </w:trPr>
                    <w:tc>
                      <w:tcPr>
                        <w:tcW w:w="1796" w:type="dxa"/>
                      </w:tcPr>
                      <w:p w14:paraId="7C5D1DAB" w14:textId="77777777" w:rsidR="00595DBE" w:rsidRPr="001A06FF" w:rsidRDefault="00595DBE" w:rsidP="00595DBE">
                        <w:pPr>
                          <w:rPr>
                            <w:rFonts w:ascii="Arial" w:hAnsi="Arial" w:cs="Arial"/>
                            <w:sz w:val="18"/>
                            <w:szCs w:val="18"/>
                          </w:rPr>
                        </w:pPr>
                      </w:p>
                    </w:tc>
                    <w:tc>
                      <w:tcPr>
                        <w:tcW w:w="1410" w:type="dxa"/>
                        <w:shd w:val="clear" w:color="auto" w:fill="D0CECE" w:themeFill="background2" w:themeFillShade="E6"/>
                      </w:tcPr>
                      <w:p w14:paraId="1B481E63"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115" w:type="dxa"/>
                        <w:shd w:val="clear" w:color="auto" w:fill="D0CECE" w:themeFill="background2" w:themeFillShade="E6"/>
                      </w:tcPr>
                      <w:p w14:paraId="38C279C8"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047" w:type="dxa"/>
                        <w:shd w:val="clear" w:color="auto" w:fill="D0CECE" w:themeFill="background2" w:themeFillShade="E6"/>
                      </w:tcPr>
                      <w:p w14:paraId="17C6C1E1"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4045" w:type="dxa"/>
                        <w:vMerge w:val="restart"/>
                      </w:tcPr>
                      <w:p w14:paraId="3F088E82" w14:textId="77777777" w:rsidR="00595DBE" w:rsidRPr="001A06FF" w:rsidRDefault="00595DBE" w:rsidP="00595DBE">
                        <w:pPr>
                          <w:rPr>
                            <w:rFonts w:ascii="Arial" w:hAnsi="Arial" w:cs="Arial"/>
                            <w:sz w:val="18"/>
                            <w:szCs w:val="18"/>
                          </w:rPr>
                        </w:pPr>
                        <w:r w:rsidRPr="001A06FF">
                          <w:rPr>
                            <w:noProof/>
                          </w:rPr>
                          <mc:AlternateContent>
                            <mc:Choice Requires="wps">
                              <w:drawing>
                                <wp:anchor distT="0" distB="0" distL="114300" distR="114300" simplePos="0" relativeHeight="251658242" behindDoc="0" locked="0" layoutInCell="1" allowOverlap="1" wp14:anchorId="4D936634" wp14:editId="2AC4C397">
                                  <wp:simplePos x="0" y="0"/>
                                  <wp:positionH relativeFrom="column">
                                    <wp:posOffset>788035</wp:posOffset>
                                  </wp:positionH>
                                  <wp:positionV relativeFrom="paragraph">
                                    <wp:posOffset>22860</wp:posOffset>
                                  </wp:positionV>
                                  <wp:extent cx="234950" cy="319405"/>
                                  <wp:effectExtent l="19050" t="19050" r="12700" b="23495"/>
                                  <wp:wrapNone/>
                                  <wp:docPr id="884644631" name="Up Arrow 106"/>
                                  <wp:cNvGraphicFramePr/>
                                  <a:graphic xmlns:a="http://schemas.openxmlformats.org/drawingml/2006/main">
                                    <a:graphicData uri="http://schemas.microsoft.com/office/word/2010/wordprocessingShape">
                                      <wps:wsp>
                                        <wps:cNvSpPr/>
                                        <wps:spPr>
                                          <a:xfrm>
                                            <a:off x="0" y="0"/>
                                            <a:ext cx="234950" cy="319405"/>
                                          </a:xfrm>
                                          <a:prstGeom prst="up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58FAA8D6">
                                <v:shape id="Up Arrow 106" style="position:absolute;margin-left:62.05pt;margin-top:1.8pt;width:18.5pt;height:2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strokecolor="#385d8a" strokeweight="2pt" type="#_x0000_t68" adj="7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" w14:anchorId="3E1381D2"/>
                              </w:pict>
                            </mc:Fallback>
                          </mc:AlternateContent>
                        </w:r>
                        <w:r w:rsidRPr="001A06FF">
                          <w:rPr>
                            <w:rFonts w:ascii="Arial" w:hAnsi="Arial" w:cs="Arial"/>
                            <w:sz w:val="18"/>
                            <w:szCs w:val="18"/>
                          </w:rPr>
                          <w:t>Risk Trend</w:t>
                        </w:r>
                      </w:p>
                      <w:p w14:paraId="464FECCA" w14:textId="77777777" w:rsidR="00595DBE" w:rsidRPr="001A06FF" w:rsidRDefault="00595DBE" w:rsidP="00595DBE">
                        <w:pPr>
                          <w:rPr>
                            <w:rFonts w:ascii="Arial" w:hAnsi="Arial" w:cs="Arial"/>
                            <w:sz w:val="18"/>
                            <w:szCs w:val="18"/>
                          </w:rPr>
                        </w:pPr>
                      </w:p>
                    </w:tc>
                  </w:tr>
                  <w:tr w:rsidR="001A06FF" w:rsidRPr="001A06FF" w14:paraId="2ABBD62C" w14:textId="77777777" w:rsidTr="5C118F7B">
                    <w:trPr>
                      <w:trHeight w:val="300"/>
                    </w:trPr>
                    <w:tc>
                      <w:tcPr>
                        <w:tcW w:w="1796" w:type="dxa"/>
                        <w:shd w:val="clear" w:color="auto" w:fill="D0CECE" w:themeFill="background2" w:themeFillShade="E6"/>
                      </w:tcPr>
                      <w:p w14:paraId="2A222DB5"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10" w:type="dxa"/>
                      </w:tcPr>
                      <w:p w14:paraId="7C404F98"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Major 4</w:t>
                        </w:r>
                      </w:p>
                    </w:tc>
                    <w:tc>
                      <w:tcPr>
                        <w:tcW w:w="1115" w:type="dxa"/>
                      </w:tcPr>
                      <w:p w14:paraId="4A3A7F11"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Likely 4</w:t>
                        </w:r>
                      </w:p>
                    </w:tc>
                    <w:tc>
                      <w:tcPr>
                        <w:tcW w:w="1047" w:type="dxa"/>
                        <w:shd w:val="clear" w:color="auto" w:fill="FF0000"/>
                      </w:tcPr>
                      <w:p w14:paraId="41298AF7"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16 High</w:t>
                        </w:r>
                      </w:p>
                    </w:tc>
                    <w:tc>
                      <w:tcPr>
                        <w:tcW w:w="4045" w:type="dxa"/>
                        <w:vMerge/>
                      </w:tcPr>
                      <w:p w14:paraId="71C4ECC3" w14:textId="77777777" w:rsidR="00595DBE" w:rsidRPr="001A06FF" w:rsidRDefault="00595DBE" w:rsidP="00595DBE">
                        <w:pPr>
                          <w:rPr>
                            <w:rFonts w:ascii="Arial" w:hAnsi="Arial" w:cs="Arial"/>
                            <w:sz w:val="18"/>
                            <w:szCs w:val="18"/>
                          </w:rPr>
                        </w:pPr>
                      </w:p>
                    </w:tc>
                  </w:tr>
                  <w:tr w:rsidR="001A06FF" w:rsidRPr="001A06FF" w14:paraId="136FE607" w14:textId="77777777" w:rsidTr="5C118F7B">
                    <w:trPr>
                      <w:trHeight w:val="300"/>
                    </w:trPr>
                    <w:tc>
                      <w:tcPr>
                        <w:tcW w:w="1796" w:type="dxa"/>
                        <w:shd w:val="clear" w:color="auto" w:fill="D0CECE" w:themeFill="background2" w:themeFillShade="E6"/>
                      </w:tcPr>
                      <w:p w14:paraId="03142E07"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10" w:type="dxa"/>
                      </w:tcPr>
                      <w:p w14:paraId="3836866E"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Major 4 </w:t>
                        </w:r>
                      </w:p>
                    </w:tc>
                    <w:tc>
                      <w:tcPr>
                        <w:tcW w:w="1115" w:type="dxa"/>
                      </w:tcPr>
                      <w:p w14:paraId="1ECFF32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Possible 3</w:t>
                        </w:r>
                      </w:p>
                    </w:tc>
                    <w:tc>
                      <w:tcPr>
                        <w:tcW w:w="1047" w:type="dxa"/>
                        <w:shd w:val="clear" w:color="auto" w:fill="FF0000"/>
                      </w:tcPr>
                      <w:p w14:paraId="2AB094D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12 High</w:t>
                        </w:r>
                      </w:p>
                    </w:tc>
                    <w:tc>
                      <w:tcPr>
                        <w:tcW w:w="4045" w:type="dxa"/>
                        <w:vMerge/>
                      </w:tcPr>
                      <w:p w14:paraId="534B8666" w14:textId="77777777" w:rsidR="00595DBE" w:rsidRPr="001A06FF" w:rsidRDefault="00595DBE" w:rsidP="00595DBE">
                        <w:pPr>
                          <w:rPr>
                            <w:rFonts w:ascii="Arial" w:hAnsi="Arial" w:cs="Arial"/>
                            <w:sz w:val="18"/>
                            <w:szCs w:val="18"/>
                          </w:rPr>
                        </w:pPr>
                      </w:p>
                    </w:tc>
                  </w:tr>
                </w:tbl>
                <w:p w14:paraId="46D84E65"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17"/>
                    <w:gridCol w:w="3279"/>
                    <w:gridCol w:w="2101"/>
                    <w:gridCol w:w="2616"/>
                  </w:tblGrid>
                  <w:tr w:rsidR="001A06FF" w:rsidRPr="001A06FF" w14:paraId="5FD9FDF2" w14:textId="77777777" w:rsidTr="5C118F7B">
                    <w:trPr>
                      <w:trHeight w:val="300"/>
                    </w:trPr>
                    <w:tc>
                      <w:tcPr>
                        <w:tcW w:w="1555" w:type="dxa"/>
                        <w:shd w:val="clear" w:color="auto" w:fill="D0CECE" w:themeFill="background2" w:themeFillShade="E6"/>
                      </w:tcPr>
                      <w:p w14:paraId="734446D7" w14:textId="77777777" w:rsidR="00595DBE" w:rsidRPr="001A06FF" w:rsidRDefault="00595DBE" w:rsidP="00595DBE">
                        <w:pPr>
                          <w:rPr>
                            <w:rFonts w:ascii="Arial" w:hAnsi="Arial" w:cs="Arial"/>
                            <w:sz w:val="18"/>
                            <w:szCs w:val="18"/>
                          </w:rPr>
                        </w:pPr>
                        <w:r w:rsidRPr="001A06FF">
                          <w:rPr>
                            <w:rFonts w:ascii="Arial" w:hAnsi="Arial" w:cs="Arial"/>
                            <w:sz w:val="18"/>
                            <w:szCs w:val="18"/>
                          </w:rPr>
                          <w:t>Risk Lead</w:t>
                        </w:r>
                      </w:p>
                    </w:tc>
                    <w:tc>
                      <w:tcPr>
                        <w:tcW w:w="3673" w:type="dxa"/>
                      </w:tcPr>
                      <w:p w14:paraId="1D5E9141" w14:textId="77777777" w:rsidR="00595DBE" w:rsidRPr="001A06FF" w:rsidRDefault="00595DBE" w:rsidP="00595DBE">
                        <w:pPr>
                          <w:rPr>
                            <w:rFonts w:ascii="Arial" w:hAnsi="Arial" w:cs="Arial"/>
                            <w:sz w:val="18"/>
                            <w:szCs w:val="18"/>
                          </w:rPr>
                        </w:pPr>
                        <w:r w:rsidRPr="001A06FF">
                          <w:rPr>
                            <w:rFonts w:ascii="Arial" w:hAnsi="Arial" w:cs="Arial"/>
                            <w:sz w:val="18"/>
                            <w:szCs w:val="18"/>
                          </w:rPr>
                          <w:t>ICB Chief Executive Officer</w:t>
                        </w:r>
                      </w:p>
                    </w:tc>
                    <w:tc>
                      <w:tcPr>
                        <w:tcW w:w="2280" w:type="dxa"/>
                        <w:shd w:val="clear" w:color="auto" w:fill="D0CECE" w:themeFill="background2" w:themeFillShade="E6"/>
                      </w:tcPr>
                      <w:p w14:paraId="4FF73ADC"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948" w:type="dxa"/>
                      </w:tcPr>
                      <w:p w14:paraId="5A99F85D" w14:textId="78A6C320" w:rsidR="00595DBE" w:rsidRPr="001A06FF" w:rsidRDefault="00931392" w:rsidP="00595DBE">
                        <w:pPr>
                          <w:rPr>
                            <w:rFonts w:ascii="Arial" w:hAnsi="Arial" w:cs="Arial"/>
                            <w:sz w:val="18"/>
                            <w:szCs w:val="18"/>
                          </w:rPr>
                        </w:pPr>
                        <w:r w:rsidRPr="001A06FF">
                          <w:rPr>
                            <w:rFonts w:ascii="Arial" w:hAnsi="Arial" w:cs="Arial"/>
                            <w:sz w:val="18"/>
                            <w:szCs w:val="18"/>
                          </w:rPr>
                          <w:t xml:space="preserve">NHS STW </w:t>
                        </w:r>
                        <w:r w:rsidR="00595DBE" w:rsidRPr="001A06FF">
                          <w:rPr>
                            <w:rFonts w:ascii="Arial" w:hAnsi="Arial" w:cs="Arial"/>
                            <w:sz w:val="18"/>
                            <w:szCs w:val="18"/>
                          </w:rPr>
                          <w:t>Board</w:t>
                        </w:r>
                      </w:p>
                    </w:tc>
                  </w:tr>
                </w:tbl>
                <w:p w14:paraId="48F017E9"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4755"/>
                    <w:gridCol w:w="4658"/>
                  </w:tblGrid>
                  <w:tr w:rsidR="001A06FF" w:rsidRPr="001A06FF" w14:paraId="587AE3CD" w14:textId="77777777" w:rsidTr="33251486">
                    <w:trPr>
                      <w:trHeight w:val="300"/>
                    </w:trPr>
                    <w:tc>
                      <w:tcPr>
                        <w:tcW w:w="4755" w:type="dxa"/>
                        <w:shd w:val="clear" w:color="auto" w:fill="0070C0"/>
                      </w:tcPr>
                      <w:p w14:paraId="3DD22E2C"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658" w:type="dxa"/>
                        <w:shd w:val="clear" w:color="auto" w:fill="0070C0"/>
                      </w:tcPr>
                      <w:p w14:paraId="4342105F"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46B245F5" w14:textId="77777777" w:rsidTr="33251486">
                    <w:trPr>
                      <w:trHeight w:val="300"/>
                    </w:trPr>
                    <w:tc>
                      <w:tcPr>
                        <w:tcW w:w="4755" w:type="dxa"/>
                      </w:tcPr>
                      <w:p w14:paraId="7D8220C3" w14:textId="77777777" w:rsidR="00595DBE" w:rsidRPr="001A06FF" w:rsidRDefault="00595DBE" w:rsidP="00595DBE">
                        <w:pPr>
                          <w:rPr>
                            <w:rFonts w:ascii="Arial" w:hAnsi="Arial" w:cs="Arial"/>
                            <w:sz w:val="18"/>
                            <w:szCs w:val="18"/>
                          </w:rPr>
                        </w:pPr>
                        <w:r w:rsidRPr="001A06FF">
                          <w:rPr>
                            <w:rFonts w:ascii="Arial" w:hAnsi="Arial" w:cs="Arial"/>
                            <w:sz w:val="18"/>
                            <w:szCs w:val="18"/>
                          </w:rPr>
                          <w:t>Strategies and Plans</w:t>
                        </w:r>
                      </w:p>
                      <w:p w14:paraId="042FCB42"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Strategy</w:t>
                        </w:r>
                      </w:p>
                      <w:p w14:paraId="3895648A" w14:textId="77777777" w:rsidR="00595DBE" w:rsidRPr="001A06FF" w:rsidRDefault="00595DBE" w:rsidP="0055580A">
                        <w:pPr>
                          <w:numPr>
                            <w:ilvl w:val="0"/>
                            <w:numId w:val="12"/>
                          </w:numPr>
                          <w:contextualSpacing/>
                          <w:rPr>
                            <w:rFonts w:ascii="Arial" w:eastAsia="Times New Roman" w:hAnsi="Arial" w:cs="Arial"/>
                            <w:sz w:val="18"/>
                            <w:szCs w:val="18"/>
                            <w:lang w:eastAsia="en-GB"/>
                          </w:rPr>
                        </w:pPr>
                        <w:proofErr w:type="gramStart"/>
                        <w:r w:rsidRPr="001A06FF">
                          <w:rPr>
                            <w:rFonts w:ascii="Arial" w:eastAsia="Times New Roman" w:hAnsi="Arial" w:cs="Arial"/>
                            <w:sz w:val="18"/>
                            <w:szCs w:val="18"/>
                            <w:lang w:eastAsia="en-GB"/>
                          </w:rPr>
                          <w:t>5 year</w:t>
                        </w:r>
                        <w:proofErr w:type="gramEnd"/>
                        <w:r w:rsidRPr="001A06FF">
                          <w:rPr>
                            <w:rFonts w:ascii="Arial" w:eastAsia="Times New Roman" w:hAnsi="Arial" w:cs="Arial"/>
                            <w:sz w:val="18"/>
                            <w:szCs w:val="18"/>
                            <w:lang w:eastAsia="en-GB"/>
                          </w:rPr>
                          <w:t xml:space="preserve"> Joint Forward Plan</w:t>
                        </w:r>
                      </w:p>
                      <w:p w14:paraId="563ED980"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and Wellbeing Strategies</w:t>
                        </w:r>
                      </w:p>
                      <w:p w14:paraId="442AD566" w14:textId="77777777" w:rsidR="00595DBE" w:rsidRPr="001A06FF" w:rsidRDefault="00595DBE" w:rsidP="00595DBE">
                        <w:pPr>
                          <w:ind w:left="360"/>
                          <w:contextualSpacing/>
                          <w:rPr>
                            <w:rFonts w:ascii="Arial" w:eastAsia="Times New Roman" w:hAnsi="Arial" w:cs="Arial"/>
                            <w:sz w:val="18"/>
                            <w:szCs w:val="18"/>
                            <w:lang w:eastAsia="en-GB"/>
                          </w:rPr>
                        </w:pPr>
                      </w:p>
                      <w:p w14:paraId="3A4971FD" w14:textId="77777777" w:rsidR="00595DBE" w:rsidRPr="001A06FF" w:rsidRDefault="00595DBE" w:rsidP="00595DBE">
                        <w:pPr>
                          <w:rPr>
                            <w:rFonts w:ascii="Arial" w:hAnsi="Arial" w:cs="Arial"/>
                            <w:sz w:val="18"/>
                            <w:szCs w:val="18"/>
                          </w:rPr>
                        </w:pPr>
                        <w:r w:rsidRPr="001A06FF">
                          <w:rPr>
                            <w:rFonts w:ascii="Arial" w:hAnsi="Arial" w:cs="Arial"/>
                            <w:sz w:val="18"/>
                            <w:szCs w:val="18"/>
                          </w:rPr>
                          <w:t>Partnerships and Services</w:t>
                        </w:r>
                      </w:p>
                      <w:p w14:paraId="2EA6B8C6"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TWIPP</w:t>
                        </w:r>
                      </w:p>
                      <w:p w14:paraId="4D0B50CE" w14:textId="77777777" w:rsidR="00595DBE" w:rsidRPr="001A06FF" w:rsidRDefault="00595DBE" w:rsidP="0055580A">
                        <w:pPr>
                          <w:numPr>
                            <w:ilvl w:val="0"/>
                            <w:numId w:val="12"/>
                          </w:numPr>
                          <w:contextualSpacing/>
                          <w:rPr>
                            <w:rFonts w:ascii="Arial" w:eastAsia="Times New Roman" w:hAnsi="Arial" w:cs="Arial"/>
                            <w:sz w:val="18"/>
                            <w:szCs w:val="18"/>
                            <w:lang w:eastAsia="en-GB"/>
                          </w:rPr>
                        </w:pPr>
                        <w:proofErr w:type="spellStart"/>
                        <w:r w:rsidRPr="001A06FF">
                          <w:rPr>
                            <w:rFonts w:ascii="Arial" w:eastAsia="Times New Roman" w:hAnsi="Arial" w:cs="Arial"/>
                            <w:sz w:val="18"/>
                            <w:szCs w:val="18"/>
                            <w:lang w:eastAsia="en-GB"/>
                          </w:rPr>
                          <w:t>ShIPP</w:t>
                        </w:r>
                        <w:proofErr w:type="spellEnd"/>
                      </w:p>
                      <w:p w14:paraId="4627D69D"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Provider Collaboratives</w:t>
                        </w:r>
                      </w:p>
                      <w:p w14:paraId="01610E78"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ICS Chief Executives Group</w:t>
                        </w:r>
                      </w:p>
                      <w:p w14:paraId="31C494B2" w14:textId="77777777" w:rsidR="00595DBE" w:rsidRPr="001A06FF" w:rsidRDefault="00595DBE" w:rsidP="00595DBE">
                        <w:pPr>
                          <w:ind w:left="360"/>
                          <w:contextualSpacing/>
                          <w:rPr>
                            <w:rFonts w:ascii="Arial" w:eastAsia="Times New Roman" w:hAnsi="Arial" w:cs="Arial"/>
                            <w:sz w:val="18"/>
                            <w:szCs w:val="18"/>
                            <w:lang w:eastAsia="en-GB"/>
                          </w:rPr>
                        </w:pPr>
                      </w:p>
                      <w:p w14:paraId="5D894511" w14:textId="77777777" w:rsidR="00595DBE" w:rsidRPr="001A06FF" w:rsidRDefault="00595DBE" w:rsidP="00595DBE">
                        <w:pPr>
                          <w:rPr>
                            <w:rFonts w:ascii="Arial" w:hAnsi="Arial" w:cs="Arial"/>
                            <w:sz w:val="18"/>
                            <w:szCs w:val="18"/>
                          </w:rPr>
                        </w:pPr>
                        <w:r w:rsidRPr="001A06FF">
                          <w:rPr>
                            <w:rFonts w:ascii="Arial" w:hAnsi="Arial" w:cs="Arial"/>
                            <w:sz w:val="18"/>
                            <w:szCs w:val="18"/>
                          </w:rPr>
                          <w:t>Governance &amp; Engagement Structures</w:t>
                        </w:r>
                      </w:p>
                      <w:p w14:paraId="762B73E7" w14:textId="2D019B5F" w:rsidR="00595DBE" w:rsidRPr="001A06FF" w:rsidRDefault="00595DBE" w:rsidP="0055580A">
                        <w:pPr>
                          <w:numPr>
                            <w:ilvl w:val="0"/>
                            <w:numId w:val="13"/>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Integrated Care Partnership </w:t>
                        </w:r>
                        <w:r w:rsidR="006D4E96" w:rsidRPr="001A06FF">
                          <w:rPr>
                            <w:rFonts w:ascii="Arial" w:eastAsia="Times New Roman" w:hAnsi="Arial" w:cs="Arial"/>
                            <w:sz w:val="18"/>
                            <w:szCs w:val="18"/>
                            <w:lang w:eastAsia="en-GB"/>
                          </w:rPr>
                          <w:t xml:space="preserve">Committee </w:t>
                        </w:r>
                        <w:r w:rsidRPr="001A06FF">
                          <w:rPr>
                            <w:rFonts w:ascii="Arial" w:eastAsia="Times New Roman" w:hAnsi="Arial" w:cs="Arial"/>
                            <w:sz w:val="18"/>
                            <w:szCs w:val="18"/>
                            <w:lang w:eastAsia="en-GB"/>
                          </w:rPr>
                          <w:t>and Integrated Care Board and associated committees</w:t>
                        </w:r>
                      </w:p>
                      <w:p w14:paraId="7C0A5B74"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lastRenderedPageBreak/>
                          <w:t>ICB – agreed values and behaviours</w:t>
                        </w:r>
                      </w:p>
                      <w:p w14:paraId="346358C4" w14:textId="77777777" w:rsidR="00595DBE" w:rsidRPr="001A06FF" w:rsidRDefault="00595DBE" w:rsidP="0055580A">
                        <w:pPr>
                          <w:numPr>
                            <w:ilvl w:val="0"/>
                            <w:numId w:val="12"/>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Health and Wellbeing Boards</w:t>
                        </w:r>
                      </w:p>
                    </w:tc>
                    <w:tc>
                      <w:tcPr>
                        <w:tcW w:w="4658" w:type="dxa"/>
                      </w:tcPr>
                      <w:p w14:paraId="62513922" w14:textId="77777777" w:rsidR="00595DBE" w:rsidRPr="001A06FF" w:rsidRDefault="00595DBE" w:rsidP="00595DBE">
                        <w:pPr>
                          <w:rPr>
                            <w:rFonts w:ascii="Arial" w:hAnsi="Arial" w:cs="Arial"/>
                            <w:sz w:val="18"/>
                            <w:szCs w:val="18"/>
                          </w:rPr>
                        </w:pPr>
                        <w:r w:rsidRPr="001A06FF">
                          <w:rPr>
                            <w:rFonts w:ascii="Arial" w:hAnsi="Arial" w:cs="Arial"/>
                            <w:sz w:val="18"/>
                            <w:szCs w:val="18"/>
                          </w:rPr>
                          <w:lastRenderedPageBreak/>
                          <w:t xml:space="preserve">First Line of Assurance </w:t>
                        </w:r>
                      </w:p>
                      <w:p w14:paraId="6109B6B3" w14:textId="77777777" w:rsidR="00595DBE" w:rsidRPr="001A06FF" w:rsidRDefault="00595DBE" w:rsidP="0055580A">
                        <w:pPr>
                          <w:numPr>
                            <w:ilvl w:val="0"/>
                            <w:numId w:val="14"/>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Joint Strategic Needs Assessments </w:t>
                        </w:r>
                      </w:p>
                      <w:p w14:paraId="4CB2D9B4" w14:textId="77777777" w:rsidR="00595DBE" w:rsidRPr="001A06FF" w:rsidRDefault="00595DBE" w:rsidP="0055580A">
                        <w:pPr>
                          <w:numPr>
                            <w:ilvl w:val="0"/>
                            <w:numId w:val="14"/>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Workforce mapping</w:t>
                        </w:r>
                      </w:p>
                      <w:p w14:paraId="04569EB8" w14:textId="77777777" w:rsidR="00595DBE" w:rsidRPr="001A06FF" w:rsidRDefault="00595DBE" w:rsidP="00595DBE">
                        <w:pPr>
                          <w:rPr>
                            <w:rFonts w:ascii="Arial" w:hAnsi="Arial" w:cs="Arial"/>
                            <w:sz w:val="18"/>
                            <w:szCs w:val="18"/>
                          </w:rPr>
                        </w:pPr>
                      </w:p>
                      <w:p w14:paraId="0A13A189"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Second Line of Assurance </w:t>
                        </w:r>
                      </w:p>
                      <w:p w14:paraId="2E28AA16" w14:textId="0C7DF87E" w:rsidR="00595DBE" w:rsidRPr="001A06FF" w:rsidRDefault="00595DBE" w:rsidP="0055580A">
                        <w:pPr>
                          <w:numPr>
                            <w:ilvl w:val="0"/>
                            <w:numId w:val="18"/>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Population Health </w:t>
                        </w:r>
                        <w:r w:rsidR="006E018A" w:rsidRPr="001A06FF">
                          <w:rPr>
                            <w:rFonts w:ascii="Arial" w:eastAsia="Times New Roman" w:hAnsi="Arial" w:cs="Arial"/>
                            <w:sz w:val="18"/>
                            <w:szCs w:val="18"/>
                            <w:lang w:eastAsia="en-GB"/>
                          </w:rPr>
                          <w:t>Management Group</w:t>
                        </w:r>
                        <w:r w:rsidR="006E018A" w:rsidRPr="001A06FF">
                          <w:rPr>
                            <w:rFonts w:ascii="Arial" w:eastAsia="Times New Roman" w:hAnsi="Arial" w:cs="Arial"/>
                            <w:sz w:val="18"/>
                            <w:szCs w:val="18"/>
                            <w:lang w:eastAsia="en-GB"/>
                          </w:rPr>
                          <w:t xml:space="preserve"> </w:t>
                        </w:r>
                        <w:r w:rsidRPr="001A06FF">
                          <w:rPr>
                            <w:rFonts w:ascii="Arial" w:eastAsia="Times New Roman" w:hAnsi="Arial" w:cs="Arial"/>
                            <w:sz w:val="18"/>
                            <w:szCs w:val="18"/>
                            <w:lang w:eastAsia="en-GB"/>
                          </w:rPr>
                          <w:t xml:space="preserve">report to ICB </w:t>
                        </w:r>
                      </w:p>
                      <w:p w14:paraId="6911D300" w14:textId="77777777" w:rsidR="00595DBE" w:rsidRPr="001A06FF" w:rsidRDefault="00595DBE" w:rsidP="00595DBE">
                        <w:pPr>
                          <w:contextualSpacing/>
                          <w:rPr>
                            <w:rFonts w:ascii="Arial" w:eastAsia="Times New Roman" w:hAnsi="Arial" w:cs="Arial"/>
                            <w:sz w:val="18"/>
                            <w:szCs w:val="18"/>
                            <w:lang w:eastAsia="en-GB"/>
                          </w:rPr>
                        </w:pPr>
                      </w:p>
                      <w:p w14:paraId="6BD88C00"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Third line of Assurance</w:t>
                        </w:r>
                      </w:p>
                      <w:p w14:paraId="6D7FD681" w14:textId="77777777" w:rsidR="00595DBE" w:rsidRPr="001A06FF" w:rsidRDefault="00595DBE" w:rsidP="0055580A">
                        <w:pPr>
                          <w:pStyle w:val="ListParagraph"/>
                          <w:numPr>
                            <w:ilvl w:val="0"/>
                            <w:numId w:val="18"/>
                          </w:numPr>
                          <w:spacing w:after="0"/>
                          <w:rPr>
                            <w:rFonts w:cs="Arial"/>
                            <w:sz w:val="18"/>
                            <w:szCs w:val="18"/>
                            <w:lang w:eastAsia="en-GB"/>
                          </w:rPr>
                        </w:pPr>
                        <w:r w:rsidRPr="001A06FF">
                          <w:rPr>
                            <w:rFonts w:cs="Arial"/>
                            <w:sz w:val="18"/>
                            <w:szCs w:val="18"/>
                            <w:lang w:eastAsia="en-GB"/>
                          </w:rPr>
                          <w:t>Health and Wellbeing Boards</w:t>
                        </w:r>
                      </w:p>
                      <w:p w14:paraId="5C551277" w14:textId="77777777" w:rsidR="00595DBE" w:rsidRPr="001A06FF" w:rsidRDefault="00595DBE" w:rsidP="00595DBE">
                        <w:pPr>
                          <w:ind w:left="360"/>
                          <w:contextualSpacing/>
                          <w:rPr>
                            <w:rFonts w:ascii="Arial" w:hAnsi="Arial" w:cs="Arial"/>
                            <w:sz w:val="18"/>
                            <w:szCs w:val="18"/>
                          </w:rPr>
                        </w:pPr>
                      </w:p>
                    </w:tc>
                  </w:tr>
                  <w:tr w:rsidR="001A06FF" w:rsidRPr="001A06FF" w14:paraId="0D5A4BD5" w14:textId="77777777" w:rsidTr="33251486">
                    <w:trPr>
                      <w:trHeight w:val="300"/>
                    </w:trPr>
                    <w:tc>
                      <w:tcPr>
                        <w:tcW w:w="4755" w:type="dxa"/>
                        <w:shd w:val="clear" w:color="auto" w:fill="0070C0"/>
                      </w:tcPr>
                      <w:p w14:paraId="4032A2F8"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658" w:type="dxa"/>
                        <w:shd w:val="clear" w:color="auto" w:fill="0070C0"/>
                      </w:tcPr>
                      <w:p w14:paraId="71A2CB33" w14:textId="18126BBA"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623746" w:rsidRPr="001A06FF">
                          <w:rPr>
                            <w:rFonts w:ascii="Arial" w:hAnsi="Arial" w:cs="Arial"/>
                            <w:sz w:val="18"/>
                            <w:szCs w:val="18"/>
                          </w:rPr>
                          <w:t xml:space="preserve"> (include action owner and action due date)</w:t>
                        </w:r>
                      </w:p>
                    </w:tc>
                  </w:tr>
                  <w:tr w:rsidR="001A06FF" w:rsidRPr="001A06FF" w14:paraId="1534C7EA" w14:textId="77777777" w:rsidTr="33251486">
                    <w:trPr>
                      <w:trHeight w:val="300"/>
                    </w:trPr>
                    <w:tc>
                      <w:tcPr>
                        <w:tcW w:w="4755" w:type="dxa"/>
                      </w:tcPr>
                      <w:p w14:paraId="5C1BD7DC"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 in Controls:</w:t>
                        </w:r>
                      </w:p>
                      <w:p w14:paraId="3334F694" w14:textId="77777777" w:rsidR="00595DBE" w:rsidRPr="001A06FF" w:rsidRDefault="00595DBE" w:rsidP="0055580A">
                        <w:pPr>
                          <w:pStyle w:val="ListParagraph"/>
                          <w:numPr>
                            <w:ilvl w:val="0"/>
                            <w:numId w:val="37"/>
                          </w:numPr>
                          <w:spacing w:after="0"/>
                          <w:rPr>
                            <w:rFonts w:cs="Arial"/>
                            <w:sz w:val="18"/>
                            <w:szCs w:val="18"/>
                            <w:lang w:eastAsia="en-GB"/>
                          </w:rPr>
                        </w:pPr>
                        <w:r w:rsidRPr="001A06FF">
                          <w:rPr>
                            <w:rFonts w:cs="Arial"/>
                            <w:sz w:val="18"/>
                            <w:szCs w:val="18"/>
                            <w:lang w:eastAsia="en-GB"/>
                          </w:rPr>
                          <w:t>Strategic partnership focus on broader social and economic development of the area has been limited to date.</w:t>
                        </w:r>
                      </w:p>
                      <w:p w14:paraId="11E45593" w14:textId="77777777" w:rsidR="00595DBE" w:rsidRPr="001A06FF" w:rsidRDefault="00595DBE" w:rsidP="00595DBE">
                        <w:pPr>
                          <w:contextualSpacing/>
                          <w:rPr>
                            <w:rFonts w:ascii="Arial" w:eastAsia="Times New Roman" w:hAnsi="Arial" w:cs="Arial"/>
                            <w:sz w:val="18"/>
                            <w:szCs w:val="18"/>
                            <w:lang w:eastAsia="en-GB"/>
                          </w:rPr>
                        </w:pPr>
                      </w:p>
                      <w:p w14:paraId="7FB398A7"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 in Assurances:</w:t>
                        </w:r>
                      </w:p>
                      <w:p w14:paraId="27F43DF9" w14:textId="77777777" w:rsidR="00595DBE" w:rsidRPr="001A06FF" w:rsidRDefault="00595DBE" w:rsidP="0055580A">
                        <w:pPr>
                          <w:pStyle w:val="ListParagraph"/>
                          <w:numPr>
                            <w:ilvl w:val="0"/>
                            <w:numId w:val="32"/>
                          </w:numPr>
                          <w:spacing w:after="0"/>
                          <w:rPr>
                            <w:rFonts w:cs="Arial"/>
                            <w:sz w:val="18"/>
                            <w:szCs w:val="18"/>
                            <w:lang w:eastAsia="en-GB"/>
                          </w:rPr>
                        </w:pPr>
                        <w:r w:rsidRPr="001A06FF">
                          <w:rPr>
                            <w:rFonts w:cs="Arial"/>
                            <w:sz w:val="18"/>
                            <w:szCs w:val="18"/>
                            <w:lang w:eastAsia="en-GB"/>
                          </w:rPr>
                          <w:t>No clear committee that has this oversight in its remit.</w:t>
                        </w:r>
                      </w:p>
                    </w:tc>
                    <w:tc>
                      <w:tcPr>
                        <w:tcW w:w="4658" w:type="dxa"/>
                      </w:tcPr>
                      <w:p w14:paraId="5FFA444F" w14:textId="77777777" w:rsidR="00595DBE" w:rsidRPr="001A06FF" w:rsidRDefault="00595DBE" w:rsidP="00595DBE">
                        <w:pPr>
                          <w:pStyle w:val="ListParagraph"/>
                          <w:spacing w:after="0"/>
                          <w:ind w:left="720"/>
                          <w:rPr>
                            <w:rFonts w:eastAsia="MS Mincho" w:cs="Arial"/>
                            <w:sz w:val="18"/>
                            <w:szCs w:val="18"/>
                            <w:lang w:eastAsia="en-GB"/>
                          </w:rPr>
                        </w:pPr>
                      </w:p>
                      <w:p w14:paraId="1F1B7626" w14:textId="77777777" w:rsidR="00595DBE" w:rsidRPr="001A06FF" w:rsidRDefault="00595DBE" w:rsidP="0055580A">
                        <w:pPr>
                          <w:pStyle w:val="ListParagraph"/>
                          <w:numPr>
                            <w:ilvl w:val="0"/>
                            <w:numId w:val="36"/>
                          </w:numPr>
                          <w:spacing w:after="0"/>
                          <w:rPr>
                            <w:rFonts w:eastAsia="MS Mincho" w:cs="Arial"/>
                            <w:sz w:val="18"/>
                            <w:szCs w:val="18"/>
                            <w:lang w:eastAsia="en-GB"/>
                          </w:rPr>
                        </w:pPr>
                        <w:r w:rsidRPr="001A06FF">
                          <w:rPr>
                            <w:rFonts w:eastAsia="MS Mincho" w:cs="Arial"/>
                            <w:sz w:val="18"/>
                            <w:szCs w:val="18"/>
                            <w:lang w:eastAsia="en-GB"/>
                          </w:rPr>
                          <w:t>Population health management approach needs to be adopted.</w:t>
                        </w:r>
                      </w:p>
                      <w:p w14:paraId="7B905569" w14:textId="77777777" w:rsidR="00595DBE" w:rsidRPr="001A06FF" w:rsidRDefault="00595DBE" w:rsidP="00595DBE">
                        <w:pPr>
                          <w:pStyle w:val="ListParagraph"/>
                          <w:spacing w:after="0"/>
                          <w:ind w:left="1080"/>
                          <w:rPr>
                            <w:rFonts w:eastAsia="MS Mincho" w:cs="Arial"/>
                            <w:sz w:val="18"/>
                            <w:szCs w:val="18"/>
                            <w:lang w:eastAsia="en-GB"/>
                          </w:rPr>
                        </w:pPr>
                      </w:p>
                      <w:p w14:paraId="350DA1F2" w14:textId="77777777" w:rsidR="00595DBE" w:rsidRPr="001A06FF" w:rsidRDefault="00595DBE" w:rsidP="00595DBE">
                        <w:pPr>
                          <w:pStyle w:val="ListParagraph"/>
                          <w:spacing w:after="0"/>
                          <w:ind w:left="720"/>
                          <w:rPr>
                            <w:rFonts w:eastAsia="MS Mincho" w:cs="Arial"/>
                            <w:sz w:val="18"/>
                            <w:szCs w:val="18"/>
                            <w:lang w:eastAsia="en-GB"/>
                          </w:rPr>
                        </w:pPr>
                      </w:p>
                      <w:p w14:paraId="670A9D26" w14:textId="77777777" w:rsidR="00595DBE" w:rsidRPr="001A06FF" w:rsidRDefault="00595DBE" w:rsidP="00595DBE">
                        <w:pPr>
                          <w:pStyle w:val="ListParagraph"/>
                          <w:spacing w:after="0"/>
                          <w:ind w:left="720"/>
                          <w:rPr>
                            <w:rFonts w:eastAsia="MS Mincho" w:cs="Arial"/>
                            <w:sz w:val="18"/>
                            <w:szCs w:val="18"/>
                            <w:lang w:eastAsia="en-GB"/>
                          </w:rPr>
                        </w:pPr>
                      </w:p>
                      <w:p w14:paraId="1D3BABA6" w14:textId="77777777" w:rsidR="00595DBE" w:rsidRPr="001A06FF" w:rsidRDefault="00595DBE" w:rsidP="00595DBE">
                        <w:pPr>
                          <w:rPr>
                            <w:rFonts w:cs="Arial"/>
                            <w:sz w:val="18"/>
                            <w:szCs w:val="18"/>
                            <w:lang w:eastAsia="en-GB"/>
                          </w:rPr>
                        </w:pPr>
                      </w:p>
                    </w:tc>
                  </w:tr>
                </w:tbl>
                <w:p w14:paraId="24E60FDC"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055"/>
                    <w:gridCol w:w="8358"/>
                  </w:tblGrid>
                  <w:tr w:rsidR="001A06FF" w:rsidRPr="001A06FF" w14:paraId="48C952B0" w14:textId="77777777" w:rsidTr="001A06FF">
                    <w:trPr>
                      <w:trHeight w:val="300"/>
                    </w:trPr>
                    <w:tc>
                      <w:tcPr>
                        <w:tcW w:w="9413" w:type="dxa"/>
                        <w:gridSpan w:val="2"/>
                        <w:shd w:val="clear" w:color="auto" w:fill="0070C0"/>
                      </w:tcPr>
                      <w:p w14:paraId="28FB3913"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70E51731" w14:textId="77777777" w:rsidTr="001A06FF">
                    <w:trPr>
                      <w:trHeight w:val="300"/>
                    </w:trPr>
                    <w:tc>
                      <w:tcPr>
                        <w:tcW w:w="9413" w:type="dxa"/>
                        <w:gridSpan w:val="2"/>
                      </w:tcPr>
                      <w:p w14:paraId="6E75FA09" w14:textId="54ABA639" w:rsidR="00595DBE" w:rsidRPr="001A06FF" w:rsidRDefault="00595DBE" w:rsidP="0055580A">
                        <w:pPr>
                          <w:pStyle w:val="ListParagraph"/>
                          <w:numPr>
                            <w:ilvl w:val="0"/>
                            <w:numId w:val="18"/>
                          </w:numPr>
                          <w:spacing w:after="0"/>
                          <w:rPr>
                            <w:rFonts w:cs="Arial"/>
                            <w:sz w:val="18"/>
                            <w:szCs w:val="18"/>
                            <w:lang w:eastAsia="en-GB"/>
                          </w:rPr>
                        </w:pPr>
                      </w:p>
                      <w:p w14:paraId="3F060BC7" w14:textId="57B2B856" w:rsidR="00595DBE" w:rsidRPr="001A06FF" w:rsidRDefault="00595DBE" w:rsidP="0055580A">
                        <w:pPr>
                          <w:pStyle w:val="ListParagraph"/>
                          <w:numPr>
                            <w:ilvl w:val="0"/>
                            <w:numId w:val="18"/>
                          </w:numPr>
                          <w:rPr>
                            <w:rFonts w:cs="Arial"/>
                            <w:sz w:val="18"/>
                            <w:szCs w:val="18"/>
                            <w:lang w:eastAsia="en-GB"/>
                          </w:rPr>
                        </w:pPr>
                        <w:r w:rsidRPr="001A06FF">
                          <w:rPr>
                            <w:rFonts w:cs="Arial"/>
                            <w:sz w:val="18"/>
                            <w:szCs w:val="18"/>
                            <w:lang w:eastAsia="en-GB"/>
                          </w:rPr>
                          <w:t xml:space="preserve">Population Health - Population Health analysts capacity secured in Planning and Performance directorate. Population Health </w:t>
                        </w:r>
                        <w:r w:rsidR="00A15BA9" w:rsidRPr="001A06FF">
                          <w:rPr>
                            <w:rFonts w:cs="Arial"/>
                            <w:sz w:val="18"/>
                            <w:szCs w:val="18"/>
                            <w:lang w:eastAsia="en-GB"/>
                          </w:rPr>
                          <w:t>Management Group</w:t>
                        </w:r>
                        <w:r w:rsidR="00A15BA9" w:rsidRPr="001A06FF">
                          <w:rPr>
                            <w:rFonts w:cs="Arial"/>
                            <w:sz w:val="18"/>
                            <w:szCs w:val="18"/>
                            <w:lang w:eastAsia="en-GB"/>
                          </w:rPr>
                          <w:t xml:space="preserve"> </w:t>
                        </w:r>
                        <w:r w:rsidRPr="001A06FF">
                          <w:rPr>
                            <w:rFonts w:cs="Arial"/>
                            <w:sz w:val="18"/>
                            <w:szCs w:val="18"/>
                            <w:lang w:eastAsia="en-GB"/>
                          </w:rPr>
                          <w:t>now reports into Strategic Commissioning Committee to clarify assurance reporting lines.</w:t>
                        </w:r>
                      </w:p>
                      <w:p w14:paraId="75B30C20" w14:textId="77777777" w:rsidR="00595DBE" w:rsidRPr="001A06FF" w:rsidRDefault="00595DBE" w:rsidP="0055580A">
                        <w:pPr>
                          <w:pStyle w:val="ListParagraph"/>
                          <w:numPr>
                            <w:ilvl w:val="0"/>
                            <w:numId w:val="18"/>
                          </w:numPr>
                          <w:rPr>
                            <w:rFonts w:cs="Arial"/>
                            <w:sz w:val="18"/>
                            <w:szCs w:val="18"/>
                            <w:lang w:eastAsia="en-GB"/>
                          </w:rPr>
                        </w:pPr>
                        <w:r w:rsidRPr="001A06FF">
                          <w:rPr>
                            <w:rFonts w:cs="Arial"/>
                            <w:sz w:val="18"/>
                            <w:szCs w:val="18"/>
                            <w:lang w:eastAsia="en-GB"/>
                          </w:rPr>
                          <w:t xml:space="preserve">ICB working to support major Local Authority-led initiative – Marches Forward Partnership (Shropshire, Powys, Monmouthshire and Hereford &amp; Worcester). Range of workstreams including health, housing, skills and energy, with focus on economic development. </w:t>
                        </w:r>
                      </w:p>
                    </w:tc>
                  </w:tr>
                  <w:tr w:rsidR="001A06FF" w:rsidRPr="001A06FF" w14:paraId="679C5F7C" w14:textId="77777777" w:rsidTr="00C6074E">
                    <w:trPr>
                      <w:trHeight w:val="300"/>
                    </w:trPr>
                    <w:tc>
                      <w:tcPr>
                        <w:tcW w:w="9413" w:type="dxa"/>
                        <w:gridSpan w:val="2"/>
                        <w:shd w:val="clear" w:color="auto" w:fill="0070C0"/>
                      </w:tcPr>
                      <w:p w14:paraId="6247628B"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16BCA416" w14:textId="77777777" w:rsidTr="5C118F7B">
                    <w:trPr>
                      <w:trHeight w:val="300"/>
                    </w:trPr>
                    <w:tc>
                      <w:tcPr>
                        <w:tcW w:w="1055" w:type="dxa"/>
                      </w:tcPr>
                      <w:p w14:paraId="750814F3"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8358" w:type="dxa"/>
                      </w:tcPr>
                      <w:p w14:paraId="5218A69D"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782E88C6" w14:textId="77777777" w:rsidTr="5C118F7B">
                    <w:trPr>
                      <w:trHeight w:val="300"/>
                    </w:trPr>
                    <w:tc>
                      <w:tcPr>
                        <w:tcW w:w="1055" w:type="dxa"/>
                      </w:tcPr>
                      <w:p w14:paraId="5DEFABAB" w14:textId="77777777" w:rsidR="00595DBE" w:rsidRPr="001A06FF" w:rsidRDefault="00595DBE" w:rsidP="00595DBE">
                        <w:pPr>
                          <w:rPr>
                            <w:rFonts w:ascii="Arial" w:hAnsi="Arial" w:cs="Arial"/>
                            <w:sz w:val="18"/>
                            <w:szCs w:val="18"/>
                          </w:rPr>
                        </w:pPr>
                      </w:p>
                    </w:tc>
                    <w:tc>
                      <w:tcPr>
                        <w:tcW w:w="8358" w:type="dxa"/>
                      </w:tcPr>
                      <w:p w14:paraId="4E99AA7E" w14:textId="77777777" w:rsidR="00595DBE" w:rsidRPr="001A06FF" w:rsidRDefault="00595DBE" w:rsidP="00595DBE">
                        <w:pPr>
                          <w:rPr>
                            <w:rFonts w:ascii="Arial" w:hAnsi="Arial" w:cs="Arial"/>
                            <w:sz w:val="18"/>
                            <w:szCs w:val="18"/>
                          </w:rPr>
                        </w:pPr>
                        <w:r w:rsidRPr="001A06FF">
                          <w:rPr>
                            <w:rFonts w:ascii="Arial" w:hAnsi="Arial" w:cs="Arial"/>
                            <w:sz w:val="18"/>
                            <w:szCs w:val="18"/>
                          </w:rPr>
                          <w:t>None identified</w:t>
                        </w:r>
                      </w:p>
                    </w:tc>
                  </w:tr>
                </w:tbl>
                <w:p w14:paraId="2C420E70"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510CE5C0" w14:textId="77777777" w:rsidTr="00C6074E">
                    <w:trPr>
                      <w:trHeight w:val="300"/>
                    </w:trPr>
                    <w:tc>
                      <w:tcPr>
                        <w:tcW w:w="10456" w:type="dxa"/>
                        <w:shd w:val="clear" w:color="auto" w:fill="0070C0"/>
                      </w:tcPr>
                      <w:p w14:paraId="7D30B7EC" w14:textId="77777777" w:rsidR="00595DBE" w:rsidRPr="001A06FF" w:rsidRDefault="00595DBE" w:rsidP="00595DBE">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29328C5C" w14:textId="77777777" w:rsidTr="5C118F7B">
                    <w:trPr>
                      <w:trHeight w:val="300"/>
                    </w:trPr>
                    <w:tc>
                      <w:tcPr>
                        <w:tcW w:w="10456" w:type="dxa"/>
                      </w:tcPr>
                      <w:p w14:paraId="76D6CAE4"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05D3C589" w14:textId="77777777" w:rsidTr="5C118F7B">
                    <w:trPr>
                      <w:trHeight w:val="300"/>
                    </w:trPr>
                    <w:tc>
                      <w:tcPr>
                        <w:tcW w:w="10456" w:type="dxa"/>
                      </w:tcPr>
                      <w:p w14:paraId="133F5EE5" w14:textId="77777777" w:rsidR="00595DBE" w:rsidRPr="001A06FF" w:rsidRDefault="00595DBE" w:rsidP="00595DBE">
                        <w:pPr>
                          <w:spacing w:line="259" w:lineRule="auto"/>
                          <w:rPr>
                            <w:rFonts w:ascii="Arial" w:hAnsi="Arial" w:cs="Arial"/>
                            <w:kern w:val="2"/>
                            <w:sz w:val="18"/>
                            <w:szCs w:val="18"/>
                            <w14:ligatures w14:val="standardContextual"/>
                          </w:rPr>
                        </w:pPr>
                        <w:r w:rsidRPr="001A06FF">
                          <w:rPr>
                            <w:rFonts w:ascii="Arial" w:hAnsi="Arial" w:cs="Arial"/>
                            <w:sz w:val="18"/>
                            <w:szCs w:val="18"/>
                          </w:rPr>
                          <w:t>Shropshire Council – Corporate Risk Register:</w:t>
                        </w:r>
                      </w:p>
                      <w:p w14:paraId="012836E2" w14:textId="77777777" w:rsidR="00595DBE" w:rsidRPr="001A06FF" w:rsidRDefault="00595DBE" w:rsidP="0055580A">
                        <w:pPr>
                          <w:pStyle w:val="ListParagraph"/>
                          <w:numPr>
                            <w:ilvl w:val="0"/>
                            <w:numId w:val="41"/>
                          </w:numPr>
                          <w:spacing w:after="0"/>
                          <w:rPr>
                            <w:rFonts w:cs="Arial"/>
                            <w:sz w:val="18"/>
                            <w:szCs w:val="18"/>
                          </w:rPr>
                        </w:pPr>
                        <w:r w:rsidRPr="001A06FF">
                          <w:rPr>
                            <w:rFonts w:cs="Arial"/>
                            <w:sz w:val="18"/>
                            <w:szCs w:val="18"/>
                          </w:rPr>
                          <w:t>Delivery of the Economic Growth Strategy</w:t>
                        </w:r>
                      </w:p>
                      <w:p w14:paraId="7ECE3EB6" w14:textId="77777777" w:rsidR="00595DBE" w:rsidRPr="001A06FF" w:rsidRDefault="731E71FD" w:rsidP="0055580A">
                        <w:pPr>
                          <w:numPr>
                            <w:ilvl w:val="0"/>
                            <w:numId w:val="41"/>
                          </w:numPr>
                          <w:rPr>
                            <w:rFonts w:ascii="Arial" w:eastAsia="Times New Roman" w:hAnsi="Arial" w:cs="Arial"/>
                            <w:sz w:val="18"/>
                            <w:szCs w:val="18"/>
                          </w:rPr>
                        </w:pPr>
                        <w:r w:rsidRPr="001A06FF">
                          <w:rPr>
                            <w:rFonts w:ascii="Arial" w:eastAsia="Times New Roman" w:hAnsi="Arial" w:cs="Arial"/>
                            <w:sz w:val="18"/>
                            <w:szCs w:val="18"/>
                            <w:shd w:val="clear" w:color="auto" w:fill="FFFFFF"/>
                          </w:rPr>
                          <w:t>Extreme pressures upon partners (social care, health, and criminal justice) within the system impacting on Shropshire Council through increased expectation, demand, need and complexity. </w:t>
                        </w:r>
                      </w:p>
                      <w:p w14:paraId="4948B851" w14:textId="77777777" w:rsidR="00595DBE" w:rsidRPr="001A06FF" w:rsidRDefault="00595DBE" w:rsidP="00595DBE">
                        <w:pPr>
                          <w:rPr>
                            <w:rFonts w:ascii="Arial" w:hAnsi="Arial" w:cs="Arial"/>
                            <w:sz w:val="18"/>
                            <w:szCs w:val="18"/>
                          </w:rPr>
                        </w:pPr>
                      </w:p>
                    </w:tc>
                  </w:tr>
                  <w:bookmarkEnd w:id="5"/>
                </w:tbl>
                <w:p w14:paraId="05E889B1" w14:textId="77777777" w:rsidR="00595DBE" w:rsidRPr="001A06FF" w:rsidRDefault="00595DBE" w:rsidP="00595DBE">
                  <w:pPr>
                    <w:rPr>
                      <w:rFonts w:ascii="Arial" w:eastAsia="Calibri" w:hAnsi="Arial" w:cs="Arial"/>
                      <w:sz w:val="18"/>
                      <w:szCs w:val="18"/>
                      <w:highlight w:val="yellow"/>
                    </w:rPr>
                  </w:pPr>
                </w:p>
                <w:p w14:paraId="0D7CFDCD" w14:textId="77777777" w:rsidR="00F45AC9" w:rsidRDefault="00F45AC9" w:rsidP="00595DBE">
                  <w:pPr>
                    <w:rPr>
                      <w:rFonts w:ascii="Arial" w:eastAsia="Calibri" w:hAnsi="Arial" w:cs="Arial"/>
                      <w:sz w:val="18"/>
                      <w:szCs w:val="18"/>
                      <w:highlight w:val="yellow"/>
                    </w:rPr>
                  </w:pPr>
                </w:p>
                <w:p w14:paraId="40C1FCAD" w14:textId="77777777" w:rsidR="001A06FF" w:rsidRDefault="001A06FF" w:rsidP="00595DBE">
                  <w:pPr>
                    <w:rPr>
                      <w:rFonts w:ascii="Arial" w:eastAsia="Calibri" w:hAnsi="Arial" w:cs="Arial"/>
                      <w:sz w:val="18"/>
                      <w:szCs w:val="18"/>
                      <w:highlight w:val="yellow"/>
                    </w:rPr>
                  </w:pPr>
                </w:p>
                <w:p w14:paraId="49F99E45" w14:textId="77777777" w:rsidR="001A06FF" w:rsidRDefault="001A06FF" w:rsidP="00595DBE">
                  <w:pPr>
                    <w:rPr>
                      <w:rFonts w:ascii="Arial" w:eastAsia="Calibri" w:hAnsi="Arial" w:cs="Arial"/>
                      <w:sz w:val="18"/>
                      <w:szCs w:val="18"/>
                      <w:highlight w:val="yellow"/>
                    </w:rPr>
                  </w:pPr>
                </w:p>
                <w:p w14:paraId="231D2271" w14:textId="77777777" w:rsidR="001A06FF" w:rsidRDefault="001A06FF" w:rsidP="00595DBE">
                  <w:pPr>
                    <w:rPr>
                      <w:rFonts w:ascii="Arial" w:eastAsia="Calibri" w:hAnsi="Arial" w:cs="Arial"/>
                      <w:sz w:val="18"/>
                      <w:szCs w:val="18"/>
                      <w:highlight w:val="yellow"/>
                    </w:rPr>
                  </w:pPr>
                </w:p>
                <w:p w14:paraId="4D07576C" w14:textId="77777777" w:rsidR="001A06FF" w:rsidRDefault="001A06FF" w:rsidP="00595DBE">
                  <w:pPr>
                    <w:rPr>
                      <w:rFonts w:ascii="Arial" w:eastAsia="Calibri" w:hAnsi="Arial" w:cs="Arial"/>
                      <w:sz w:val="18"/>
                      <w:szCs w:val="18"/>
                      <w:highlight w:val="yellow"/>
                    </w:rPr>
                  </w:pPr>
                </w:p>
                <w:p w14:paraId="1271C445" w14:textId="77777777" w:rsidR="001A06FF" w:rsidRDefault="001A06FF" w:rsidP="00595DBE">
                  <w:pPr>
                    <w:rPr>
                      <w:rFonts w:ascii="Arial" w:eastAsia="Calibri" w:hAnsi="Arial" w:cs="Arial"/>
                      <w:sz w:val="18"/>
                      <w:szCs w:val="18"/>
                      <w:highlight w:val="yellow"/>
                    </w:rPr>
                  </w:pPr>
                </w:p>
                <w:p w14:paraId="115F7F0D" w14:textId="77777777" w:rsidR="001A06FF" w:rsidRDefault="001A06FF" w:rsidP="00595DBE">
                  <w:pPr>
                    <w:rPr>
                      <w:rFonts w:ascii="Arial" w:eastAsia="Calibri" w:hAnsi="Arial" w:cs="Arial"/>
                      <w:sz w:val="18"/>
                      <w:szCs w:val="18"/>
                      <w:highlight w:val="yellow"/>
                    </w:rPr>
                  </w:pPr>
                </w:p>
                <w:p w14:paraId="05A54EB7" w14:textId="77777777" w:rsidR="001A06FF" w:rsidRDefault="001A06FF" w:rsidP="00595DBE">
                  <w:pPr>
                    <w:rPr>
                      <w:rFonts w:ascii="Arial" w:eastAsia="Calibri" w:hAnsi="Arial" w:cs="Arial"/>
                      <w:sz w:val="18"/>
                      <w:szCs w:val="18"/>
                      <w:highlight w:val="yellow"/>
                    </w:rPr>
                  </w:pPr>
                </w:p>
                <w:p w14:paraId="18F2C75A" w14:textId="77777777" w:rsidR="001A06FF" w:rsidRDefault="001A06FF" w:rsidP="00595DBE">
                  <w:pPr>
                    <w:rPr>
                      <w:rFonts w:ascii="Arial" w:eastAsia="Calibri" w:hAnsi="Arial" w:cs="Arial"/>
                      <w:sz w:val="18"/>
                      <w:szCs w:val="18"/>
                      <w:highlight w:val="yellow"/>
                    </w:rPr>
                  </w:pPr>
                </w:p>
                <w:p w14:paraId="2390950A" w14:textId="77777777" w:rsidR="001A06FF" w:rsidRDefault="001A06FF" w:rsidP="00595DBE">
                  <w:pPr>
                    <w:rPr>
                      <w:rFonts w:ascii="Arial" w:eastAsia="Calibri" w:hAnsi="Arial" w:cs="Arial"/>
                      <w:sz w:val="18"/>
                      <w:szCs w:val="18"/>
                      <w:highlight w:val="yellow"/>
                    </w:rPr>
                  </w:pPr>
                </w:p>
                <w:p w14:paraId="6034C923" w14:textId="77777777" w:rsidR="001A06FF" w:rsidRDefault="001A06FF" w:rsidP="00595DBE">
                  <w:pPr>
                    <w:rPr>
                      <w:rFonts w:ascii="Arial" w:eastAsia="Calibri" w:hAnsi="Arial" w:cs="Arial"/>
                      <w:sz w:val="18"/>
                      <w:szCs w:val="18"/>
                      <w:highlight w:val="yellow"/>
                    </w:rPr>
                  </w:pPr>
                </w:p>
                <w:p w14:paraId="19779E1F" w14:textId="77777777" w:rsidR="001A06FF" w:rsidRDefault="001A06FF" w:rsidP="00595DBE">
                  <w:pPr>
                    <w:rPr>
                      <w:rFonts w:ascii="Arial" w:eastAsia="Calibri" w:hAnsi="Arial" w:cs="Arial"/>
                      <w:sz w:val="18"/>
                      <w:szCs w:val="18"/>
                      <w:highlight w:val="yellow"/>
                    </w:rPr>
                  </w:pPr>
                </w:p>
                <w:p w14:paraId="3741C5DD" w14:textId="77777777" w:rsidR="001A06FF" w:rsidRDefault="001A06FF" w:rsidP="00595DBE">
                  <w:pPr>
                    <w:rPr>
                      <w:rFonts w:ascii="Arial" w:eastAsia="Calibri" w:hAnsi="Arial" w:cs="Arial"/>
                      <w:sz w:val="18"/>
                      <w:szCs w:val="18"/>
                      <w:highlight w:val="yellow"/>
                    </w:rPr>
                  </w:pPr>
                </w:p>
                <w:p w14:paraId="37E8F679" w14:textId="77777777" w:rsidR="001A06FF" w:rsidRDefault="001A06FF" w:rsidP="00595DBE">
                  <w:pPr>
                    <w:rPr>
                      <w:rFonts w:ascii="Arial" w:eastAsia="Calibri" w:hAnsi="Arial" w:cs="Arial"/>
                      <w:sz w:val="18"/>
                      <w:szCs w:val="18"/>
                      <w:highlight w:val="yellow"/>
                    </w:rPr>
                  </w:pPr>
                </w:p>
                <w:p w14:paraId="7AC5C955" w14:textId="77777777" w:rsidR="001A06FF" w:rsidRDefault="001A06FF" w:rsidP="00595DBE">
                  <w:pPr>
                    <w:rPr>
                      <w:rFonts w:ascii="Arial" w:eastAsia="Calibri" w:hAnsi="Arial" w:cs="Arial"/>
                      <w:sz w:val="18"/>
                      <w:szCs w:val="18"/>
                      <w:highlight w:val="yellow"/>
                    </w:rPr>
                  </w:pPr>
                </w:p>
                <w:p w14:paraId="25AC0273" w14:textId="77777777" w:rsidR="001A06FF" w:rsidRDefault="001A06FF" w:rsidP="00595DBE">
                  <w:pPr>
                    <w:rPr>
                      <w:rFonts w:ascii="Arial" w:eastAsia="Calibri" w:hAnsi="Arial" w:cs="Arial"/>
                      <w:sz w:val="18"/>
                      <w:szCs w:val="18"/>
                      <w:highlight w:val="yellow"/>
                    </w:rPr>
                  </w:pPr>
                </w:p>
                <w:p w14:paraId="77FA7D22" w14:textId="77777777" w:rsidR="001A06FF" w:rsidRDefault="001A06FF" w:rsidP="00595DBE">
                  <w:pPr>
                    <w:rPr>
                      <w:rFonts w:ascii="Arial" w:eastAsia="Calibri" w:hAnsi="Arial" w:cs="Arial"/>
                      <w:sz w:val="18"/>
                      <w:szCs w:val="18"/>
                      <w:highlight w:val="yellow"/>
                    </w:rPr>
                  </w:pPr>
                </w:p>
                <w:p w14:paraId="03D8662B" w14:textId="77777777" w:rsidR="001A06FF" w:rsidRDefault="001A06FF" w:rsidP="00595DBE">
                  <w:pPr>
                    <w:rPr>
                      <w:rFonts w:ascii="Arial" w:eastAsia="Calibri" w:hAnsi="Arial" w:cs="Arial"/>
                      <w:sz w:val="18"/>
                      <w:szCs w:val="18"/>
                      <w:highlight w:val="yellow"/>
                    </w:rPr>
                  </w:pPr>
                </w:p>
                <w:p w14:paraId="2BE12A6F" w14:textId="77777777" w:rsidR="001A06FF" w:rsidRDefault="001A06FF" w:rsidP="00595DBE">
                  <w:pPr>
                    <w:rPr>
                      <w:rFonts w:ascii="Arial" w:eastAsia="Calibri" w:hAnsi="Arial" w:cs="Arial"/>
                      <w:sz w:val="18"/>
                      <w:szCs w:val="18"/>
                      <w:highlight w:val="yellow"/>
                    </w:rPr>
                  </w:pPr>
                </w:p>
                <w:p w14:paraId="5A8D07F9" w14:textId="77777777" w:rsidR="001A06FF" w:rsidRDefault="001A06FF" w:rsidP="00595DBE">
                  <w:pPr>
                    <w:rPr>
                      <w:rFonts w:ascii="Arial" w:eastAsia="Calibri" w:hAnsi="Arial" w:cs="Arial"/>
                      <w:sz w:val="18"/>
                      <w:szCs w:val="18"/>
                      <w:highlight w:val="yellow"/>
                    </w:rPr>
                  </w:pPr>
                </w:p>
                <w:p w14:paraId="5F7B6A62" w14:textId="77777777" w:rsidR="001A06FF" w:rsidRDefault="001A06FF" w:rsidP="00595DBE">
                  <w:pPr>
                    <w:rPr>
                      <w:rFonts w:ascii="Arial" w:eastAsia="Calibri" w:hAnsi="Arial" w:cs="Arial"/>
                      <w:sz w:val="18"/>
                      <w:szCs w:val="18"/>
                      <w:highlight w:val="yellow"/>
                    </w:rPr>
                  </w:pPr>
                </w:p>
                <w:p w14:paraId="363DB87B" w14:textId="77777777" w:rsidR="001A06FF" w:rsidRDefault="001A06FF" w:rsidP="00595DBE">
                  <w:pPr>
                    <w:rPr>
                      <w:rFonts w:ascii="Arial" w:eastAsia="Calibri" w:hAnsi="Arial" w:cs="Arial"/>
                      <w:sz w:val="18"/>
                      <w:szCs w:val="18"/>
                      <w:highlight w:val="yellow"/>
                    </w:rPr>
                  </w:pPr>
                </w:p>
                <w:p w14:paraId="0953482A" w14:textId="77777777" w:rsidR="001A06FF" w:rsidRPr="001A06FF" w:rsidRDefault="001A06FF" w:rsidP="00595DBE">
                  <w:pPr>
                    <w:rPr>
                      <w:rFonts w:ascii="Arial" w:eastAsia="Calibri" w:hAnsi="Arial" w:cs="Arial"/>
                      <w:sz w:val="18"/>
                      <w:szCs w:val="18"/>
                      <w:highlight w:val="yellow"/>
                    </w:rPr>
                  </w:pPr>
                </w:p>
                <w:p w14:paraId="0AA29886" w14:textId="77777777" w:rsidR="00F45AC9" w:rsidRPr="001A06FF" w:rsidRDefault="00F45AC9" w:rsidP="00595DBE">
                  <w:pPr>
                    <w:rPr>
                      <w:rFonts w:ascii="Arial" w:eastAsia="Calibri" w:hAnsi="Arial" w:cs="Arial"/>
                      <w:sz w:val="18"/>
                      <w:szCs w:val="18"/>
                      <w:highlight w:val="yellow"/>
                    </w:rPr>
                  </w:pPr>
                </w:p>
                <w:p w14:paraId="1060277D" w14:textId="77777777" w:rsidR="00F45AC9" w:rsidRPr="001A06FF" w:rsidRDefault="00F45AC9"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3025"/>
                    <w:gridCol w:w="2994"/>
                    <w:gridCol w:w="1724"/>
                    <w:gridCol w:w="1640"/>
                  </w:tblGrid>
                  <w:tr w:rsidR="001A06FF" w:rsidRPr="001A06FF" w14:paraId="2E88F701" w14:textId="77777777" w:rsidTr="00C6074E">
                    <w:trPr>
                      <w:trHeight w:val="300"/>
                    </w:trPr>
                    <w:tc>
                      <w:tcPr>
                        <w:tcW w:w="7743" w:type="dxa"/>
                        <w:gridSpan w:val="3"/>
                        <w:shd w:val="clear" w:color="auto" w:fill="0070C0"/>
                      </w:tcPr>
                      <w:p w14:paraId="44F7055F" w14:textId="3AB92FFB" w:rsidR="00595DBE" w:rsidRPr="001A06FF" w:rsidRDefault="00595DBE" w:rsidP="00595DBE">
                        <w:pPr>
                          <w:rPr>
                            <w:rFonts w:ascii="Arial" w:hAnsi="Arial" w:cs="Arial"/>
                            <w:b/>
                            <w:bCs/>
                            <w:sz w:val="18"/>
                            <w:szCs w:val="18"/>
                          </w:rPr>
                        </w:pPr>
                        <w:bookmarkStart w:id="6" w:name="_Hlk142916489"/>
                        <w:r w:rsidRPr="001A06FF">
                          <w:rPr>
                            <w:rFonts w:ascii="Arial" w:hAnsi="Arial" w:cs="Arial"/>
                            <w:b/>
                            <w:bCs/>
                            <w:sz w:val="18"/>
                            <w:szCs w:val="18"/>
                          </w:rPr>
                          <w:t xml:space="preserve">Strategic Objective: </w:t>
                        </w:r>
                        <w:r w:rsidRPr="001A06FF">
                          <w:rPr>
                            <w:rFonts w:ascii="Arial" w:eastAsia="Times New Roman" w:hAnsi="Arial" w:cs="Arial"/>
                            <w:b/>
                            <w:bCs/>
                            <w:sz w:val="18"/>
                            <w:szCs w:val="18"/>
                          </w:rPr>
                          <w:t>ALL</w:t>
                        </w:r>
                      </w:p>
                    </w:tc>
                    <w:tc>
                      <w:tcPr>
                        <w:tcW w:w="1640" w:type="dxa"/>
                        <w:vMerge w:val="restart"/>
                        <w:shd w:val="clear" w:color="auto" w:fill="FF0000"/>
                      </w:tcPr>
                      <w:p w14:paraId="5395DE9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Risk score</w:t>
                        </w:r>
                      </w:p>
                      <w:p w14:paraId="3788E880"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12 High</w:t>
                        </w:r>
                      </w:p>
                      <w:p w14:paraId="1A4C3F5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Major 4 x Possible 3</w:t>
                        </w:r>
                      </w:p>
                      <w:p w14:paraId="7A2668A2" w14:textId="77777777" w:rsidR="00595DBE" w:rsidRPr="001A06FF" w:rsidRDefault="00595DBE" w:rsidP="00595DBE">
                        <w:pPr>
                          <w:jc w:val="center"/>
                          <w:rPr>
                            <w:rFonts w:ascii="Arial" w:hAnsi="Arial" w:cs="Arial"/>
                            <w:sz w:val="18"/>
                            <w:szCs w:val="18"/>
                            <w:shd w:val="clear" w:color="auto" w:fill="FF0000"/>
                          </w:rPr>
                        </w:pPr>
                      </w:p>
                    </w:tc>
                  </w:tr>
                  <w:tr w:rsidR="001A06FF" w:rsidRPr="001A06FF" w14:paraId="1D03B992" w14:textId="77777777" w:rsidTr="5C118F7B">
                    <w:trPr>
                      <w:trHeight w:val="300"/>
                    </w:trPr>
                    <w:tc>
                      <w:tcPr>
                        <w:tcW w:w="7743" w:type="dxa"/>
                        <w:gridSpan w:val="3"/>
                        <w:shd w:val="clear" w:color="auto" w:fill="D0CECE" w:themeFill="background2" w:themeFillShade="E6"/>
                      </w:tcPr>
                      <w:p w14:paraId="5778A76C" w14:textId="77777777" w:rsidR="00595DBE" w:rsidRPr="001A06FF" w:rsidRDefault="466DFBC1" w:rsidP="00595DBE">
                        <w:pPr>
                          <w:rPr>
                            <w:rFonts w:ascii="Arial" w:hAnsi="Arial" w:cs="Arial"/>
                            <w:b/>
                            <w:bCs/>
                            <w:sz w:val="18"/>
                            <w:szCs w:val="18"/>
                          </w:rPr>
                        </w:pPr>
                        <w:r w:rsidRPr="001A06FF">
                          <w:rPr>
                            <w:rFonts w:ascii="Arial" w:hAnsi="Arial" w:cs="Arial"/>
                            <w:b/>
                            <w:bCs/>
                            <w:sz w:val="18"/>
                            <w:szCs w:val="18"/>
                          </w:rPr>
                          <w:t>Strategic Risk No.8: Patient and Public Involvement</w:t>
                        </w:r>
                      </w:p>
                    </w:tc>
                    <w:tc>
                      <w:tcPr>
                        <w:tcW w:w="1640" w:type="dxa"/>
                        <w:vMerge/>
                      </w:tcPr>
                      <w:p w14:paraId="4ABBADB4" w14:textId="77777777" w:rsidR="00595DBE" w:rsidRPr="001A06FF" w:rsidRDefault="00595DBE" w:rsidP="00595DBE">
                        <w:pPr>
                          <w:jc w:val="center"/>
                          <w:rPr>
                            <w:rFonts w:ascii="Arial" w:hAnsi="Arial" w:cs="Arial"/>
                            <w:sz w:val="18"/>
                            <w:szCs w:val="18"/>
                          </w:rPr>
                        </w:pPr>
                      </w:p>
                    </w:tc>
                  </w:tr>
                  <w:tr w:rsidR="001A06FF" w:rsidRPr="001A06FF" w14:paraId="1355678D" w14:textId="77777777" w:rsidTr="5C118F7B">
                    <w:trPr>
                      <w:trHeight w:val="300"/>
                    </w:trPr>
                    <w:tc>
                      <w:tcPr>
                        <w:tcW w:w="3025" w:type="dxa"/>
                      </w:tcPr>
                      <w:p w14:paraId="32F2CE16" w14:textId="77777777" w:rsidR="00595DBE" w:rsidRPr="001A06FF" w:rsidRDefault="00595DBE" w:rsidP="00595DBE">
                        <w:pPr>
                          <w:rPr>
                            <w:rFonts w:ascii="Arial" w:hAnsi="Arial" w:cs="Arial"/>
                            <w:sz w:val="18"/>
                            <w:szCs w:val="18"/>
                          </w:rPr>
                        </w:pPr>
                        <w:r w:rsidRPr="001A06FF">
                          <w:rPr>
                            <w:rFonts w:ascii="Arial" w:hAnsi="Arial" w:cs="Arial"/>
                            <w:i/>
                            <w:iCs/>
                            <w:sz w:val="18"/>
                            <w:szCs w:val="18"/>
                          </w:rPr>
                          <w:t xml:space="preserve">If </w:t>
                        </w:r>
                        <w:r w:rsidRPr="001A06FF">
                          <w:rPr>
                            <w:rFonts w:ascii="Arial" w:hAnsi="Arial" w:cs="Arial"/>
                            <w:sz w:val="18"/>
                            <w:szCs w:val="18"/>
                          </w:rPr>
                          <w:t xml:space="preserve">the ICB fails to meet its statutory duty to involve patients, the public, marginalised groups and to consider the 9 protected characteristics in planning and commissioning arrangements, and in the development of proposals to change or cease existing services </w:t>
                        </w:r>
                      </w:p>
                    </w:tc>
                    <w:tc>
                      <w:tcPr>
                        <w:tcW w:w="2994" w:type="dxa"/>
                      </w:tcPr>
                      <w:p w14:paraId="27D8F6BD" w14:textId="77777777" w:rsidR="00595DBE" w:rsidRPr="001A06FF" w:rsidRDefault="00595DBE" w:rsidP="00595DBE">
                        <w:pPr>
                          <w:rPr>
                            <w:rFonts w:ascii="Arial" w:hAnsi="Arial" w:cs="Arial"/>
                            <w:sz w:val="18"/>
                            <w:szCs w:val="18"/>
                          </w:rPr>
                        </w:pPr>
                        <w:r w:rsidRPr="001A06FF">
                          <w:rPr>
                            <w:rFonts w:ascii="Arial" w:hAnsi="Arial" w:cs="Arial"/>
                            <w:i/>
                            <w:iCs/>
                            <w:sz w:val="18"/>
                            <w:szCs w:val="18"/>
                          </w:rPr>
                          <w:t>Then</w:t>
                        </w:r>
                        <w:r w:rsidRPr="001A06FF">
                          <w:rPr>
                            <w:rFonts w:ascii="Arial" w:hAnsi="Arial" w:cs="Arial"/>
                            <w:sz w:val="18"/>
                            <w:szCs w:val="18"/>
                          </w:rPr>
                          <w:t xml:space="preserve"> services will not be tailored to local people's health and care needs</w:t>
                        </w:r>
                      </w:p>
                    </w:tc>
                    <w:tc>
                      <w:tcPr>
                        <w:tcW w:w="3364" w:type="dxa"/>
                        <w:gridSpan w:val="2"/>
                      </w:tcPr>
                      <w:p w14:paraId="497E74D8" w14:textId="77777777" w:rsidR="00595DBE" w:rsidRPr="001A06FF" w:rsidRDefault="00595DBE" w:rsidP="00595DBE">
                        <w:pPr>
                          <w:rPr>
                            <w:rFonts w:ascii="Arial" w:hAnsi="Arial" w:cs="Arial"/>
                            <w:sz w:val="18"/>
                            <w:szCs w:val="18"/>
                          </w:rPr>
                        </w:pPr>
                        <w:r w:rsidRPr="001A06FF">
                          <w:rPr>
                            <w:rFonts w:ascii="Arial" w:hAnsi="Arial" w:cs="Arial"/>
                            <w:i/>
                            <w:iCs/>
                            <w:sz w:val="18"/>
                            <w:szCs w:val="18"/>
                          </w:rPr>
                          <w:t>Resulting</w:t>
                        </w:r>
                        <w:r w:rsidRPr="001A06FF">
                          <w:rPr>
                            <w:rFonts w:ascii="Arial" w:hAnsi="Arial" w:cs="Arial"/>
                            <w:sz w:val="18"/>
                            <w:szCs w:val="18"/>
                          </w:rPr>
                          <w:t xml:space="preserve"> in potential judicial review, discrimination, not meeting the population’s health needs, increasing health inequalities and leading to poorer health outcomes</w:t>
                        </w:r>
                      </w:p>
                    </w:tc>
                  </w:tr>
                  <w:bookmarkEnd w:id="6"/>
                </w:tbl>
                <w:p w14:paraId="4E7240F9" w14:textId="77777777" w:rsidR="00595DBE" w:rsidRPr="001A06FF" w:rsidRDefault="00595DBE" w:rsidP="00595DBE">
                  <w:pPr>
                    <w:rPr>
                      <w:rFonts w:ascii="Arial" w:eastAsia="Calibri" w:hAnsi="Arial" w:cs="Arial"/>
                      <w:sz w:val="18"/>
                      <w:szCs w:val="18"/>
                    </w:rPr>
                  </w:pPr>
                </w:p>
                <w:tbl>
                  <w:tblPr>
                    <w:tblStyle w:val="TableGrid"/>
                    <w:tblW w:w="9413" w:type="dxa"/>
                    <w:tblLook w:val="04A0" w:firstRow="1" w:lastRow="0" w:firstColumn="1" w:lastColumn="0" w:noHBand="0" w:noVBand="1"/>
                  </w:tblPr>
                  <w:tblGrid>
                    <w:gridCol w:w="1796"/>
                    <w:gridCol w:w="1406"/>
                    <w:gridCol w:w="1119"/>
                    <w:gridCol w:w="1047"/>
                    <w:gridCol w:w="4045"/>
                  </w:tblGrid>
                  <w:tr w:rsidR="001A06FF" w:rsidRPr="001A06FF" w14:paraId="0B821FF0" w14:textId="77777777" w:rsidTr="5C118F7B">
                    <w:trPr>
                      <w:trHeight w:val="300"/>
                    </w:trPr>
                    <w:tc>
                      <w:tcPr>
                        <w:tcW w:w="1796" w:type="dxa"/>
                      </w:tcPr>
                      <w:p w14:paraId="10336581" w14:textId="77777777" w:rsidR="00595DBE" w:rsidRPr="001A06FF" w:rsidRDefault="00595DBE" w:rsidP="00595DBE">
                        <w:pPr>
                          <w:rPr>
                            <w:rFonts w:ascii="Arial" w:hAnsi="Arial" w:cs="Arial"/>
                            <w:sz w:val="18"/>
                            <w:szCs w:val="18"/>
                          </w:rPr>
                        </w:pPr>
                        <w:bookmarkStart w:id="7" w:name="_Hlk142916740"/>
                      </w:p>
                    </w:tc>
                    <w:tc>
                      <w:tcPr>
                        <w:tcW w:w="1406" w:type="dxa"/>
                        <w:shd w:val="clear" w:color="auto" w:fill="D0CECE" w:themeFill="background2" w:themeFillShade="E6"/>
                      </w:tcPr>
                      <w:p w14:paraId="1EC9BF8F" w14:textId="77777777" w:rsidR="00595DBE" w:rsidRPr="001A06FF" w:rsidRDefault="00595DBE" w:rsidP="00595DBE">
                        <w:pPr>
                          <w:rPr>
                            <w:rFonts w:ascii="Arial" w:hAnsi="Arial" w:cs="Arial"/>
                            <w:sz w:val="18"/>
                            <w:szCs w:val="18"/>
                          </w:rPr>
                        </w:pPr>
                        <w:r w:rsidRPr="001A06FF">
                          <w:rPr>
                            <w:rFonts w:ascii="Arial" w:hAnsi="Arial" w:cs="Arial"/>
                            <w:sz w:val="18"/>
                            <w:szCs w:val="18"/>
                          </w:rPr>
                          <w:t>Consequence</w:t>
                        </w:r>
                      </w:p>
                    </w:tc>
                    <w:tc>
                      <w:tcPr>
                        <w:tcW w:w="1119" w:type="dxa"/>
                        <w:shd w:val="clear" w:color="auto" w:fill="D0CECE" w:themeFill="background2" w:themeFillShade="E6"/>
                      </w:tcPr>
                      <w:p w14:paraId="3CC6A58B" w14:textId="77777777" w:rsidR="00595DBE" w:rsidRPr="001A06FF" w:rsidRDefault="00595DBE" w:rsidP="00595DBE">
                        <w:pPr>
                          <w:rPr>
                            <w:rFonts w:ascii="Arial" w:hAnsi="Arial" w:cs="Arial"/>
                            <w:sz w:val="18"/>
                            <w:szCs w:val="18"/>
                          </w:rPr>
                        </w:pPr>
                        <w:r w:rsidRPr="001A06FF">
                          <w:rPr>
                            <w:rFonts w:ascii="Arial" w:hAnsi="Arial" w:cs="Arial"/>
                            <w:sz w:val="18"/>
                            <w:szCs w:val="18"/>
                          </w:rPr>
                          <w:t>Likelihood</w:t>
                        </w:r>
                      </w:p>
                    </w:tc>
                    <w:tc>
                      <w:tcPr>
                        <w:tcW w:w="1047" w:type="dxa"/>
                        <w:shd w:val="clear" w:color="auto" w:fill="D0CECE" w:themeFill="background2" w:themeFillShade="E6"/>
                      </w:tcPr>
                      <w:p w14:paraId="2BC9A21C" w14:textId="77777777" w:rsidR="00595DBE" w:rsidRPr="001A06FF" w:rsidRDefault="00595DBE" w:rsidP="00595DBE">
                        <w:pPr>
                          <w:rPr>
                            <w:rFonts w:ascii="Arial" w:hAnsi="Arial" w:cs="Arial"/>
                            <w:sz w:val="18"/>
                            <w:szCs w:val="18"/>
                          </w:rPr>
                        </w:pPr>
                        <w:r w:rsidRPr="001A06FF">
                          <w:rPr>
                            <w:rFonts w:ascii="Arial" w:hAnsi="Arial" w:cs="Arial"/>
                            <w:sz w:val="18"/>
                            <w:szCs w:val="18"/>
                          </w:rPr>
                          <w:t>Score</w:t>
                        </w:r>
                      </w:p>
                    </w:tc>
                    <w:tc>
                      <w:tcPr>
                        <w:tcW w:w="4045" w:type="dxa"/>
                        <w:vMerge w:val="restart"/>
                      </w:tcPr>
                      <w:p w14:paraId="715CD320" w14:textId="77777777" w:rsidR="00595DBE" w:rsidRPr="001A06FF" w:rsidRDefault="00595DBE" w:rsidP="00595DBE">
                        <w:pPr>
                          <w:rPr>
                            <w:rFonts w:ascii="Arial" w:hAnsi="Arial" w:cs="Arial"/>
                            <w:sz w:val="18"/>
                            <w:szCs w:val="18"/>
                          </w:rPr>
                        </w:pPr>
                        <w:r w:rsidRPr="001A06FF">
                          <w:rPr>
                            <w:noProof/>
                          </w:rPr>
                          <mc:AlternateContent>
                            <mc:Choice Requires="wps">
                              <w:drawing>
                                <wp:anchor distT="0" distB="0" distL="114300" distR="114300" simplePos="0" relativeHeight="251658244" behindDoc="0" locked="0" layoutInCell="1" allowOverlap="1" wp14:anchorId="59904482" wp14:editId="0EA1021A">
                                  <wp:simplePos x="0" y="0"/>
                                  <wp:positionH relativeFrom="column">
                                    <wp:posOffset>718820</wp:posOffset>
                                  </wp:positionH>
                                  <wp:positionV relativeFrom="paragraph">
                                    <wp:posOffset>67945</wp:posOffset>
                                  </wp:positionV>
                                  <wp:extent cx="476250" cy="254000"/>
                                  <wp:effectExtent l="0" t="0" r="19050" b="12700"/>
                                  <wp:wrapNone/>
                                  <wp:docPr id="1505295785" name="Left-Right Arrow 133"/>
                                  <wp:cNvGraphicFramePr/>
                                  <a:graphic xmlns:a="http://schemas.openxmlformats.org/drawingml/2006/main">
                                    <a:graphicData uri="http://schemas.microsoft.com/office/word/2010/wordprocessingShape">
                                      <wps:wsp>
                                        <wps:cNvSpPr/>
                                        <wps:spPr>
                                          <a:xfrm>
                                            <a:off x="0" y="0"/>
                                            <a:ext cx="476250" cy="254000"/>
                                          </a:xfrm>
                                          <a:prstGeom prst="leftRightArrow">
                                            <a:avLst/>
                                          </a:prstGeom>
                                          <a:solidFill>
                                            <a:srgbClr val="4F81BD"/>
                                          </a:solidFill>
                                          <a:ln w="25400" cap="flat" cmpd="sng" algn="ctr">
                                            <a:solidFill>
                                              <a:srgbClr val="4F81BD">
                                                <a:shade val="50000"/>
                                              </a:srgbClr>
                                            </a:solidFill>
                                            <a:prstDash val="solid"/>
                                          </a:ln>
                                          <a:effectLst/>
                                        </wps:spPr>
                                        <wps:bodyPr vertOverflow="clip" horzOverflow="clip" rtlCol="0" anchor="t"/>
                                      </wps:wsp>
                                    </a:graphicData>
                                  </a:graphic>
                                  <wp14:sizeRelH relativeFrom="margin">
                                    <wp14:pctWidth>0</wp14:pctWidth>
                                  </wp14:sizeRelH>
                                  <wp14:sizeRelV relativeFrom="margin">
                                    <wp14:pctHeight>0</wp14:pctHeight>
                                  </wp14:sizeRelV>
                                </wp:anchor>
                              </w:drawing>
                            </mc:Choice>
                            <mc:Fallback xmlns:a16="http://schemas.microsoft.com/office/drawing/2014/main" xmlns:a14="http://schemas.microsoft.com/office/drawing/2010/main" xmlns:pic="http://schemas.openxmlformats.org/drawingml/2006/picture" xmlns:a="http://schemas.openxmlformats.org/drawingml/2006/main" xmlns:arto="http://schemas.microsoft.com/office/word/2006/arto">
                              <w:pict w14:anchorId="2ED78CB4">
                                <v:shape id="Left-Right Arrow 133" style="position:absolute;margin-left:56.6pt;margin-top:5.35pt;width:37.5pt;height:2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4f81bd" strokecolor="#385d8a" strokeweight="2pt" type="#_x0000_t69" adj="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" w14:anchorId="358A56C7"/>
                              </w:pict>
                            </mc:Fallback>
                          </mc:AlternateContent>
                        </w:r>
                        <w:r w:rsidRPr="001A06FF">
                          <w:rPr>
                            <w:rFonts w:ascii="Arial" w:hAnsi="Arial" w:cs="Arial"/>
                            <w:sz w:val="18"/>
                            <w:szCs w:val="18"/>
                          </w:rPr>
                          <w:t>Risk Trend</w:t>
                        </w:r>
                      </w:p>
                      <w:p w14:paraId="111C735B" w14:textId="77777777" w:rsidR="00595DBE" w:rsidRPr="001A06FF" w:rsidRDefault="00595DBE" w:rsidP="00595DBE">
                        <w:pPr>
                          <w:rPr>
                            <w:rFonts w:ascii="Arial" w:hAnsi="Arial" w:cs="Arial"/>
                            <w:sz w:val="18"/>
                            <w:szCs w:val="18"/>
                          </w:rPr>
                        </w:pPr>
                      </w:p>
                    </w:tc>
                  </w:tr>
                  <w:tr w:rsidR="001A06FF" w:rsidRPr="001A06FF" w14:paraId="5CC63511" w14:textId="77777777" w:rsidTr="5C118F7B">
                    <w:trPr>
                      <w:trHeight w:val="300"/>
                    </w:trPr>
                    <w:tc>
                      <w:tcPr>
                        <w:tcW w:w="1796" w:type="dxa"/>
                        <w:shd w:val="clear" w:color="auto" w:fill="D0CECE" w:themeFill="background2" w:themeFillShade="E6"/>
                      </w:tcPr>
                      <w:p w14:paraId="1A0FDE4E" w14:textId="77777777" w:rsidR="00595DBE" w:rsidRPr="001A06FF" w:rsidRDefault="00595DBE" w:rsidP="00595DBE">
                        <w:pPr>
                          <w:rPr>
                            <w:rFonts w:ascii="Arial" w:hAnsi="Arial" w:cs="Arial"/>
                            <w:sz w:val="18"/>
                            <w:szCs w:val="18"/>
                          </w:rPr>
                        </w:pPr>
                        <w:r w:rsidRPr="001A06FF">
                          <w:rPr>
                            <w:rFonts w:ascii="Arial" w:hAnsi="Arial" w:cs="Arial"/>
                            <w:sz w:val="18"/>
                            <w:szCs w:val="18"/>
                          </w:rPr>
                          <w:t>Current</w:t>
                        </w:r>
                      </w:p>
                    </w:tc>
                    <w:tc>
                      <w:tcPr>
                        <w:tcW w:w="1406" w:type="dxa"/>
                      </w:tcPr>
                      <w:p w14:paraId="6DD01EF0"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Major </w:t>
                        </w:r>
                      </w:p>
                      <w:p w14:paraId="643FDDC3"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4 </w:t>
                        </w:r>
                      </w:p>
                    </w:tc>
                    <w:tc>
                      <w:tcPr>
                        <w:tcW w:w="1119" w:type="dxa"/>
                      </w:tcPr>
                      <w:p w14:paraId="012B765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Possible </w:t>
                        </w:r>
                      </w:p>
                      <w:p w14:paraId="7B6845D7"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3</w:t>
                        </w:r>
                      </w:p>
                    </w:tc>
                    <w:tc>
                      <w:tcPr>
                        <w:tcW w:w="1047" w:type="dxa"/>
                        <w:shd w:val="clear" w:color="auto" w:fill="FF0000"/>
                      </w:tcPr>
                      <w:p w14:paraId="6A4C3F91"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High 12</w:t>
                        </w:r>
                      </w:p>
                    </w:tc>
                    <w:tc>
                      <w:tcPr>
                        <w:tcW w:w="4045" w:type="dxa"/>
                        <w:vMerge/>
                      </w:tcPr>
                      <w:p w14:paraId="0A2F89CD" w14:textId="77777777" w:rsidR="00595DBE" w:rsidRPr="001A06FF" w:rsidRDefault="00595DBE" w:rsidP="00595DBE">
                        <w:pPr>
                          <w:rPr>
                            <w:rFonts w:ascii="Arial" w:hAnsi="Arial" w:cs="Arial"/>
                            <w:sz w:val="18"/>
                            <w:szCs w:val="18"/>
                          </w:rPr>
                        </w:pPr>
                      </w:p>
                    </w:tc>
                  </w:tr>
                  <w:tr w:rsidR="001A06FF" w:rsidRPr="001A06FF" w14:paraId="16E58BC1" w14:textId="77777777" w:rsidTr="5C118F7B">
                    <w:trPr>
                      <w:trHeight w:val="300"/>
                    </w:trPr>
                    <w:tc>
                      <w:tcPr>
                        <w:tcW w:w="1796" w:type="dxa"/>
                        <w:shd w:val="clear" w:color="auto" w:fill="D0CECE" w:themeFill="background2" w:themeFillShade="E6"/>
                      </w:tcPr>
                      <w:p w14:paraId="3AEEC4D6" w14:textId="77777777" w:rsidR="00595DBE" w:rsidRPr="001A06FF" w:rsidRDefault="00595DBE" w:rsidP="00595DBE">
                        <w:pPr>
                          <w:rPr>
                            <w:rFonts w:ascii="Arial" w:hAnsi="Arial" w:cs="Arial"/>
                            <w:sz w:val="18"/>
                            <w:szCs w:val="18"/>
                          </w:rPr>
                        </w:pPr>
                        <w:r w:rsidRPr="001A06FF">
                          <w:rPr>
                            <w:rFonts w:ascii="Arial" w:hAnsi="Arial" w:cs="Arial"/>
                            <w:sz w:val="18"/>
                            <w:szCs w:val="18"/>
                          </w:rPr>
                          <w:t>Target</w:t>
                        </w:r>
                      </w:p>
                    </w:tc>
                    <w:tc>
                      <w:tcPr>
                        <w:tcW w:w="1406" w:type="dxa"/>
                      </w:tcPr>
                      <w:p w14:paraId="750222A6"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Moderate </w:t>
                        </w:r>
                      </w:p>
                      <w:p w14:paraId="6DF8437F"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3</w:t>
                        </w:r>
                      </w:p>
                    </w:tc>
                    <w:tc>
                      <w:tcPr>
                        <w:tcW w:w="1119" w:type="dxa"/>
                      </w:tcPr>
                      <w:p w14:paraId="68424F74"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 xml:space="preserve">Unlikely </w:t>
                        </w:r>
                      </w:p>
                      <w:p w14:paraId="52EEF9C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2</w:t>
                        </w:r>
                      </w:p>
                    </w:tc>
                    <w:tc>
                      <w:tcPr>
                        <w:tcW w:w="1047" w:type="dxa"/>
                        <w:shd w:val="clear" w:color="auto" w:fill="FFC000" w:themeFill="accent4"/>
                      </w:tcPr>
                      <w:p w14:paraId="34F0D23C"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Moderate</w:t>
                        </w:r>
                      </w:p>
                      <w:p w14:paraId="15BE0F35" w14:textId="77777777" w:rsidR="00595DBE" w:rsidRPr="001A06FF" w:rsidRDefault="00595DBE" w:rsidP="00595DBE">
                        <w:pPr>
                          <w:jc w:val="center"/>
                          <w:rPr>
                            <w:rFonts w:ascii="Arial" w:hAnsi="Arial" w:cs="Arial"/>
                            <w:sz w:val="18"/>
                            <w:szCs w:val="18"/>
                          </w:rPr>
                        </w:pPr>
                        <w:r w:rsidRPr="001A06FF">
                          <w:rPr>
                            <w:rFonts w:ascii="Arial" w:hAnsi="Arial" w:cs="Arial"/>
                            <w:sz w:val="18"/>
                            <w:szCs w:val="18"/>
                          </w:rPr>
                          <w:t>8</w:t>
                        </w:r>
                      </w:p>
                    </w:tc>
                    <w:tc>
                      <w:tcPr>
                        <w:tcW w:w="4045" w:type="dxa"/>
                        <w:vMerge/>
                      </w:tcPr>
                      <w:p w14:paraId="375A1BB4" w14:textId="77777777" w:rsidR="00595DBE" w:rsidRPr="001A06FF" w:rsidRDefault="00595DBE" w:rsidP="00595DBE">
                        <w:pPr>
                          <w:rPr>
                            <w:rFonts w:ascii="Arial" w:hAnsi="Arial" w:cs="Arial"/>
                            <w:sz w:val="18"/>
                            <w:szCs w:val="18"/>
                          </w:rPr>
                        </w:pPr>
                      </w:p>
                    </w:tc>
                  </w:tr>
                  <w:bookmarkEnd w:id="7"/>
                </w:tbl>
                <w:p w14:paraId="7F2F29E6"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1437"/>
                    <w:gridCol w:w="3241"/>
                    <w:gridCol w:w="2128"/>
                    <w:gridCol w:w="2607"/>
                  </w:tblGrid>
                  <w:tr w:rsidR="001A06FF" w:rsidRPr="001A06FF" w14:paraId="3898E3AF" w14:textId="77777777" w:rsidTr="5C118F7B">
                    <w:trPr>
                      <w:trHeight w:val="300"/>
                    </w:trPr>
                    <w:tc>
                      <w:tcPr>
                        <w:tcW w:w="1437" w:type="dxa"/>
                        <w:shd w:val="clear" w:color="auto" w:fill="D0CECE" w:themeFill="background2" w:themeFillShade="E6"/>
                      </w:tcPr>
                      <w:p w14:paraId="4F676500" w14:textId="77777777" w:rsidR="00595DBE" w:rsidRPr="001A06FF" w:rsidRDefault="00595DBE" w:rsidP="00595DBE">
                        <w:pPr>
                          <w:rPr>
                            <w:rFonts w:ascii="Arial" w:hAnsi="Arial" w:cs="Arial"/>
                            <w:sz w:val="18"/>
                            <w:szCs w:val="18"/>
                          </w:rPr>
                        </w:pPr>
                        <w:bookmarkStart w:id="8" w:name="_Hlk142916779"/>
                        <w:r w:rsidRPr="001A06FF">
                          <w:rPr>
                            <w:rFonts w:ascii="Arial" w:hAnsi="Arial" w:cs="Arial"/>
                            <w:sz w:val="18"/>
                            <w:szCs w:val="18"/>
                          </w:rPr>
                          <w:t>Risk Lead</w:t>
                        </w:r>
                      </w:p>
                    </w:tc>
                    <w:tc>
                      <w:tcPr>
                        <w:tcW w:w="3241" w:type="dxa"/>
                      </w:tcPr>
                      <w:p w14:paraId="4C9A81FF" w14:textId="77777777" w:rsidR="00595DBE" w:rsidRPr="001A06FF" w:rsidRDefault="00595DBE" w:rsidP="00595DBE">
                        <w:pPr>
                          <w:rPr>
                            <w:rFonts w:ascii="Arial" w:hAnsi="Arial" w:cs="Arial"/>
                            <w:sz w:val="18"/>
                            <w:szCs w:val="18"/>
                          </w:rPr>
                        </w:pPr>
                        <w:r w:rsidRPr="001A06FF">
                          <w:rPr>
                            <w:rFonts w:ascii="Arial" w:hAnsi="Arial" w:cs="Arial"/>
                            <w:sz w:val="18"/>
                            <w:szCs w:val="18"/>
                          </w:rPr>
                          <w:t>ICB Chief Business Officer</w:t>
                        </w:r>
                      </w:p>
                    </w:tc>
                    <w:tc>
                      <w:tcPr>
                        <w:tcW w:w="2128" w:type="dxa"/>
                        <w:shd w:val="clear" w:color="auto" w:fill="D0CECE" w:themeFill="background2" w:themeFillShade="E6"/>
                      </w:tcPr>
                      <w:p w14:paraId="5E79FB09" w14:textId="77777777" w:rsidR="00595DBE" w:rsidRPr="001A06FF" w:rsidRDefault="00595DBE" w:rsidP="00595DBE">
                        <w:pPr>
                          <w:rPr>
                            <w:rFonts w:ascii="Arial" w:hAnsi="Arial" w:cs="Arial"/>
                            <w:sz w:val="18"/>
                            <w:szCs w:val="18"/>
                          </w:rPr>
                        </w:pPr>
                        <w:r w:rsidRPr="001A06FF">
                          <w:rPr>
                            <w:rFonts w:ascii="Arial" w:hAnsi="Arial" w:cs="Arial"/>
                            <w:sz w:val="18"/>
                            <w:szCs w:val="18"/>
                          </w:rPr>
                          <w:t>Assurance committee</w:t>
                        </w:r>
                      </w:p>
                    </w:tc>
                    <w:tc>
                      <w:tcPr>
                        <w:tcW w:w="2607" w:type="dxa"/>
                      </w:tcPr>
                      <w:p w14:paraId="0FB1F1E0" w14:textId="7F81C67C" w:rsidR="00595DBE" w:rsidRPr="001A06FF" w:rsidRDefault="00595DBE" w:rsidP="00595DBE">
                        <w:pPr>
                          <w:rPr>
                            <w:rFonts w:ascii="Arial" w:hAnsi="Arial" w:cs="Arial"/>
                            <w:sz w:val="18"/>
                            <w:szCs w:val="18"/>
                          </w:rPr>
                        </w:pPr>
                        <w:r w:rsidRPr="001A06FF">
                          <w:rPr>
                            <w:rFonts w:ascii="Arial" w:hAnsi="Arial" w:cs="Arial"/>
                            <w:sz w:val="18"/>
                            <w:szCs w:val="18"/>
                          </w:rPr>
                          <w:t xml:space="preserve">Strategic Commissioning </w:t>
                        </w:r>
                        <w:r w:rsidR="0049058B" w:rsidRPr="001A06FF">
                          <w:rPr>
                            <w:rFonts w:ascii="Arial" w:hAnsi="Arial" w:cs="Arial"/>
                            <w:sz w:val="18"/>
                            <w:szCs w:val="18"/>
                          </w:rPr>
                          <w:t xml:space="preserve">and Productivity Committee and Strategy and Prevention </w:t>
                        </w:r>
                        <w:r w:rsidRPr="001A06FF">
                          <w:rPr>
                            <w:rFonts w:ascii="Arial" w:hAnsi="Arial" w:cs="Arial"/>
                            <w:sz w:val="18"/>
                            <w:szCs w:val="18"/>
                          </w:rPr>
                          <w:t>Committee</w:t>
                        </w:r>
                      </w:p>
                    </w:tc>
                  </w:tr>
                  <w:bookmarkEnd w:id="8"/>
                </w:tbl>
                <w:p w14:paraId="5C638B16"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4707"/>
                    <w:gridCol w:w="4706"/>
                  </w:tblGrid>
                  <w:tr w:rsidR="001A06FF" w:rsidRPr="001A06FF" w14:paraId="134E91A6" w14:textId="77777777" w:rsidTr="00C6074E">
                    <w:trPr>
                      <w:trHeight w:val="300"/>
                    </w:trPr>
                    <w:tc>
                      <w:tcPr>
                        <w:tcW w:w="4707" w:type="dxa"/>
                        <w:shd w:val="clear" w:color="auto" w:fill="0070C0"/>
                      </w:tcPr>
                      <w:p w14:paraId="71DBB503" w14:textId="77777777" w:rsidR="00595DBE" w:rsidRPr="001A06FF" w:rsidRDefault="00595DBE" w:rsidP="00595DBE">
                        <w:pPr>
                          <w:rPr>
                            <w:rFonts w:ascii="Arial" w:hAnsi="Arial" w:cs="Arial"/>
                            <w:sz w:val="18"/>
                            <w:szCs w:val="18"/>
                          </w:rPr>
                        </w:pPr>
                        <w:r w:rsidRPr="001A06FF">
                          <w:rPr>
                            <w:rFonts w:ascii="Arial" w:hAnsi="Arial" w:cs="Arial"/>
                            <w:sz w:val="18"/>
                            <w:szCs w:val="18"/>
                          </w:rPr>
                          <w:t>System Controls</w:t>
                        </w:r>
                      </w:p>
                    </w:tc>
                    <w:tc>
                      <w:tcPr>
                        <w:tcW w:w="4706" w:type="dxa"/>
                        <w:shd w:val="clear" w:color="auto" w:fill="0070C0"/>
                      </w:tcPr>
                      <w:p w14:paraId="14BC351F" w14:textId="77777777" w:rsidR="00595DBE" w:rsidRPr="001A06FF" w:rsidRDefault="00595DBE" w:rsidP="00595DBE">
                        <w:pPr>
                          <w:rPr>
                            <w:rFonts w:ascii="Arial" w:hAnsi="Arial" w:cs="Arial"/>
                            <w:sz w:val="18"/>
                            <w:szCs w:val="18"/>
                          </w:rPr>
                        </w:pPr>
                        <w:r w:rsidRPr="001A06FF">
                          <w:rPr>
                            <w:rFonts w:ascii="Arial" w:hAnsi="Arial" w:cs="Arial"/>
                            <w:sz w:val="18"/>
                            <w:szCs w:val="18"/>
                          </w:rPr>
                          <w:t>Assurances reported to ICB Board and committees</w:t>
                        </w:r>
                      </w:p>
                    </w:tc>
                  </w:tr>
                  <w:tr w:rsidR="001A06FF" w:rsidRPr="001A06FF" w14:paraId="1E1B2F20" w14:textId="77777777" w:rsidTr="5C118F7B">
                    <w:trPr>
                      <w:trHeight w:val="300"/>
                    </w:trPr>
                    <w:tc>
                      <w:tcPr>
                        <w:tcW w:w="4707" w:type="dxa"/>
                      </w:tcPr>
                      <w:p w14:paraId="4836474D" w14:textId="77777777" w:rsidR="00595DBE" w:rsidRPr="001A06FF" w:rsidRDefault="00595DBE" w:rsidP="00595DBE">
                        <w:pPr>
                          <w:rPr>
                            <w:rFonts w:ascii="Arial" w:hAnsi="Arial" w:cs="Arial"/>
                            <w:sz w:val="18"/>
                            <w:szCs w:val="18"/>
                          </w:rPr>
                        </w:pPr>
                        <w:r w:rsidRPr="001A06FF">
                          <w:rPr>
                            <w:rFonts w:ascii="Arial" w:hAnsi="Arial" w:cs="Arial"/>
                            <w:sz w:val="18"/>
                            <w:szCs w:val="18"/>
                          </w:rPr>
                          <w:t>Strategies and Plans</w:t>
                        </w:r>
                      </w:p>
                      <w:p w14:paraId="655A1F13" w14:textId="77777777" w:rsidR="00595DBE" w:rsidRPr="001A06FF" w:rsidRDefault="00595DBE" w:rsidP="0055580A">
                        <w:pPr>
                          <w:pStyle w:val="ListParagraph"/>
                          <w:numPr>
                            <w:ilvl w:val="0"/>
                            <w:numId w:val="27"/>
                          </w:numPr>
                          <w:spacing w:after="0"/>
                          <w:rPr>
                            <w:rFonts w:cs="Arial"/>
                            <w:sz w:val="18"/>
                            <w:szCs w:val="18"/>
                            <w:lang w:eastAsia="en-GB"/>
                          </w:rPr>
                        </w:pPr>
                        <w:r w:rsidRPr="001A06FF">
                          <w:rPr>
                            <w:rFonts w:cs="Arial"/>
                            <w:sz w:val="18"/>
                            <w:szCs w:val="18"/>
                            <w:lang w:eastAsia="en-GB"/>
                          </w:rPr>
                          <w:t>Integrated Care Strategy</w:t>
                        </w:r>
                      </w:p>
                      <w:p w14:paraId="4D670E64" w14:textId="77777777" w:rsidR="00595DBE" w:rsidRPr="001A06FF" w:rsidRDefault="00595DBE" w:rsidP="0055580A">
                        <w:pPr>
                          <w:pStyle w:val="ListParagraph"/>
                          <w:numPr>
                            <w:ilvl w:val="0"/>
                            <w:numId w:val="27"/>
                          </w:numPr>
                          <w:spacing w:after="0"/>
                          <w:rPr>
                            <w:rFonts w:cs="Arial"/>
                            <w:sz w:val="18"/>
                            <w:szCs w:val="18"/>
                            <w:lang w:eastAsia="en-GB"/>
                          </w:rPr>
                        </w:pPr>
                        <w:r w:rsidRPr="001A06FF">
                          <w:rPr>
                            <w:rFonts w:cs="Arial"/>
                            <w:sz w:val="18"/>
                            <w:szCs w:val="18"/>
                            <w:lang w:eastAsia="en-GB"/>
                          </w:rPr>
                          <w:t>5 Year Forward Plan</w:t>
                        </w:r>
                      </w:p>
                      <w:p w14:paraId="05A00127" w14:textId="77777777" w:rsidR="00595DBE" w:rsidRPr="001A06FF" w:rsidRDefault="00595DBE" w:rsidP="0055580A">
                        <w:pPr>
                          <w:pStyle w:val="ListParagraph"/>
                          <w:numPr>
                            <w:ilvl w:val="0"/>
                            <w:numId w:val="27"/>
                          </w:numPr>
                          <w:spacing w:after="0"/>
                          <w:rPr>
                            <w:rFonts w:cs="Arial"/>
                            <w:sz w:val="18"/>
                            <w:szCs w:val="18"/>
                            <w:lang w:eastAsia="en-GB"/>
                          </w:rPr>
                        </w:pPr>
                        <w:r w:rsidRPr="001A06FF">
                          <w:rPr>
                            <w:rFonts w:cs="Arial"/>
                            <w:sz w:val="18"/>
                            <w:szCs w:val="18"/>
                            <w:lang w:eastAsia="en-GB"/>
                          </w:rPr>
                          <w:t>Big Health and Wellbeing conversation communications and engagement plan socialised and approved by Board</w:t>
                        </w:r>
                      </w:p>
                      <w:p w14:paraId="6658DB14"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Communications and Engagement Strategy for STW ICB approved by the Board – outlines how we will involve, engage and consult including focussing on health inequality groups and the Equality Act 2010 - 9 protected characteristic groups as part of any activity.</w:t>
                        </w:r>
                      </w:p>
                      <w:p w14:paraId="79D98B05"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The Gunning Principles</w:t>
                        </w:r>
                      </w:p>
                      <w:p w14:paraId="29B72937" w14:textId="77777777" w:rsidR="00595DBE" w:rsidRPr="001A06FF" w:rsidRDefault="00595DBE" w:rsidP="00595DBE">
                        <w:pPr>
                          <w:pStyle w:val="ListParagraph"/>
                          <w:spacing w:after="0"/>
                          <w:ind w:left="720"/>
                          <w:rPr>
                            <w:rFonts w:cs="Arial"/>
                            <w:sz w:val="18"/>
                            <w:szCs w:val="18"/>
                            <w:lang w:eastAsia="en-GB"/>
                          </w:rPr>
                        </w:pPr>
                      </w:p>
                      <w:p w14:paraId="72B4FA1F" w14:textId="77777777" w:rsidR="00595DBE" w:rsidRPr="001A06FF" w:rsidRDefault="00595DBE" w:rsidP="00595DBE">
                        <w:pPr>
                          <w:rPr>
                            <w:rFonts w:ascii="Arial" w:hAnsi="Arial" w:cs="Arial"/>
                            <w:sz w:val="18"/>
                            <w:szCs w:val="18"/>
                          </w:rPr>
                        </w:pPr>
                        <w:r w:rsidRPr="001A06FF">
                          <w:rPr>
                            <w:rFonts w:ascii="Arial" w:hAnsi="Arial" w:cs="Arial"/>
                            <w:sz w:val="18"/>
                            <w:szCs w:val="18"/>
                          </w:rPr>
                          <w:t>Partnerships and Services</w:t>
                        </w:r>
                      </w:p>
                      <w:p w14:paraId="23EC5A9E"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Presence of Healthwatch for both areas at Board meetings and Quality and Performance Committee</w:t>
                        </w:r>
                      </w:p>
                      <w:p w14:paraId="3D5D33D8" w14:textId="77777777" w:rsidR="00595DBE" w:rsidRPr="001A06FF" w:rsidRDefault="00595DBE" w:rsidP="0055580A">
                        <w:pPr>
                          <w:pStyle w:val="ListParagraph"/>
                          <w:numPr>
                            <w:ilvl w:val="0"/>
                            <w:numId w:val="27"/>
                          </w:numPr>
                          <w:spacing w:after="0"/>
                          <w:rPr>
                            <w:rFonts w:cs="Arial"/>
                            <w:sz w:val="18"/>
                            <w:szCs w:val="18"/>
                            <w:lang w:eastAsia="en-GB"/>
                          </w:rPr>
                        </w:pPr>
                        <w:r w:rsidRPr="001A06FF">
                          <w:rPr>
                            <w:rFonts w:cs="Arial"/>
                            <w:sz w:val="18"/>
                            <w:szCs w:val="18"/>
                            <w:lang w:eastAsia="en-GB"/>
                          </w:rPr>
                          <w:t>System Involvement and Engagement Network established which assesses engagement and adherence to the Equality Act 2010 requirements.</w:t>
                        </w:r>
                      </w:p>
                      <w:p w14:paraId="3B9AB425"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Communications and Engagement teams working jointly across ICB, ICS and Providers providing more capacity and expertise in planning and delivery</w:t>
                        </w:r>
                      </w:p>
                      <w:p w14:paraId="38FDBEA4"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Board meetings are held in public and board papers published to the ICB website to increase transparency.</w:t>
                        </w:r>
                      </w:p>
                      <w:p w14:paraId="79877330"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In house ICB Comms and Engagement team supplements capacity of partner organisations</w:t>
                        </w:r>
                      </w:p>
                      <w:p w14:paraId="5C5B01EE"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System-wide Integrated Impact Assessment (IIA) tool developed to streamline the way we identify the impact of change on equality groups (9 protected characteristics) which are then presented to the ICB’s Equality and Involvement Sub-committee for scrutiny.</w:t>
                        </w:r>
                      </w:p>
                      <w:p w14:paraId="2A65ED4A" w14:textId="77777777" w:rsidR="00595DBE" w:rsidRPr="001A06FF" w:rsidRDefault="00595DBE" w:rsidP="00595DBE">
                        <w:pPr>
                          <w:ind w:left="720"/>
                          <w:contextualSpacing/>
                          <w:rPr>
                            <w:rFonts w:ascii="Arial" w:eastAsia="Times New Roman" w:hAnsi="Arial" w:cs="Arial"/>
                            <w:sz w:val="18"/>
                            <w:szCs w:val="18"/>
                            <w:lang w:eastAsia="en-GB"/>
                          </w:rPr>
                        </w:pPr>
                      </w:p>
                      <w:p w14:paraId="234D03F4" w14:textId="77777777" w:rsidR="00595DBE" w:rsidRPr="001A06FF" w:rsidRDefault="00595DBE" w:rsidP="00595DBE">
                        <w:pPr>
                          <w:rPr>
                            <w:rFonts w:ascii="Arial" w:hAnsi="Arial" w:cs="Arial"/>
                            <w:sz w:val="18"/>
                            <w:szCs w:val="18"/>
                          </w:rPr>
                        </w:pPr>
                        <w:r w:rsidRPr="001A06FF">
                          <w:rPr>
                            <w:rFonts w:ascii="Arial" w:hAnsi="Arial" w:cs="Arial"/>
                            <w:sz w:val="18"/>
                            <w:szCs w:val="18"/>
                          </w:rPr>
                          <w:t>Governance &amp; Engagement Structures</w:t>
                        </w:r>
                      </w:p>
                      <w:p w14:paraId="5C9D79D6" w14:textId="77777777" w:rsidR="00595DBE" w:rsidRPr="001A06FF" w:rsidRDefault="00595DBE" w:rsidP="0055580A">
                        <w:pPr>
                          <w:numPr>
                            <w:ilvl w:val="0"/>
                            <w:numId w:val="27"/>
                          </w:num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Integrated Care Partnership and Integrated Care Board and associated committees</w:t>
                        </w:r>
                      </w:p>
                      <w:p w14:paraId="2057EA8D"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lastRenderedPageBreak/>
                          <w:t xml:space="preserve">Reports to Governing bodies/Committees require section completing on </w:t>
                        </w:r>
                        <w:proofErr w:type="gramStart"/>
                        <w:r w:rsidRPr="001A06FF">
                          <w:rPr>
                            <w:rFonts w:eastAsia="MS Mincho" w:cs="Arial"/>
                            <w:sz w:val="18"/>
                            <w:szCs w:val="18"/>
                          </w:rPr>
                          <w:t>Patient</w:t>
                        </w:r>
                        <w:proofErr w:type="gramEnd"/>
                        <w:r w:rsidRPr="001A06FF">
                          <w:rPr>
                            <w:rFonts w:eastAsia="MS Mincho" w:cs="Arial"/>
                            <w:sz w:val="18"/>
                            <w:szCs w:val="18"/>
                          </w:rPr>
                          <w:t xml:space="preserve"> involvement</w:t>
                        </w:r>
                      </w:p>
                      <w:p w14:paraId="67CDD499" w14:textId="77777777" w:rsidR="00595DBE" w:rsidRPr="001A06FF" w:rsidRDefault="00595DBE" w:rsidP="0055580A">
                        <w:pPr>
                          <w:pStyle w:val="ListParagraph"/>
                          <w:numPr>
                            <w:ilvl w:val="0"/>
                            <w:numId w:val="27"/>
                          </w:numPr>
                          <w:spacing w:after="0"/>
                          <w:rPr>
                            <w:rFonts w:eastAsia="MS Mincho" w:cs="Arial"/>
                            <w:sz w:val="18"/>
                            <w:szCs w:val="18"/>
                          </w:rPr>
                        </w:pPr>
                        <w:r w:rsidRPr="001A06FF">
                          <w:rPr>
                            <w:rFonts w:eastAsia="MS Mincho" w:cs="Arial"/>
                            <w:sz w:val="18"/>
                            <w:szCs w:val="18"/>
                          </w:rPr>
                          <w:t>Equality and Involvement Sub-Committee as part of ICB Governance</w:t>
                        </w:r>
                      </w:p>
                      <w:p w14:paraId="5E61E652" w14:textId="77777777" w:rsidR="00595DBE" w:rsidRPr="001A06FF" w:rsidRDefault="00595DBE" w:rsidP="0055580A">
                        <w:pPr>
                          <w:pStyle w:val="ListParagraph"/>
                          <w:numPr>
                            <w:ilvl w:val="0"/>
                            <w:numId w:val="27"/>
                          </w:numPr>
                          <w:spacing w:after="0"/>
                          <w:rPr>
                            <w:rFonts w:eastAsia="MS Mincho" w:cs="Arial"/>
                            <w:sz w:val="18"/>
                            <w:szCs w:val="18"/>
                          </w:rPr>
                        </w:pPr>
                        <w:proofErr w:type="spellStart"/>
                        <w:proofErr w:type="gramStart"/>
                        <w:r w:rsidRPr="001A06FF">
                          <w:rPr>
                            <w:rFonts w:eastAsia="MS Mincho" w:cs="Arial"/>
                            <w:sz w:val="18"/>
                            <w:szCs w:val="18"/>
                          </w:rPr>
                          <w:t>Non Executive</w:t>
                        </w:r>
                        <w:proofErr w:type="spellEnd"/>
                        <w:proofErr w:type="gramEnd"/>
                        <w:r w:rsidRPr="001A06FF">
                          <w:rPr>
                            <w:rFonts w:eastAsia="MS Mincho" w:cs="Arial"/>
                            <w:sz w:val="18"/>
                            <w:szCs w:val="18"/>
                          </w:rPr>
                          <w:t xml:space="preserve"> Director for Inequalities in place on Board to act as specific check and balance </w:t>
                        </w:r>
                        <w:proofErr w:type="gramStart"/>
                        <w:r w:rsidRPr="001A06FF">
                          <w:rPr>
                            <w:rFonts w:eastAsia="MS Mincho" w:cs="Arial"/>
                            <w:sz w:val="18"/>
                            <w:szCs w:val="18"/>
                          </w:rPr>
                          <w:t>with regard to</w:t>
                        </w:r>
                        <w:proofErr w:type="gramEnd"/>
                        <w:r w:rsidRPr="001A06FF">
                          <w:rPr>
                            <w:rFonts w:eastAsia="MS Mincho" w:cs="Arial"/>
                            <w:sz w:val="18"/>
                            <w:szCs w:val="18"/>
                          </w:rPr>
                          <w:t xml:space="preserve"> patient involvement</w:t>
                        </w:r>
                      </w:p>
                      <w:p w14:paraId="1002E58C" w14:textId="62B97897" w:rsidR="00C20BBB" w:rsidRPr="001A06FF" w:rsidRDefault="00C20BBB" w:rsidP="0055580A">
                        <w:pPr>
                          <w:pStyle w:val="ListParagraph"/>
                          <w:numPr>
                            <w:ilvl w:val="0"/>
                            <w:numId w:val="27"/>
                          </w:numPr>
                          <w:spacing w:after="0"/>
                          <w:rPr>
                            <w:rFonts w:eastAsia="MS Mincho" w:cs="Arial"/>
                            <w:sz w:val="18"/>
                            <w:szCs w:val="18"/>
                          </w:rPr>
                        </w:pPr>
                        <w:r w:rsidRPr="001A06FF">
                          <w:rPr>
                            <w:rFonts w:cs="Arial"/>
                            <w:sz w:val="18"/>
                            <w:szCs w:val="18"/>
                            <w:lang w:eastAsia="en-GB"/>
                          </w:rPr>
                          <w:t>ICB C&amp;E team focus on ICB prioritised areas of work - programme has been provided by Commissioning team to allow prioritisation of support.</w:t>
                        </w:r>
                      </w:p>
                      <w:p w14:paraId="6CCDB17A" w14:textId="77777777" w:rsidR="00595DBE" w:rsidRPr="001A06FF" w:rsidRDefault="00595DBE" w:rsidP="00595DBE">
                        <w:pPr>
                          <w:ind w:left="360"/>
                          <w:contextualSpacing/>
                          <w:rPr>
                            <w:rFonts w:ascii="Arial" w:eastAsia="Times New Roman" w:hAnsi="Arial" w:cs="Arial"/>
                            <w:sz w:val="18"/>
                            <w:szCs w:val="18"/>
                            <w:lang w:eastAsia="en-GB"/>
                          </w:rPr>
                        </w:pPr>
                      </w:p>
                    </w:tc>
                    <w:tc>
                      <w:tcPr>
                        <w:tcW w:w="4706" w:type="dxa"/>
                      </w:tcPr>
                      <w:p w14:paraId="2A1E7F6C" w14:textId="77777777" w:rsidR="00595DBE" w:rsidRPr="001A06FF" w:rsidRDefault="00595DBE" w:rsidP="00595DBE">
                        <w:pPr>
                          <w:rPr>
                            <w:rFonts w:ascii="Arial" w:hAnsi="Arial" w:cs="Arial"/>
                            <w:sz w:val="18"/>
                            <w:szCs w:val="18"/>
                          </w:rPr>
                        </w:pPr>
                        <w:r w:rsidRPr="001A06FF">
                          <w:rPr>
                            <w:rFonts w:ascii="Arial" w:hAnsi="Arial" w:cs="Arial"/>
                            <w:sz w:val="18"/>
                            <w:szCs w:val="18"/>
                          </w:rPr>
                          <w:lastRenderedPageBreak/>
                          <w:t xml:space="preserve">First Line of Assurance </w:t>
                        </w:r>
                      </w:p>
                      <w:p w14:paraId="6F0B0D80" w14:textId="3F684A4D" w:rsidR="00595DBE" w:rsidRPr="001A06FF" w:rsidRDefault="00595DBE" w:rsidP="0055580A">
                        <w:pPr>
                          <w:pStyle w:val="ListParagraph"/>
                          <w:numPr>
                            <w:ilvl w:val="0"/>
                            <w:numId w:val="24"/>
                          </w:numPr>
                          <w:spacing w:after="0"/>
                          <w:rPr>
                            <w:rFonts w:eastAsia="MS Mincho" w:cs="Arial"/>
                            <w:sz w:val="18"/>
                            <w:szCs w:val="18"/>
                          </w:rPr>
                        </w:pPr>
                        <w:r w:rsidRPr="001A06FF">
                          <w:rPr>
                            <w:rFonts w:eastAsia="MS Mincho" w:cs="Arial"/>
                            <w:sz w:val="18"/>
                            <w:szCs w:val="18"/>
                          </w:rPr>
                          <w:t xml:space="preserve">Reporting on Engagement as part of wider reporting and decision making at </w:t>
                        </w:r>
                        <w:r w:rsidR="000323FC" w:rsidRPr="001A06FF">
                          <w:rPr>
                            <w:rFonts w:eastAsia="MS Mincho" w:cs="Arial"/>
                            <w:sz w:val="18"/>
                            <w:szCs w:val="18"/>
                          </w:rPr>
                          <w:t xml:space="preserve">Strategic Commissioning and Productivity Committee </w:t>
                        </w:r>
                        <w:r w:rsidRPr="001A06FF">
                          <w:rPr>
                            <w:rFonts w:eastAsia="MS Mincho" w:cs="Arial"/>
                            <w:sz w:val="18"/>
                            <w:szCs w:val="18"/>
                          </w:rPr>
                          <w:t xml:space="preserve">and </w:t>
                        </w:r>
                        <w:r w:rsidR="000323FC" w:rsidRPr="001A06FF">
                          <w:rPr>
                            <w:rFonts w:eastAsia="MS Mincho" w:cs="Arial"/>
                            <w:sz w:val="18"/>
                            <w:szCs w:val="18"/>
                          </w:rPr>
                          <w:t xml:space="preserve">system quality and </w:t>
                        </w:r>
                        <w:proofErr w:type="gramStart"/>
                        <w:r w:rsidR="000323FC" w:rsidRPr="001A06FF">
                          <w:rPr>
                            <w:rFonts w:eastAsia="MS Mincho" w:cs="Arial"/>
                            <w:sz w:val="18"/>
                            <w:szCs w:val="18"/>
                          </w:rPr>
                          <w:t xml:space="preserve">performance </w:t>
                        </w:r>
                        <w:r w:rsidRPr="001A06FF">
                          <w:rPr>
                            <w:rFonts w:eastAsia="MS Mincho" w:cs="Arial"/>
                            <w:sz w:val="18"/>
                            <w:szCs w:val="18"/>
                          </w:rPr>
                          <w:t xml:space="preserve"> Committee</w:t>
                        </w:r>
                        <w:proofErr w:type="gramEnd"/>
                        <w:r w:rsidRPr="001A06FF">
                          <w:rPr>
                            <w:rFonts w:eastAsia="MS Mincho" w:cs="Arial"/>
                            <w:sz w:val="18"/>
                            <w:szCs w:val="18"/>
                          </w:rPr>
                          <w:t xml:space="preserve"> on commissioning decisions</w:t>
                        </w:r>
                      </w:p>
                      <w:p w14:paraId="1611DB58" w14:textId="77777777" w:rsidR="00595DBE" w:rsidRPr="001A06FF" w:rsidRDefault="00595DBE" w:rsidP="00595DBE">
                        <w:pPr>
                          <w:rPr>
                            <w:rFonts w:ascii="Arial" w:hAnsi="Arial" w:cs="Arial"/>
                            <w:sz w:val="18"/>
                            <w:szCs w:val="18"/>
                          </w:rPr>
                        </w:pPr>
                      </w:p>
                      <w:p w14:paraId="46186B8D" w14:textId="77777777" w:rsidR="00595DBE" w:rsidRPr="001A06FF" w:rsidRDefault="00595DBE" w:rsidP="00595DBE">
                        <w:pPr>
                          <w:rPr>
                            <w:rFonts w:ascii="Arial" w:hAnsi="Arial" w:cs="Arial"/>
                            <w:sz w:val="18"/>
                            <w:szCs w:val="18"/>
                          </w:rPr>
                        </w:pPr>
                        <w:r w:rsidRPr="001A06FF">
                          <w:rPr>
                            <w:rFonts w:ascii="Arial" w:hAnsi="Arial" w:cs="Arial"/>
                            <w:sz w:val="18"/>
                            <w:szCs w:val="18"/>
                          </w:rPr>
                          <w:t xml:space="preserve">Second Line of Assurance </w:t>
                        </w:r>
                      </w:p>
                      <w:p w14:paraId="31E2DCFC" w14:textId="1EF74EA8" w:rsidR="00595DBE" w:rsidRPr="001A06FF" w:rsidRDefault="00595DBE" w:rsidP="0055580A">
                        <w:pPr>
                          <w:pStyle w:val="ListParagraph"/>
                          <w:numPr>
                            <w:ilvl w:val="0"/>
                            <w:numId w:val="23"/>
                          </w:numPr>
                          <w:spacing w:after="0"/>
                          <w:rPr>
                            <w:rFonts w:cs="Arial"/>
                            <w:sz w:val="18"/>
                            <w:szCs w:val="18"/>
                            <w:lang w:eastAsia="en-GB"/>
                          </w:rPr>
                        </w:pPr>
                        <w:r w:rsidRPr="001A06FF">
                          <w:rPr>
                            <w:rFonts w:eastAsia="MS Mincho" w:cs="Arial"/>
                            <w:sz w:val="18"/>
                            <w:szCs w:val="18"/>
                          </w:rPr>
                          <w:t>Reporting to Equality and Involvement Sub-Committee.</w:t>
                        </w:r>
                        <w:r w:rsidRPr="001A06FF">
                          <w:rPr>
                            <w:rFonts w:cs="Arial"/>
                            <w:sz w:val="18"/>
                            <w:szCs w:val="18"/>
                          </w:rPr>
                          <w:t xml:space="preserve"> EIC receives comms and engagement plans from commissioners and Integrated Impact Assessments (IIA), Chair provides reports to </w:t>
                        </w:r>
                        <w:r w:rsidR="00E25CC5" w:rsidRPr="001A06FF">
                          <w:rPr>
                            <w:rFonts w:cs="Arial"/>
                            <w:sz w:val="18"/>
                            <w:szCs w:val="18"/>
                          </w:rPr>
                          <w:t>strategic commissioning and Productivity Committee and system strategy and prevention committee</w:t>
                        </w:r>
                      </w:p>
                      <w:p w14:paraId="67448470" w14:textId="35B31632" w:rsidR="00595DBE" w:rsidRPr="001A06FF" w:rsidRDefault="00595DBE" w:rsidP="0055580A">
                        <w:pPr>
                          <w:pStyle w:val="ListParagraph"/>
                          <w:numPr>
                            <w:ilvl w:val="0"/>
                            <w:numId w:val="23"/>
                          </w:numPr>
                          <w:spacing w:after="0"/>
                          <w:rPr>
                            <w:rFonts w:cs="Arial"/>
                            <w:sz w:val="18"/>
                            <w:szCs w:val="18"/>
                            <w:lang w:eastAsia="en-GB"/>
                          </w:rPr>
                        </w:pPr>
                        <w:r w:rsidRPr="001A06FF">
                          <w:rPr>
                            <w:rFonts w:cs="Arial"/>
                            <w:sz w:val="18"/>
                            <w:szCs w:val="18"/>
                            <w:lang w:eastAsia="en-GB"/>
                          </w:rPr>
                          <w:t xml:space="preserve">EIC also have a role in scoring Equality Delivery System 2 </w:t>
                        </w:r>
                        <w:r w:rsidR="00F927C4" w:rsidRPr="001A06FF">
                          <w:rPr>
                            <w:rFonts w:cs="Arial"/>
                            <w:sz w:val="18"/>
                            <w:szCs w:val="18"/>
                            <w:lang w:eastAsia="en-GB"/>
                          </w:rPr>
                          <w:t>self-assessment</w:t>
                        </w:r>
                        <w:r w:rsidRPr="001A06FF">
                          <w:rPr>
                            <w:rFonts w:cs="Arial"/>
                            <w:sz w:val="18"/>
                            <w:szCs w:val="18"/>
                            <w:lang w:eastAsia="en-GB"/>
                          </w:rPr>
                          <w:t xml:space="preserve"> for domain 1 </w:t>
                        </w:r>
                        <w:proofErr w:type="gramStart"/>
                        <w:r w:rsidRPr="001A06FF">
                          <w:rPr>
                            <w:rFonts w:cs="Arial"/>
                            <w:sz w:val="18"/>
                            <w:szCs w:val="18"/>
                            <w:lang w:eastAsia="en-GB"/>
                          </w:rPr>
                          <w:t>-  commissioned</w:t>
                        </w:r>
                        <w:proofErr w:type="gramEnd"/>
                        <w:r w:rsidRPr="001A06FF">
                          <w:rPr>
                            <w:rFonts w:cs="Arial"/>
                            <w:sz w:val="18"/>
                            <w:szCs w:val="18"/>
                            <w:lang w:eastAsia="en-GB"/>
                          </w:rPr>
                          <w:t xml:space="preserve"> services.</w:t>
                        </w:r>
                      </w:p>
                      <w:p w14:paraId="4A99B52C" w14:textId="77777777" w:rsidR="00595DBE" w:rsidRPr="001A06FF" w:rsidRDefault="00595DBE" w:rsidP="00595DBE">
                        <w:pPr>
                          <w:contextualSpacing/>
                          <w:rPr>
                            <w:rFonts w:ascii="Arial" w:eastAsia="Times New Roman" w:hAnsi="Arial" w:cs="Arial"/>
                            <w:sz w:val="18"/>
                            <w:szCs w:val="18"/>
                            <w:lang w:eastAsia="en-GB"/>
                          </w:rPr>
                        </w:pPr>
                      </w:p>
                      <w:p w14:paraId="05C835D3"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Third Line Assurance</w:t>
                        </w:r>
                      </w:p>
                      <w:p w14:paraId="6CC59526" w14:textId="77777777" w:rsidR="00595DBE" w:rsidRPr="001A06FF" w:rsidRDefault="00595DBE" w:rsidP="0055580A">
                        <w:pPr>
                          <w:pStyle w:val="ListParagraph"/>
                          <w:numPr>
                            <w:ilvl w:val="0"/>
                            <w:numId w:val="23"/>
                          </w:numPr>
                          <w:spacing w:after="0"/>
                          <w:rPr>
                            <w:rFonts w:cs="Arial"/>
                            <w:sz w:val="18"/>
                            <w:szCs w:val="18"/>
                            <w:lang w:eastAsia="en-GB"/>
                          </w:rPr>
                        </w:pPr>
                        <w:r w:rsidRPr="001A06FF">
                          <w:rPr>
                            <w:rFonts w:eastAsia="MS Mincho" w:cs="Arial"/>
                            <w:sz w:val="18"/>
                            <w:szCs w:val="18"/>
                          </w:rPr>
                          <w:t>Health and Overview Scrutiny Committees (HOSC)</w:t>
                        </w:r>
                      </w:p>
                      <w:p w14:paraId="72F7C72A" w14:textId="77777777" w:rsidR="00595DBE" w:rsidRPr="001A06FF" w:rsidRDefault="00595DBE" w:rsidP="0055580A">
                        <w:pPr>
                          <w:pStyle w:val="ListParagraph"/>
                          <w:numPr>
                            <w:ilvl w:val="0"/>
                            <w:numId w:val="23"/>
                          </w:numPr>
                          <w:spacing w:after="0"/>
                          <w:rPr>
                            <w:rFonts w:eastAsia="MS Mincho" w:cs="Arial"/>
                            <w:sz w:val="18"/>
                            <w:szCs w:val="18"/>
                            <w:lang w:eastAsia="en-GB"/>
                          </w:rPr>
                        </w:pPr>
                        <w:r w:rsidRPr="001A06FF">
                          <w:rPr>
                            <w:rFonts w:eastAsia="MS Mincho" w:cs="Arial"/>
                            <w:sz w:val="18"/>
                            <w:szCs w:val="18"/>
                            <w:lang w:eastAsia="en-GB"/>
                          </w:rPr>
                          <w:t>NHSE review of ICB Annual Report which must include content on patient and public engagement over the period of reporting.</w:t>
                        </w:r>
                      </w:p>
                      <w:p w14:paraId="26A099E9" w14:textId="77777777" w:rsidR="00595DBE" w:rsidRPr="001A06FF" w:rsidRDefault="00595DBE" w:rsidP="0055580A">
                        <w:pPr>
                          <w:pStyle w:val="ListParagraph"/>
                          <w:numPr>
                            <w:ilvl w:val="0"/>
                            <w:numId w:val="23"/>
                          </w:numPr>
                          <w:spacing w:after="0"/>
                          <w:rPr>
                            <w:rFonts w:cs="Arial"/>
                            <w:sz w:val="18"/>
                            <w:szCs w:val="18"/>
                            <w:lang w:eastAsia="en-GB"/>
                          </w:rPr>
                        </w:pPr>
                        <w:r w:rsidRPr="001A06FF">
                          <w:rPr>
                            <w:rFonts w:eastAsia="MS Mincho" w:cs="Arial"/>
                            <w:sz w:val="18"/>
                            <w:szCs w:val="18"/>
                          </w:rPr>
                          <w:t>NHSE Annual ICB assessment includes component on statutory responsibility to engage with the local population and partners.</w:t>
                        </w:r>
                      </w:p>
                      <w:p w14:paraId="7A3D38A9" w14:textId="77777777" w:rsidR="00595DBE" w:rsidRPr="001A06FF" w:rsidRDefault="00595DBE" w:rsidP="00595DBE">
                        <w:pPr>
                          <w:contextualSpacing/>
                          <w:rPr>
                            <w:rFonts w:ascii="Arial" w:eastAsia="Times New Roman" w:hAnsi="Arial" w:cs="Arial"/>
                            <w:sz w:val="18"/>
                            <w:szCs w:val="18"/>
                            <w:lang w:eastAsia="en-GB"/>
                          </w:rPr>
                        </w:pPr>
                      </w:p>
                      <w:p w14:paraId="19B3B45E" w14:textId="77777777" w:rsidR="00595DBE" w:rsidRPr="001A06FF" w:rsidRDefault="00595DBE" w:rsidP="00595DBE">
                        <w:pPr>
                          <w:contextualSpacing/>
                          <w:rPr>
                            <w:rFonts w:ascii="Arial" w:eastAsia="Times New Roman" w:hAnsi="Arial" w:cs="Arial"/>
                            <w:sz w:val="18"/>
                            <w:szCs w:val="18"/>
                            <w:lang w:eastAsia="en-GB"/>
                          </w:rPr>
                        </w:pPr>
                      </w:p>
                    </w:tc>
                  </w:tr>
                  <w:tr w:rsidR="001A06FF" w:rsidRPr="001A06FF" w14:paraId="053063C9" w14:textId="77777777" w:rsidTr="00C6074E">
                    <w:trPr>
                      <w:trHeight w:val="300"/>
                    </w:trPr>
                    <w:tc>
                      <w:tcPr>
                        <w:tcW w:w="4707" w:type="dxa"/>
                        <w:shd w:val="clear" w:color="auto" w:fill="0070C0"/>
                      </w:tcPr>
                      <w:p w14:paraId="13EBA237" w14:textId="77777777" w:rsidR="00595DBE" w:rsidRPr="001A06FF" w:rsidRDefault="00595DBE" w:rsidP="00595DBE">
                        <w:pPr>
                          <w:rPr>
                            <w:rFonts w:ascii="Arial" w:hAnsi="Arial" w:cs="Arial"/>
                            <w:sz w:val="18"/>
                            <w:szCs w:val="18"/>
                          </w:rPr>
                        </w:pPr>
                        <w:r w:rsidRPr="001A06FF">
                          <w:rPr>
                            <w:rFonts w:ascii="Arial" w:hAnsi="Arial" w:cs="Arial"/>
                            <w:sz w:val="18"/>
                            <w:szCs w:val="18"/>
                          </w:rPr>
                          <w:t>Gaps in Controls and Assurances</w:t>
                        </w:r>
                      </w:p>
                    </w:tc>
                    <w:tc>
                      <w:tcPr>
                        <w:tcW w:w="4706" w:type="dxa"/>
                        <w:shd w:val="clear" w:color="auto" w:fill="0070C0"/>
                      </w:tcPr>
                      <w:p w14:paraId="51BAC550" w14:textId="762A79A5" w:rsidR="00595DBE" w:rsidRPr="001A06FF" w:rsidRDefault="00595DBE" w:rsidP="00595DBE">
                        <w:pPr>
                          <w:rPr>
                            <w:rFonts w:ascii="Arial" w:hAnsi="Arial" w:cs="Arial"/>
                            <w:sz w:val="18"/>
                            <w:szCs w:val="18"/>
                          </w:rPr>
                        </w:pPr>
                        <w:r w:rsidRPr="001A06FF">
                          <w:rPr>
                            <w:rFonts w:ascii="Arial" w:hAnsi="Arial" w:cs="Arial"/>
                            <w:sz w:val="18"/>
                            <w:szCs w:val="18"/>
                          </w:rPr>
                          <w:t>Actions and mitigations to address control / assurance gaps</w:t>
                        </w:r>
                        <w:r w:rsidR="00A1463D" w:rsidRPr="001A06FF">
                          <w:rPr>
                            <w:rFonts w:ascii="Arial" w:hAnsi="Arial" w:cs="Arial"/>
                            <w:sz w:val="18"/>
                            <w:szCs w:val="18"/>
                          </w:rPr>
                          <w:t xml:space="preserve"> (include action owner and action due date)</w:t>
                        </w:r>
                      </w:p>
                    </w:tc>
                  </w:tr>
                  <w:tr w:rsidR="001A06FF" w:rsidRPr="001A06FF" w14:paraId="09363FE7" w14:textId="77777777" w:rsidTr="5C118F7B">
                    <w:trPr>
                      <w:trHeight w:val="300"/>
                    </w:trPr>
                    <w:tc>
                      <w:tcPr>
                        <w:tcW w:w="4707" w:type="dxa"/>
                      </w:tcPr>
                      <w:p w14:paraId="2C70C1B4"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 in Controls:</w:t>
                        </w:r>
                      </w:p>
                      <w:p w14:paraId="7CC3EC41" w14:textId="77777777" w:rsidR="00595DBE" w:rsidRPr="001A06FF" w:rsidRDefault="00595DBE" w:rsidP="0055580A">
                        <w:pPr>
                          <w:pStyle w:val="ListParagraph"/>
                          <w:numPr>
                            <w:ilvl w:val="0"/>
                            <w:numId w:val="25"/>
                          </w:numPr>
                          <w:spacing w:after="0"/>
                          <w:rPr>
                            <w:rFonts w:cs="Arial"/>
                            <w:sz w:val="18"/>
                            <w:szCs w:val="18"/>
                            <w:lang w:eastAsia="en-GB"/>
                          </w:rPr>
                        </w:pPr>
                        <w:r w:rsidRPr="001A06FF">
                          <w:rPr>
                            <w:rFonts w:cs="Arial"/>
                            <w:sz w:val="18"/>
                            <w:szCs w:val="18"/>
                            <w:lang w:eastAsia="en-GB"/>
                          </w:rPr>
                          <w:t>Limited engagement capacity within the ICB comms and engagement team</w:t>
                        </w:r>
                      </w:p>
                      <w:p w14:paraId="034B7FF7" w14:textId="77777777" w:rsidR="00595DBE" w:rsidRPr="001A06FF" w:rsidRDefault="00595DBE" w:rsidP="0055580A">
                        <w:pPr>
                          <w:pStyle w:val="ListParagraph"/>
                          <w:numPr>
                            <w:ilvl w:val="0"/>
                            <w:numId w:val="25"/>
                          </w:numPr>
                          <w:spacing w:after="0"/>
                          <w:rPr>
                            <w:rFonts w:cs="Arial"/>
                            <w:sz w:val="18"/>
                            <w:szCs w:val="18"/>
                            <w:lang w:eastAsia="en-GB"/>
                          </w:rPr>
                        </w:pPr>
                        <w:r w:rsidRPr="001A06FF">
                          <w:rPr>
                            <w:rFonts w:cs="Arial"/>
                            <w:sz w:val="18"/>
                            <w:szCs w:val="18"/>
                            <w:lang w:eastAsia="en-GB"/>
                          </w:rPr>
                          <w:t>Development of advice, guidance and training resources for commissioners, partner organisations</w:t>
                        </w:r>
                      </w:p>
                      <w:p w14:paraId="3396ACA4" w14:textId="07A7FBBB" w:rsidR="005B6F65" w:rsidRPr="001A06FF" w:rsidRDefault="005B6F65" w:rsidP="0055580A">
                        <w:pPr>
                          <w:pStyle w:val="ListParagraph"/>
                          <w:numPr>
                            <w:ilvl w:val="0"/>
                            <w:numId w:val="25"/>
                          </w:numPr>
                          <w:spacing w:after="0"/>
                          <w:rPr>
                            <w:rFonts w:cs="Arial"/>
                            <w:sz w:val="18"/>
                            <w:szCs w:val="18"/>
                            <w:lang w:eastAsia="en-GB"/>
                          </w:rPr>
                        </w:pPr>
                        <w:r w:rsidRPr="001A06FF">
                          <w:rPr>
                            <w:rFonts w:cs="Arial"/>
                            <w:sz w:val="18"/>
                            <w:szCs w:val="18"/>
                            <w:lang w:eastAsia="en-GB"/>
                          </w:rPr>
                          <w:t>Involvement strategy refresh required.</w:t>
                        </w:r>
                      </w:p>
                      <w:p w14:paraId="0278CE12" w14:textId="77777777" w:rsidR="00595DBE" w:rsidRPr="001A06FF" w:rsidRDefault="00595DBE" w:rsidP="00595DBE">
                        <w:pPr>
                          <w:contextualSpacing/>
                          <w:rPr>
                            <w:rFonts w:ascii="Arial" w:eastAsia="Times New Roman" w:hAnsi="Arial" w:cs="Arial"/>
                            <w:sz w:val="18"/>
                            <w:szCs w:val="18"/>
                            <w:lang w:eastAsia="en-GB"/>
                          </w:rPr>
                        </w:pPr>
                      </w:p>
                      <w:p w14:paraId="6F8649E0" w14:textId="77777777"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Gaps in Assurances:</w:t>
                        </w:r>
                      </w:p>
                      <w:p w14:paraId="0DCD1634" w14:textId="77777777" w:rsidR="00595DBE" w:rsidRPr="001A06FF" w:rsidRDefault="00595DBE" w:rsidP="00595DBE">
                        <w:pPr>
                          <w:contextualSpacing/>
                          <w:rPr>
                            <w:rFonts w:ascii="Arial" w:eastAsia="Times New Roman" w:hAnsi="Arial" w:cs="Arial"/>
                            <w:sz w:val="18"/>
                            <w:szCs w:val="18"/>
                            <w:lang w:eastAsia="en-GB"/>
                          </w:rPr>
                        </w:pPr>
                      </w:p>
                      <w:p w14:paraId="0FD9703B" w14:textId="77777777" w:rsidR="00595DBE" w:rsidRPr="001A06FF" w:rsidRDefault="00595DBE" w:rsidP="00595DBE">
                        <w:pPr>
                          <w:ind w:left="360"/>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None</w:t>
                        </w:r>
                      </w:p>
                    </w:tc>
                    <w:tc>
                      <w:tcPr>
                        <w:tcW w:w="4706" w:type="dxa"/>
                      </w:tcPr>
                      <w:p w14:paraId="23B348C6" w14:textId="0783FB8A"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 xml:space="preserve">1a) </w:t>
                        </w:r>
                        <w:r w:rsidRPr="001A06FF">
                          <w:rPr>
                            <w:rFonts w:ascii="Arial" w:eastAsia="Times New Roman" w:hAnsi="Arial" w:cs="Arial"/>
                            <w:strike/>
                            <w:sz w:val="18"/>
                            <w:szCs w:val="18"/>
                            <w:lang w:eastAsia="en-GB"/>
                          </w:rPr>
                          <w:t xml:space="preserve">CSU comms and engagement capacity </w:t>
                        </w:r>
                        <w:proofErr w:type="gramStart"/>
                        <w:r w:rsidRPr="001A06FF">
                          <w:rPr>
                            <w:rFonts w:ascii="Arial" w:eastAsia="Times New Roman" w:hAnsi="Arial" w:cs="Arial"/>
                            <w:strike/>
                            <w:sz w:val="18"/>
                            <w:szCs w:val="18"/>
                            <w:lang w:eastAsia="en-GB"/>
                          </w:rPr>
                          <w:t>is</w:t>
                        </w:r>
                        <w:proofErr w:type="gramEnd"/>
                        <w:r w:rsidRPr="001A06FF">
                          <w:rPr>
                            <w:rFonts w:ascii="Arial" w:eastAsia="Times New Roman" w:hAnsi="Arial" w:cs="Arial"/>
                            <w:strike/>
                            <w:sz w:val="18"/>
                            <w:szCs w:val="18"/>
                            <w:lang w:eastAsia="en-GB"/>
                          </w:rPr>
                          <w:t xml:space="preserve"> used when required</w:t>
                        </w:r>
                        <w:r w:rsidRPr="001A06FF">
                          <w:rPr>
                            <w:rFonts w:ascii="Arial" w:eastAsia="Times New Roman" w:hAnsi="Arial" w:cs="Arial"/>
                            <w:sz w:val="18"/>
                            <w:szCs w:val="18"/>
                            <w:lang w:eastAsia="en-GB"/>
                          </w:rPr>
                          <w:t>.</w:t>
                        </w:r>
                        <w:r w:rsidR="003C3429" w:rsidRPr="001A06FF">
                          <w:rPr>
                            <w:rFonts w:ascii="Arial" w:eastAsia="Times New Roman" w:hAnsi="Arial" w:cs="Arial"/>
                            <w:sz w:val="18"/>
                            <w:szCs w:val="18"/>
                            <w:lang w:eastAsia="en-GB"/>
                          </w:rPr>
                          <w:t xml:space="preserve"> At scale hours </w:t>
                        </w:r>
                        <w:r w:rsidR="00F86A73" w:rsidRPr="001A06FF">
                          <w:rPr>
                            <w:rFonts w:ascii="Arial" w:eastAsia="Times New Roman" w:hAnsi="Arial" w:cs="Arial"/>
                            <w:sz w:val="18"/>
                            <w:szCs w:val="18"/>
                            <w:lang w:eastAsia="en-GB"/>
                          </w:rPr>
                          <w:t xml:space="preserve">with CSU for comms and engagement support, will be utilised to </w:t>
                        </w:r>
                        <w:r w:rsidR="005B2CD5" w:rsidRPr="001A06FF">
                          <w:rPr>
                            <w:rFonts w:ascii="Arial" w:eastAsia="Times New Roman" w:hAnsi="Arial" w:cs="Arial"/>
                            <w:sz w:val="18"/>
                            <w:szCs w:val="18"/>
                            <w:lang w:eastAsia="en-GB"/>
                          </w:rPr>
                          <w:t>provide additional capacity.  31</w:t>
                        </w:r>
                        <w:r w:rsidR="005B2CD5" w:rsidRPr="001A06FF">
                          <w:rPr>
                            <w:rFonts w:ascii="Arial" w:eastAsia="Times New Roman" w:hAnsi="Arial" w:cs="Arial"/>
                            <w:sz w:val="18"/>
                            <w:szCs w:val="18"/>
                            <w:vertAlign w:val="superscript"/>
                            <w:lang w:eastAsia="en-GB"/>
                          </w:rPr>
                          <w:t>st</w:t>
                        </w:r>
                        <w:r w:rsidR="005B2CD5" w:rsidRPr="001A06FF">
                          <w:rPr>
                            <w:rFonts w:ascii="Arial" w:eastAsia="Times New Roman" w:hAnsi="Arial" w:cs="Arial"/>
                            <w:sz w:val="18"/>
                            <w:szCs w:val="18"/>
                            <w:lang w:eastAsia="en-GB"/>
                          </w:rPr>
                          <w:t xml:space="preserve"> October 2025 </w:t>
                        </w:r>
                        <w:r w:rsidR="004D17B7" w:rsidRPr="001A06FF">
                          <w:rPr>
                            <w:rFonts w:ascii="Arial" w:eastAsia="Times New Roman" w:hAnsi="Arial" w:cs="Arial"/>
                            <w:sz w:val="18"/>
                            <w:szCs w:val="18"/>
                            <w:lang w:eastAsia="en-GB"/>
                          </w:rPr>
                          <w:t>–</w:t>
                        </w:r>
                        <w:r w:rsidR="005B2CD5" w:rsidRPr="001A06FF">
                          <w:rPr>
                            <w:rFonts w:ascii="Arial" w:eastAsia="Times New Roman" w:hAnsi="Arial" w:cs="Arial"/>
                            <w:sz w:val="18"/>
                            <w:szCs w:val="18"/>
                            <w:lang w:eastAsia="en-GB"/>
                          </w:rPr>
                          <w:t xml:space="preserve"> </w:t>
                        </w:r>
                        <w:r w:rsidR="00E24295" w:rsidRPr="001A06FF">
                          <w:rPr>
                            <w:rFonts w:ascii="Arial" w:eastAsia="Times New Roman" w:hAnsi="Arial" w:cs="Arial"/>
                            <w:sz w:val="18"/>
                            <w:szCs w:val="18"/>
                            <w:lang w:eastAsia="en-GB"/>
                          </w:rPr>
                          <w:t>AS</w:t>
                        </w:r>
                        <w:r w:rsidR="003C3429" w:rsidRPr="001A06FF">
                          <w:rPr>
                            <w:rFonts w:ascii="Arial" w:eastAsia="Times New Roman" w:hAnsi="Arial" w:cs="Arial"/>
                            <w:sz w:val="18"/>
                            <w:szCs w:val="18"/>
                            <w:lang w:eastAsia="en-GB"/>
                          </w:rPr>
                          <w:t xml:space="preserve">  </w:t>
                        </w:r>
                      </w:p>
                      <w:p w14:paraId="2FFB9664" w14:textId="77777777" w:rsidR="00595DBE" w:rsidRPr="001A06FF" w:rsidRDefault="00595DBE" w:rsidP="00595DBE">
                        <w:pPr>
                          <w:contextualSpacing/>
                          <w:rPr>
                            <w:rFonts w:ascii="Arial" w:eastAsia="Times New Roman" w:hAnsi="Arial" w:cs="Arial"/>
                            <w:sz w:val="18"/>
                            <w:szCs w:val="18"/>
                            <w:lang w:eastAsia="en-GB"/>
                          </w:rPr>
                        </w:pPr>
                      </w:p>
                      <w:p w14:paraId="61C55896" w14:textId="505B6420"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1b) People’s network needs focus to add in more diversity to enable ongoing engagement on a regular basis with a wide range of citizens.</w:t>
                        </w:r>
                        <w:r w:rsidR="00AA2C13" w:rsidRPr="001A06FF">
                          <w:rPr>
                            <w:rFonts w:ascii="Arial" w:eastAsia="Times New Roman" w:hAnsi="Arial" w:cs="Arial"/>
                            <w:sz w:val="18"/>
                            <w:szCs w:val="18"/>
                            <w:lang w:eastAsia="en-GB"/>
                          </w:rPr>
                          <w:t xml:space="preserve"> </w:t>
                        </w:r>
                        <w:r w:rsidR="004D17B7" w:rsidRPr="001A06FF">
                          <w:rPr>
                            <w:rFonts w:ascii="Arial" w:eastAsia="Times New Roman" w:hAnsi="Arial" w:cs="Arial"/>
                            <w:sz w:val="18"/>
                            <w:szCs w:val="18"/>
                            <w:lang w:eastAsia="en-GB"/>
                          </w:rPr>
                          <w:t>30</w:t>
                        </w:r>
                        <w:r w:rsidR="004D17B7" w:rsidRPr="001A06FF">
                          <w:rPr>
                            <w:rFonts w:ascii="Arial" w:eastAsia="Times New Roman" w:hAnsi="Arial" w:cs="Arial"/>
                            <w:sz w:val="18"/>
                            <w:szCs w:val="18"/>
                            <w:vertAlign w:val="superscript"/>
                            <w:lang w:eastAsia="en-GB"/>
                          </w:rPr>
                          <w:t>th</w:t>
                        </w:r>
                        <w:r w:rsidR="004D17B7" w:rsidRPr="001A06FF">
                          <w:rPr>
                            <w:rFonts w:ascii="Arial" w:eastAsia="Times New Roman" w:hAnsi="Arial" w:cs="Arial"/>
                            <w:sz w:val="18"/>
                            <w:szCs w:val="18"/>
                            <w:lang w:eastAsia="en-GB"/>
                          </w:rPr>
                          <w:t xml:space="preserve"> September 2025 – </w:t>
                        </w:r>
                        <w:r w:rsidR="00E24295" w:rsidRPr="001A06FF">
                          <w:rPr>
                            <w:rFonts w:ascii="Arial" w:eastAsia="Times New Roman" w:hAnsi="Arial" w:cs="Arial"/>
                            <w:sz w:val="18"/>
                            <w:szCs w:val="18"/>
                            <w:lang w:eastAsia="en-GB"/>
                          </w:rPr>
                          <w:t>KM</w:t>
                        </w:r>
                      </w:p>
                      <w:p w14:paraId="6AE45FA9" w14:textId="77777777" w:rsidR="00595DBE" w:rsidRPr="001A06FF" w:rsidRDefault="00595DBE" w:rsidP="00595DBE">
                        <w:pPr>
                          <w:contextualSpacing/>
                          <w:rPr>
                            <w:rFonts w:ascii="Arial" w:eastAsia="Times New Roman" w:hAnsi="Arial" w:cs="Arial"/>
                            <w:sz w:val="18"/>
                            <w:szCs w:val="18"/>
                            <w:lang w:eastAsia="en-GB"/>
                          </w:rPr>
                        </w:pPr>
                      </w:p>
                      <w:p w14:paraId="5636C92F" w14:textId="217EA5B3" w:rsidR="00595DBE" w:rsidRPr="001A06FF" w:rsidRDefault="00595DBE" w:rsidP="00595DBE">
                        <w:pPr>
                          <w:contextualSpacing/>
                          <w:rPr>
                            <w:rFonts w:ascii="Arial" w:eastAsia="Times New Roman" w:hAnsi="Arial" w:cs="Arial"/>
                            <w:strike/>
                            <w:sz w:val="18"/>
                            <w:szCs w:val="18"/>
                            <w:lang w:eastAsia="en-GB"/>
                          </w:rPr>
                        </w:pPr>
                        <w:r w:rsidRPr="001A06FF">
                          <w:rPr>
                            <w:rFonts w:ascii="Arial" w:eastAsia="Times New Roman" w:hAnsi="Arial" w:cs="Arial"/>
                            <w:sz w:val="18"/>
                            <w:szCs w:val="18"/>
                            <w:lang w:eastAsia="en-GB"/>
                          </w:rPr>
                          <w:t xml:space="preserve">1c) </w:t>
                        </w:r>
                        <w:r w:rsidRPr="001A06FF">
                          <w:rPr>
                            <w:rFonts w:ascii="Arial" w:eastAsia="Times New Roman" w:hAnsi="Arial" w:cs="Arial"/>
                            <w:strike/>
                            <w:sz w:val="18"/>
                            <w:szCs w:val="18"/>
                            <w:lang w:eastAsia="en-GB"/>
                          </w:rPr>
                          <w:t xml:space="preserve">Need for ICB C&amp;E team to focus on ICB prioritised areas of work </w:t>
                        </w:r>
                        <w:r w:rsidR="00D95899" w:rsidRPr="001A06FF">
                          <w:rPr>
                            <w:rFonts w:ascii="Arial" w:eastAsia="Times New Roman" w:hAnsi="Arial" w:cs="Arial"/>
                            <w:strike/>
                            <w:sz w:val="18"/>
                            <w:szCs w:val="18"/>
                            <w:lang w:eastAsia="en-GB"/>
                          </w:rPr>
                          <w:t>- programme has been provided by Commissioning team to allow prioritisation of support. March/April 2025</w:t>
                        </w:r>
                        <w:r w:rsidR="00744B2F" w:rsidRPr="001A06FF">
                          <w:rPr>
                            <w:rFonts w:ascii="Arial" w:eastAsia="Times New Roman" w:hAnsi="Arial" w:cs="Arial"/>
                            <w:strike/>
                            <w:sz w:val="18"/>
                            <w:szCs w:val="18"/>
                            <w:lang w:eastAsia="en-GB"/>
                          </w:rPr>
                          <w:t xml:space="preserve">.  </w:t>
                        </w:r>
                      </w:p>
                      <w:p w14:paraId="0ED0F468" w14:textId="77777777" w:rsidR="00595DBE" w:rsidRPr="001A06FF" w:rsidRDefault="00595DBE" w:rsidP="00595DBE">
                        <w:pPr>
                          <w:contextualSpacing/>
                          <w:rPr>
                            <w:rFonts w:ascii="Arial" w:eastAsia="Times New Roman" w:hAnsi="Arial" w:cs="Arial"/>
                            <w:sz w:val="18"/>
                            <w:szCs w:val="18"/>
                            <w:lang w:eastAsia="en-GB"/>
                          </w:rPr>
                        </w:pPr>
                      </w:p>
                      <w:p w14:paraId="013CF594" w14:textId="40E4D159" w:rsidR="00595DBE" w:rsidRPr="001A06FF" w:rsidRDefault="00595DBE" w:rsidP="00595DBE">
                        <w:pPr>
                          <w:contextualSpacing/>
                          <w:rPr>
                            <w:rFonts w:ascii="Arial" w:eastAsia="Times New Roman" w:hAnsi="Arial" w:cs="Arial"/>
                            <w:sz w:val="18"/>
                            <w:szCs w:val="18"/>
                            <w:lang w:eastAsia="en-GB"/>
                          </w:rPr>
                        </w:pPr>
                        <w:r w:rsidRPr="001A06FF">
                          <w:rPr>
                            <w:rFonts w:ascii="Arial" w:eastAsia="Times New Roman" w:hAnsi="Arial" w:cs="Arial"/>
                            <w:sz w:val="18"/>
                            <w:szCs w:val="18"/>
                            <w:lang w:eastAsia="en-GB"/>
                          </w:rPr>
                          <w:t>2) ICB C&amp;E team to develop guidance on statutory consultation and non-statutory engagement and on managing media enquiries</w:t>
                        </w:r>
                        <w:r w:rsidR="00D95899" w:rsidRPr="001A06FF">
                          <w:rPr>
                            <w:rFonts w:ascii="Arial" w:eastAsia="Times New Roman" w:hAnsi="Arial" w:cs="Arial"/>
                            <w:sz w:val="18"/>
                            <w:szCs w:val="18"/>
                            <w:lang w:eastAsia="en-GB"/>
                          </w:rPr>
                          <w:t>.</w:t>
                        </w:r>
                        <w:r w:rsidR="009D39A3" w:rsidRPr="001A06FF">
                          <w:rPr>
                            <w:rFonts w:ascii="Arial" w:eastAsia="Times New Roman" w:hAnsi="Arial" w:cs="Arial"/>
                            <w:sz w:val="18"/>
                            <w:szCs w:val="18"/>
                            <w:lang w:eastAsia="en-GB"/>
                          </w:rPr>
                          <w:t xml:space="preserve"> 30 September 2025 – </w:t>
                        </w:r>
                        <w:r w:rsidR="00C20BBB" w:rsidRPr="001A06FF">
                          <w:rPr>
                            <w:rFonts w:ascii="Arial" w:eastAsia="Times New Roman" w:hAnsi="Arial" w:cs="Arial"/>
                            <w:sz w:val="18"/>
                            <w:szCs w:val="18"/>
                            <w:lang w:eastAsia="en-GB"/>
                          </w:rPr>
                          <w:t>AS</w:t>
                        </w:r>
                      </w:p>
                      <w:p w14:paraId="1AA5E04C" w14:textId="77777777" w:rsidR="00595DBE" w:rsidRPr="001A06FF" w:rsidRDefault="00595DBE" w:rsidP="00595DBE">
                        <w:pPr>
                          <w:contextualSpacing/>
                          <w:rPr>
                            <w:rFonts w:ascii="Arial" w:eastAsia="Times New Roman" w:hAnsi="Arial" w:cs="Arial"/>
                            <w:sz w:val="18"/>
                            <w:szCs w:val="18"/>
                            <w:highlight w:val="yellow"/>
                            <w:lang w:eastAsia="en-GB"/>
                          </w:rPr>
                        </w:pPr>
                      </w:p>
                      <w:p w14:paraId="689A798F" w14:textId="3FFF297F" w:rsidR="00595DBE" w:rsidRPr="001A06FF" w:rsidRDefault="005B6F65" w:rsidP="00D95899">
                        <w:pPr>
                          <w:rPr>
                            <w:rFonts w:ascii="Arial" w:hAnsi="Arial" w:cs="Arial"/>
                            <w:sz w:val="18"/>
                            <w:szCs w:val="18"/>
                            <w:lang w:eastAsia="en-GB"/>
                          </w:rPr>
                        </w:pPr>
                        <w:r w:rsidRPr="001A06FF">
                          <w:rPr>
                            <w:rFonts w:ascii="Arial" w:hAnsi="Arial" w:cs="Arial"/>
                            <w:sz w:val="18"/>
                            <w:szCs w:val="18"/>
                            <w:lang w:eastAsia="en-GB"/>
                          </w:rPr>
                          <w:t>3)</w:t>
                        </w:r>
                        <w:r w:rsidR="00D95899" w:rsidRPr="001A06FF">
                          <w:rPr>
                            <w:rFonts w:ascii="Arial" w:hAnsi="Arial" w:cs="Arial"/>
                            <w:sz w:val="18"/>
                            <w:szCs w:val="18"/>
                            <w:lang w:eastAsia="en-GB"/>
                          </w:rPr>
                          <w:t xml:space="preserve">Refresh of Involvement Strategy during 2025. Timeline currently being developed. </w:t>
                        </w:r>
                        <w:r w:rsidR="000C6899" w:rsidRPr="001A06FF">
                          <w:rPr>
                            <w:rFonts w:ascii="Arial" w:hAnsi="Arial" w:cs="Arial"/>
                            <w:sz w:val="18"/>
                            <w:szCs w:val="18"/>
                            <w:lang w:eastAsia="en-GB"/>
                          </w:rPr>
                          <w:t>This needs to c</w:t>
                        </w:r>
                        <w:r w:rsidR="00315CE8" w:rsidRPr="001A06FF">
                          <w:rPr>
                            <w:rFonts w:ascii="Arial" w:hAnsi="Arial" w:cs="Arial"/>
                            <w:sz w:val="18"/>
                            <w:szCs w:val="18"/>
                            <w:lang w:eastAsia="en-GB"/>
                          </w:rPr>
                          <w:t>onsider</w:t>
                        </w:r>
                        <w:r w:rsidR="000C6899" w:rsidRPr="001A06FF">
                          <w:rPr>
                            <w:rFonts w:ascii="Arial" w:hAnsi="Arial" w:cs="Arial"/>
                            <w:sz w:val="18"/>
                            <w:szCs w:val="18"/>
                            <w:lang w:eastAsia="en-GB"/>
                          </w:rPr>
                          <w:t xml:space="preserve"> </w:t>
                        </w:r>
                        <w:r w:rsidR="00315CE8" w:rsidRPr="001A06FF">
                          <w:rPr>
                            <w:rFonts w:ascii="Arial" w:hAnsi="Arial" w:cs="Arial"/>
                            <w:sz w:val="18"/>
                            <w:szCs w:val="18"/>
                            <w:lang w:eastAsia="en-GB"/>
                          </w:rPr>
                          <w:t xml:space="preserve">the implications of </w:t>
                        </w:r>
                        <w:r w:rsidR="00C20BBB" w:rsidRPr="001A06FF">
                          <w:rPr>
                            <w:rFonts w:ascii="Arial" w:hAnsi="Arial" w:cs="Arial"/>
                            <w:sz w:val="18"/>
                            <w:szCs w:val="18"/>
                            <w:lang w:eastAsia="en-GB"/>
                          </w:rPr>
                          <w:t>t</w:t>
                        </w:r>
                        <w:r w:rsidR="00B53964" w:rsidRPr="001A06FF">
                          <w:rPr>
                            <w:rFonts w:ascii="Arial" w:hAnsi="Arial" w:cs="Arial"/>
                            <w:sz w:val="18"/>
                            <w:szCs w:val="18"/>
                            <w:lang w:eastAsia="en-GB"/>
                          </w:rPr>
                          <w:t xml:space="preserve">he </w:t>
                        </w:r>
                        <w:r w:rsidR="009763C9" w:rsidRPr="001A06FF">
                          <w:rPr>
                            <w:rFonts w:ascii="Arial" w:hAnsi="Arial" w:cs="Arial"/>
                            <w:sz w:val="18"/>
                            <w:szCs w:val="18"/>
                            <w:lang w:eastAsia="en-GB"/>
                          </w:rPr>
                          <w:t xml:space="preserve">ICB </w:t>
                        </w:r>
                        <w:r w:rsidR="00771139" w:rsidRPr="001A06FF">
                          <w:rPr>
                            <w:rFonts w:ascii="Arial" w:hAnsi="Arial" w:cs="Arial"/>
                            <w:sz w:val="18"/>
                            <w:szCs w:val="18"/>
                            <w:lang w:eastAsia="en-GB"/>
                          </w:rPr>
                          <w:t>Model Blueprint</w:t>
                        </w:r>
                        <w:r w:rsidR="00881016" w:rsidRPr="001A06FF">
                          <w:rPr>
                            <w:rFonts w:ascii="Arial" w:hAnsi="Arial" w:cs="Arial"/>
                            <w:sz w:val="18"/>
                            <w:szCs w:val="18"/>
                            <w:lang w:eastAsia="en-GB"/>
                          </w:rPr>
                          <w:t>.  31</w:t>
                        </w:r>
                        <w:r w:rsidR="00881016" w:rsidRPr="001A06FF">
                          <w:rPr>
                            <w:rFonts w:ascii="Arial" w:hAnsi="Arial" w:cs="Arial"/>
                            <w:sz w:val="18"/>
                            <w:szCs w:val="18"/>
                            <w:vertAlign w:val="superscript"/>
                            <w:lang w:eastAsia="en-GB"/>
                          </w:rPr>
                          <w:t xml:space="preserve"> </w:t>
                        </w:r>
                        <w:r w:rsidR="00881016" w:rsidRPr="001A06FF">
                          <w:rPr>
                            <w:rFonts w:ascii="Arial" w:hAnsi="Arial" w:cs="Arial"/>
                            <w:sz w:val="18"/>
                            <w:szCs w:val="18"/>
                            <w:lang w:eastAsia="en-GB"/>
                          </w:rPr>
                          <w:t xml:space="preserve">July 2025 – </w:t>
                        </w:r>
                        <w:r w:rsidR="00C20BBB" w:rsidRPr="001A06FF">
                          <w:rPr>
                            <w:rFonts w:ascii="Arial" w:hAnsi="Arial" w:cs="Arial"/>
                            <w:sz w:val="18"/>
                            <w:szCs w:val="18"/>
                            <w:lang w:eastAsia="en-GB"/>
                          </w:rPr>
                          <w:t>AS</w:t>
                        </w:r>
                      </w:p>
                    </w:tc>
                  </w:tr>
                </w:tbl>
                <w:p w14:paraId="013E2DBB"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763A70E7" w14:textId="77777777" w:rsidTr="00374A72">
                    <w:trPr>
                      <w:trHeight w:val="300"/>
                    </w:trPr>
                    <w:tc>
                      <w:tcPr>
                        <w:tcW w:w="10456" w:type="dxa"/>
                        <w:shd w:val="clear" w:color="auto" w:fill="0070C0"/>
                      </w:tcPr>
                      <w:p w14:paraId="496D03DF" w14:textId="77777777" w:rsidR="00595DBE" w:rsidRPr="001A06FF" w:rsidRDefault="00595DBE" w:rsidP="00595DBE">
                        <w:pPr>
                          <w:rPr>
                            <w:rFonts w:ascii="Arial" w:hAnsi="Arial" w:cs="Arial"/>
                            <w:sz w:val="18"/>
                            <w:szCs w:val="18"/>
                          </w:rPr>
                        </w:pPr>
                        <w:r w:rsidRPr="001A06FF">
                          <w:rPr>
                            <w:rFonts w:ascii="Arial" w:hAnsi="Arial" w:cs="Arial"/>
                            <w:sz w:val="18"/>
                            <w:szCs w:val="18"/>
                          </w:rPr>
                          <w:t>Current Performance – Highlights</w:t>
                        </w:r>
                      </w:p>
                    </w:tc>
                  </w:tr>
                  <w:tr w:rsidR="001A06FF" w:rsidRPr="001A06FF" w14:paraId="63633DFD" w14:textId="77777777" w:rsidTr="5C118F7B">
                    <w:trPr>
                      <w:trHeight w:val="300"/>
                    </w:trPr>
                    <w:tc>
                      <w:tcPr>
                        <w:tcW w:w="10456" w:type="dxa"/>
                      </w:tcPr>
                      <w:p w14:paraId="3B0A52FE" w14:textId="493C7FDF" w:rsidR="00595DBE" w:rsidRPr="001A06FF" w:rsidRDefault="005B6F65" w:rsidP="0055580A">
                        <w:pPr>
                          <w:pStyle w:val="ListParagraph"/>
                          <w:numPr>
                            <w:ilvl w:val="0"/>
                            <w:numId w:val="42"/>
                          </w:numPr>
                          <w:rPr>
                            <w:rFonts w:cs="Arial"/>
                            <w:sz w:val="18"/>
                            <w:szCs w:val="18"/>
                            <w:lang w:eastAsia="en-GB"/>
                          </w:rPr>
                        </w:pPr>
                        <w:r w:rsidRPr="001A06FF">
                          <w:rPr>
                            <w:rFonts w:cs="Arial"/>
                            <w:sz w:val="18"/>
                            <w:szCs w:val="18"/>
                            <w:lang w:eastAsia="en-GB"/>
                          </w:rPr>
                          <w:t>Plan in place for</w:t>
                        </w:r>
                        <w:r w:rsidR="466DFBC1" w:rsidRPr="001A06FF">
                          <w:rPr>
                            <w:rFonts w:cs="Arial"/>
                            <w:sz w:val="18"/>
                            <w:szCs w:val="18"/>
                            <w:lang w:eastAsia="en-GB"/>
                          </w:rPr>
                          <w:t xml:space="preserve"> use of CSU resources for remainder of 24/25 - Quarter </w:t>
                        </w:r>
                        <w:r w:rsidR="787789B2" w:rsidRPr="001A06FF">
                          <w:rPr>
                            <w:rFonts w:cs="Arial"/>
                            <w:sz w:val="18"/>
                            <w:szCs w:val="18"/>
                            <w:lang w:eastAsia="en-GB"/>
                          </w:rPr>
                          <w:t>4</w:t>
                        </w:r>
                      </w:p>
                      <w:p w14:paraId="161EA488" w14:textId="3476C2FE" w:rsidR="00595DBE" w:rsidRPr="001A06FF" w:rsidRDefault="00595DBE" w:rsidP="0055580A">
                        <w:pPr>
                          <w:pStyle w:val="ListParagraph"/>
                          <w:numPr>
                            <w:ilvl w:val="0"/>
                            <w:numId w:val="42"/>
                          </w:numPr>
                          <w:rPr>
                            <w:rFonts w:cs="Arial"/>
                            <w:sz w:val="18"/>
                            <w:szCs w:val="18"/>
                            <w:lang w:eastAsia="en-GB"/>
                          </w:rPr>
                        </w:pPr>
                        <w:r w:rsidRPr="001A06FF">
                          <w:rPr>
                            <w:rFonts w:cs="Arial"/>
                            <w:sz w:val="18"/>
                            <w:szCs w:val="18"/>
                            <w:lang w:eastAsia="en-GB"/>
                          </w:rPr>
                          <w:t>Additional recruitment to the People’s Forum has started, particularly focussing on groups that are under-represented – currently we have low numbers of young people and men.  - quarter 4</w:t>
                        </w:r>
                      </w:p>
                      <w:p w14:paraId="309AA91C" w14:textId="04DDA1F5" w:rsidR="00595DBE" w:rsidRPr="001A06FF" w:rsidRDefault="466DFBC1" w:rsidP="0055580A">
                        <w:pPr>
                          <w:pStyle w:val="ListParagraph"/>
                          <w:numPr>
                            <w:ilvl w:val="0"/>
                            <w:numId w:val="42"/>
                          </w:numPr>
                          <w:rPr>
                            <w:rFonts w:cs="Arial"/>
                            <w:sz w:val="18"/>
                            <w:szCs w:val="18"/>
                            <w:lang w:eastAsia="en-GB"/>
                          </w:rPr>
                        </w:pPr>
                        <w:r w:rsidRPr="001A06FF">
                          <w:rPr>
                            <w:rFonts w:cs="Arial"/>
                            <w:sz w:val="18"/>
                            <w:szCs w:val="18"/>
                            <w:lang w:eastAsia="en-GB"/>
                          </w:rPr>
                          <w:t>Work on support resources to new commissioning teams and partners delayed due to need for ICB to prioritise commissioning objectives via Senior Leadership team – quarter 4</w:t>
                        </w:r>
                        <w:r w:rsidR="005B6F65" w:rsidRPr="001A06FF">
                          <w:rPr>
                            <w:rFonts w:cs="Arial"/>
                            <w:sz w:val="18"/>
                            <w:szCs w:val="18"/>
                            <w:lang w:eastAsia="en-GB"/>
                          </w:rPr>
                          <w:t>/quarter 1</w:t>
                        </w:r>
                      </w:p>
                      <w:p w14:paraId="38565763" w14:textId="294D18BE" w:rsidR="00595DBE" w:rsidRPr="001A06FF" w:rsidRDefault="006C7244" w:rsidP="0055580A">
                        <w:pPr>
                          <w:pStyle w:val="ListParagraph"/>
                          <w:numPr>
                            <w:ilvl w:val="0"/>
                            <w:numId w:val="42"/>
                          </w:numPr>
                          <w:rPr>
                            <w:rFonts w:cs="Arial"/>
                            <w:sz w:val="18"/>
                            <w:szCs w:val="18"/>
                            <w:lang w:eastAsia="en-GB"/>
                          </w:rPr>
                        </w:pPr>
                        <w:r w:rsidRPr="001A06FF">
                          <w:rPr>
                            <w:rFonts w:cs="Arial"/>
                            <w:sz w:val="18"/>
                            <w:szCs w:val="18"/>
                            <w:lang w:eastAsia="en-GB"/>
                          </w:rPr>
                          <w:t xml:space="preserve">ICB Communications and Engagement </w:t>
                        </w:r>
                        <w:r w:rsidR="466DFBC1" w:rsidRPr="001A06FF">
                          <w:rPr>
                            <w:rFonts w:cs="Arial"/>
                            <w:sz w:val="18"/>
                            <w:szCs w:val="18"/>
                            <w:lang w:eastAsia="en-GB"/>
                          </w:rPr>
                          <w:t>Team have started to collate existing guidance resources and information and identifying gaps to then develop new resources to communicate out to Senior Leadership team and ICB generally via staff huddle. Quarter 4</w:t>
                        </w:r>
                      </w:p>
                    </w:tc>
                  </w:tr>
                </w:tbl>
                <w:p w14:paraId="714E089F" w14:textId="77777777" w:rsidR="00595DBE" w:rsidRPr="001A06FF" w:rsidRDefault="00595DBE" w:rsidP="00595DBE">
                  <w:pPr>
                    <w:rPr>
                      <w:rFonts w:ascii="Arial" w:eastAsia="Calibri" w:hAnsi="Arial" w:cs="Arial"/>
                      <w:sz w:val="18"/>
                      <w:szCs w:val="18"/>
                      <w:highlight w:val="yellow"/>
                    </w:rPr>
                  </w:pPr>
                </w:p>
                <w:tbl>
                  <w:tblPr>
                    <w:tblStyle w:val="TableGrid"/>
                    <w:tblW w:w="0" w:type="auto"/>
                    <w:tblLook w:val="04A0" w:firstRow="1" w:lastRow="0" w:firstColumn="1" w:lastColumn="0" w:noHBand="0" w:noVBand="1"/>
                  </w:tblPr>
                  <w:tblGrid>
                    <w:gridCol w:w="1055"/>
                    <w:gridCol w:w="8358"/>
                  </w:tblGrid>
                  <w:tr w:rsidR="001A06FF" w:rsidRPr="001A06FF" w14:paraId="755F0F19" w14:textId="77777777" w:rsidTr="00374A72">
                    <w:trPr>
                      <w:trHeight w:val="300"/>
                    </w:trPr>
                    <w:tc>
                      <w:tcPr>
                        <w:tcW w:w="9413" w:type="dxa"/>
                        <w:gridSpan w:val="2"/>
                        <w:shd w:val="clear" w:color="auto" w:fill="0070C0"/>
                      </w:tcPr>
                      <w:p w14:paraId="59ADA350" w14:textId="77777777" w:rsidR="00595DBE" w:rsidRPr="001A06FF" w:rsidRDefault="00595DBE" w:rsidP="00595DBE">
                        <w:pPr>
                          <w:rPr>
                            <w:rFonts w:ascii="Arial" w:hAnsi="Arial" w:cs="Arial"/>
                            <w:sz w:val="18"/>
                            <w:szCs w:val="18"/>
                          </w:rPr>
                        </w:pPr>
                        <w:r w:rsidRPr="001A06FF">
                          <w:rPr>
                            <w:rFonts w:ascii="Arial" w:hAnsi="Arial" w:cs="Arial"/>
                            <w:sz w:val="18"/>
                            <w:szCs w:val="18"/>
                          </w:rPr>
                          <w:t>Associated Risks on the System Strategic Operational Risk Register</w:t>
                        </w:r>
                      </w:p>
                    </w:tc>
                  </w:tr>
                  <w:tr w:rsidR="001A06FF" w:rsidRPr="001A06FF" w14:paraId="6214BC19" w14:textId="77777777" w:rsidTr="5C118F7B">
                    <w:trPr>
                      <w:trHeight w:val="300"/>
                    </w:trPr>
                    <w:tc>
                      <w:tcPr>
                        <w:tcW w:w="1055" w:type="dxa"/>
                      </w:tcPr>
                      <w:p w14:paraId="5AD32685" w14:textId="77777777" w:rsidR="00595DBE" w:rsidRPr="001A06FF" w:rsidRDefault="00595DBE" w:rsidP="00595DBE">
                        <w:pPr>
                          <w:rPr>
                            <w:rFonts w:ascii="Arial" w:hAnsi="Arial" w:cs="Arial"/>
                            <w:sz w:val="18"/>
                            <w:szCs w:val="18"/>
                          </w:rPr>
                        </w:pPr>
                        <w:r w:rsidRPr="001A06FF">
                          <w:rPr>
                            <w:rFonts w:ascii="Arial" w:hAnsi="Arial" w:cs="Arial"/>
                            <w:sz w:val="18"/>
                            <w:szCs w:val="18"/>
                          </w:rPr>
                          <w:t>Risk no.</w:t>
                        </w:r>
                      </w:p>
                    </w:tc>
                    <w:tc>
                      <w:tcPr>
                        <w:tcW w:w="8358" w:type="dxa"/>
                      </w:tcPr>
                      <w:p w14:paraId="7179A0A5"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458498CB" w14:textId="77777777" w:rsidTr="5C118F7B">
                    <w:trPr>
                      <w:trHeight w:val="300"/>
                    </w:trPr>
                    <w:tc>
                      <w:tcPr>
                        <w:tcW w:w="1055" w:type="dxa"/>
                      </w:tcPr>
                      <w:p w14:paraId="5080E31F" w14:textId="77777777" w:rsidR="00595DBE" w:rsidRPr="001A06FF" w:rsidRDefault="00595DBE" w:rsidP="00595DBE">
                        <w:pPr>
                          <w:rPr>
                            <w:rFonts w:ascii="Arial" w:hAnsi="Arial" w:cs="Arial"/>
                            <w:sz w:val="18"/>
                            <w:szCs w:val="18"/>
                          </w:rPr>
                        </w:pPr>
                        <w:r w:rsidRPr="001A06FF">
                          <w:rPr>
                            <w:rFonts w:ascii="Arial" w:hAnsi="Arial" w:cs="Arial"/>
                            <w:sz w:val="18"/>
                            <w:szCs w:val="18"/>
                          </w:rPr>
                          <w:t>23</w:t>
                        </w:r>
                      </w:p>
                    </w:tc>
                    <w:tc>
                      <w:tcPr>
                        <w:tcW w:w="8358" w:type="dxa"/>
                      </w:tcPr>
                      <w:p w14:paraId="7B960682" w14:textId="77777777" w:rsidR="00595DBE" w:rsidRPr="001A06FF" w:rsidRDefault="00595DBE" w:rsidP="00595DBE">
                        <w:pPr>
                          <w:rPr>
                            <w:rFonts w:ascii="Arial" w:eastAsia="Calibri" w:hAnsi="Arial" w:cs="Arial"/>
                            <w:sz w:val="18"/>
                            <w:szCs w:val="18"/>
                          </w:rPr>
                        </w:pPr>
                        <w:r w:rsidRPr="001A06FF">
                          <w:rPr>
                            <w:rFonts w:ascii="Arial" w:eastAsia="Calibri" w:hAnsi="Arial" w:cs="Arial"/>
                            <w:sz w:val="18"/>
                            <w:szCs w:val="18"/>
                          </w:rPr>
                          <w:t>Patient and Public Involvement - risk of not meeting statutory duty.</w:t>
                        </w:r>
                      </w:p>
                    </w:tc>
                  </w:tr>
                </w:tbl>
                <w:p w14:paraId="0AE68F6C" w14:textId="77777777" w:rsidR="00595DBE" w:rsidRPr="001A06FF" w:rsidRDefault="00595DBE" w:rsidP="00595DBE">
                  <w:pPr>
                    <w:rPr>
                      <w:rFonts w:ascii="Arial" w:eastAsia="Calibri" w:hAnsi="Arial" w:cs="Arial"/>
                      <w:sz w:val="18"/>
                      <w:szCs w:val="18"/>
                    </w:rPr>
                  </w:pPr>
                </w:p>
                <w:tbl>
                  <w:tblPr>
                    <w:tblStyle w:val="TableGrid"/>
                    <w:tblW w:w="0" w:type="auto"/>
                    <w:tblLook w:val="04A0" w:firstRow="1" w:lastRow="0" w:firstColumn="1" w:lastColumn="0" w:noHBand="0" w:noVBand="1"/>
                  </w:tblPr>
                  <w:tblGrid>
                    <w:gridCol w:w="9413"/>
                  </w:tblGrid>
                  <w:tr w:rsidR="001A06FF" w:rsidRPr="001A06FF" w14:paraId="35E557A0" w14:textId="77777777" w:rsidTr="00374A72">
                    <w:trPr>
                      <w:trHeight w:val="300"/>
                    </w:trPr>
                    <w:tc>
                      <w:tcPr>
                        <w:tcW w:w="10456" w:type="dxa"/>
                        <w:shd w:val="clear" w:color="auto" w:fill="0070C0"/>
                      </w:tcPr>
                      <w:p w14:paraId="4A18D662" w14:textId="77777777" w:rsidR="00595DBE" w:rsidRPr="001A06FF" w:rsidRDefault="00595DBE" w:rsidP="00595DBE">
                        <w:pPr>
                          <w:rPr>
                            <w:rFonts w:ascii="Arial" w:hAnsi="Arial" w:cs="Arial"/>
                            <w:sz w:val="18"/>
                            <w:szCs w:val="18"/>
                          </w:rPr>
                        </w:pPr>
                        <w:r w:rsidRPr="001A06FF">
                          <w:rPr>
                            <w:rFonts w:ascii="Arial" w:hAnsi="Arial" w:cs="Arial"/>
                            <w:sz w:val="18"/>
                            <w:szCs w:val="18"/>
                          </w:rPr>
                          <w:t>Relevant risks on system partners risk registers</w:t>
                        </w:r>
                      </w:p>
                    </w:tc>
                  </w:tr>
                  <w:tr w:rsidR="001A06FF" w:rsidRPr="001A06FF" w14:paraId="7A5069FA" w14:textId="77777777" w:rsidTr="5C118F7B">
                    <w:trPr>
                      <w:trHeight w:val="300"/>
                    </w:trPr>
                    <w:tc>
                      <w:tcPr>
                        <w:tcW w:w="10456" w:type="dxa"/>
                      </w:tcPr>
                      <w:p w14:paraId="3A5F6FCA" w14:textId="77777777" w:rsidR="00595DBE" w:rsidRPr="001A06FF" w:rsidRDefault="00595DBE" w:rsidP="00595DBE">
                        <w:pPr>
                          <w:rPr>
                            <w:rFonts w:ascii="Arial" w:hAnsi="Arial" w:cs="Arial"/>
                            <w:sz w:val="18"/>
                            <w:szCs w:val="18"/>
                          </w:rPr>
                        </w:pPr>
                        <w:r w:rsidRPr="001A06FF">
                          <w:rPr>
                            <w:rFonts w:ascii="Arial" w:hAnsi="Arial" w:cs="Arial"/>
                            <w:sz w:val="18"/>
                            <w:szCs w:val="18"/>
                          </w:rPr>
                          <w:t>Description</w:t>
                        </w:r>
                      </w:p>
                    </w:tc>
                  </w:tr>
                  <w:tr w:rsidR="001A06FF" w:rsidRPr="001A06FF" w14:paraId="792C887B" w14:textId="77777777" w:rsidTr="5C118F7B">
                    <w:trPr>
                      <w:trHeight w:val="300"/>
                    </w:trPr>
                    <w:tc>
                      <w:tcPr>
                        <w:tcW w:w="10456" w:type="dxa"/>
                      </w:tcPr>
                      <w:p w14:paraId="79FE949A" w14:textId="77777777" w:rsidR="00595DBE" w:rsidRPr="001A06FF" w:rsidRDefault="00595DBE" w:rsidP="00595DBE">
                        <w:pPr>
                          <w:autoSpaceDE w:val="0"/>
                          <w:autoSpaceDN w:val="0"/>
                          <w:adjustRightInd w:val="0"/>
                          <w:rPr>
                            <w:rFonts w:ascii="Arial" w:hAnsi="Arial" w:cs="Arial"/>
                            <w:sz w:val="18"/>
                            <w:szCs w:val="18"/>
                          </w:rPr>
                        </w:pPr>
                        <w:r w:rsidRPr="001A06FF">
                          <w:rPr>
                            <w:rFonts w:ascii="Arial" w:hAnsi="Arial" w:cs="Arial"/>
                            <w:sz w:val="18"/>
                            <w:szCs w:val="18"/>
                          </w:rPr>
                          <w:t>MPFT – BAF P2 - There is a risk that the Trust will not be able to adequately measure and respond to the</w:t>
                        </w:r>
                      </w:p>
                      <w:p w14:paraId="3697D0A8" w14:textId="77777777" w:rsidR="00595DBE" w:rsidRPr="001A06FF" w:rsidRDefault="00595DBE" w:rsidP="00595DBE">
                        <w:pPr>
                          <w:rPr>
                            <w:rFonts w:ascii="Arial" w:hAnsi="Arial" w:cs="Arial"/>
                            <w:sz w:val="18"/>
                            <w:szCs w:val="18"/>
                            <w:highlight w:val="yellow"/>
                          </w:rPr>
                        </w:pPr>
                        <w:r w:rsidRPr="001A06FF">
                          <w:rPr>
                            <w:rFonts w:ascii="Arial" w:hAnsi="Arial" w:cs="Arial"/>
                            <w:sz w:val="18"/>
                            <w:szCs w:val="18"/>
                          </w:rPr>
                          <w:t>experiences of our service users due to the limitations of the current feedback systems and approaches. This may impact on the Trust reputation due to reduced confidence in the ability to learn, respond and improve services in response to customers voice / views</w:t>
                        </w:r>
                      </w:p>
                    </w:tc>
                  </w:tr>
                </w:tbl>
                <w:p w14:paraId="38845ED8" w14:textId="77777777" w:rsidR="00595DBE" w:rsidRPr="001A06FF" w:rsidRDefault="00595DBE" w:rsidP="007427DA">
                  <w:pPr>
                    <w:rPr>
                      <w:rFonts w:ascii="Arial" w:hAnsi="Arial" w:cs="Arial"/>
                      <w:sz w:val="18"/>
                      <w:szCs w:val="18"/>
                    </w:rPr>
                  </w:pPr>
                </w:p>
              </w:tc>
            </w:tr>
          </w:tbl>
          <w:p w14:paraId="6B3B391A" w14:textId="77777777" w:rsidR="00595DBE" w:rsidRPr="001A06FF" w:rsidRDefault="00595DBE" w:rsidP="007427DA">
            <w:pPr>
              <w:spacing w:before="25" w:after="0" w:line="240" w:lineRule="auto"/>
              <w:jc w:val="both"/>
              <w:rPr>
                <w:rFonts w:ascii="Franklin Gothic Book" w:eastAsia="Calibri" w:hAnsi="Franklin Gothic Book" w:cs="Arial"/>
                <w:kern w:val="0"/>
                <w:szCs w:val="24"/>
                <w:lang w:val="en-US"/>
                <w14:ligatures w14:val="none"/>
              </w:rPr>
            </w:pPr>
          </w:p>
        </w:tc>
      </w:tr>
    </w:tbl>
    <w:p w14:paraId="7B944842" w14:textId="77777777" w:rsidR="00FF5474" w:rsidRPr="001A06FF" w:rsidRDefault="00FF5474" w:rsidP="00FF5474">
      <w:pPr>
        <w:spacing w:after="0" w:line="240" w:lineRule="auto"/>
        <w:rPr>
          <w:rFonts w:ascii="Franklin Gothic Book" w:eastAsia="Calibri" w:hAnsi="Franklin Gothic Book" w:cs="Times New Roman"/>
          <w:kern w:val="0"/>
          <w:sz w:val="24"/>
          <w:szCs w:val="24"/>
          <w14:ligatures w14:val="none"/>
        </w:rPr>
      </w:pPr>
    </w:p>
    <w:p w14:paraId="2E446DE0" w14:textId="64684A7D" w:rsidR="00312191" w:rsidRPr="001A06FF" w:rsidRDefault="00312191"/>
    <w:sectPr w:rsidR="00312191" w:rsidRPr="001A06FF" w:rsidSect="001D3038">
      <w:headerReference w:type="default" r:id="rId15"/>
      <w:footerReference w:type="even" r:id="rId16"/>
      <w:footerReference w:type="default" r:id="rId17"/>
      <w:headerReference w:type="first" r:id="rId18"/>
      <w:footerReference w:type="first" r:id="rId19"/>
      <w:pgSz w:w="11900" w:h="16840"/>
      <w:pgMar w:top="1440" w:right="1440" w:bottom="1440" w:left="1440" w:header="175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D489D" w14:textId="77777777" w:rsidR="009E08AA" w:rsidRDefault="009E08AA">
      <w:pPr>
        <w:spacing w:after="0" w:line="240" w:lineRule="auto"/>
      </w:pPr>
      <w:r>
        <w:separator/>
      </w:r>
    </w:p>
  </w:endnote>
  <w:endnote w:type="continuationSeparator" w:id="0">
    <w:p w14:paraId="136D2E8B" w14:textId="77777777" w:rsidR="009E08AA" w:rsidRDefault="009E08AA">
      <w:pPr>
        <w:spacing w:after="0" w:line="240" w:lineRule="auto"/>
      </w:pPr>
      <w:r>
        <w:continuationSeparator/>
      </w:r>
    </w:p>
  </w:endnote>
  <w:endnote w:type="continuationNotice" w:id="1">
    <w:p w14:paraId="1D785260" w14:textId="77777777" w:rsidR="009E08AA" w:rsidRDefault="009E0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Lucida Grande">
    <w:altName w:val="Times New Roman"/>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Georgia-Italic">
    <w:altName w:val="Georgia"/>
    <w:panose1 w:val="00000000000000000000"/>
    <w:charset w:val="4D"/>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15996421"/>
      <w:docPartObj>
        <w:docPartGallery w:val="Page Numbers (Bottom of Page)"/>
        <w:docPartUnique/>
      </w:docPartObj>
    </w:sdtPr>
    <w:sdtEndPr>
      <w:rPr>
        <w:rStyle w:val="PageNumber"/>
      </w:rPr>
    </w:sdtEndPr>
    <w:sdtContent>
      <w:p w14:paraId="25EEF9CF" w14:textId="77777777" w:rsidR="00BA7B5A" w:rsidRDefault="001C210F" w:rsidP="001D30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BF23611" w14:textId="77777777" w:rsidR="00BA7B5A" w:rsidRDefault="001C210F">
    <w:pPr>
      <w:pStyle w:val="Footer"/>
    </w:pPr>
    <w:r>
      <w:rPr>
        <w:noProof/>
      </w:rPr>
      <w:drawing>
        <wp:anchor distT="0" distB="0" distL="114300" distR="114300" simplePos="0" relativeHeight="251658240" behindDoc="1" locked="0" layoutInCell="1" allowOverlap="1" wp14:anchorId="099AEDB1" wp14:editId="179D48AA">
          <wp:simplePos x="0" y="0"/>
          <wp:positionH relativeFrom="column">
            <wp:posOffset>5082540</wp:posOffset>
          </wp:positionH>
          <wp:positionV relativeFrom="paragraph">
            <wp:posOffset>-1010285</wp:posOffset>
          </wp:positionV>
          <wp:extent cx="1219200" cy="12192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rot="10800000">
                    <a:off x="0" y="0"/>
                    <a:ext cx="1219200" cy="121920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7157918"/>
      <w:docPartObj>
        <w:docPartGallery w:val="Page Numbers (Bottom of Page)"/>
        <w:docPartUnique/>
      </w:docPartObj>
    </w:sdtPr>
    <w:sdtEndPr>
      <w:rPr>
        <w:rStyle w:val="PageNumber"/>
      </w:rPr>
    </w:sdtEndPr>
    <w:sdtContent>
      <w:p w14:paraId="06947677" w14:textId="77777777" w:rsidR="00BA7B5A" w:rsidRDefault="001C210F" w:rsidP="001D303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08915EC4" w14:textId="250310F1" w:rsidR="00BA7B5A" w:rsidRDefault="00EF0E24" w:rsidP="00EF0E24">
    <w:pPr>
      <w:pStyle w:val="Footer"/>
      <w:tabs>
        <w:tab w:val="clear" w:pos="4513"/>
        <w:tab w:val="clear" w:pos="9026"/>
        <w:tab w:val="right" w:pos="902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4007384"/>
      <w:docPartObj>
        <w:docPartGallery w:val="Page Numbers (Bottom of Page)"/>
        <w:docPartUnique/>
      </w:docPartObj>
    </w:sdtPr>
    <w:sdtEndPr>
      <w:rPr>
        <w:noProof/>
      </w:rPr>
    </w:sdtEndPr>
    <w:sdtContent>
      <w:p w14:paraId="5D13427D" w14:textId="77580F85" w:rsidR="00BA7B5A" w:rsidRDefault="00D23B45">
        <w:pPr>
          <w:pStyle w:val="Footer"/>
          <w:jc w:val="center"/>
        </w:pPr>
        <w:r>
          <w:rPr>
            <w:noProof/>
          </w:rPr>
          <w:drawing>
            <wp:anchor distT="0" distB="0" distL="114300" distR="114300" simplePos="0" relativeHeight="251658241" behindDoc="1" locked="0" layoutInCell="1" allowOverlap="1" wp14:anchorId="38846538" wp14:editId="45F26FB0">
              <wp:simplePos x="0" y="0"/>
              <wp:positionH relativeFrom="margin">
                <wp:align>right</wp:align>
              </wp:positionH>
              <wp:positionV relativeFrom="paragraph">
                <wp:posOffset>-376859</wp:posOffset>
              </wp:positionV>
              <wp:extent cx="4895850" cy="850900"/>
              <wp:effectExtent l="0" t="0" r="0" b="6350"/>
              <wp:wrapTight wrapText="bothSides">
                <wp:wrapPolygon edited="0">
                  <wp:start x="0" y="0"/>
                  <wp:lineTo x="0" y="21278"/>
                  <wp:lineTo x="21516" y="21278"/>
                  <wp:lineTo x="21516" y="0"/>
                  <wp:lineTo x="0" y="0"/>
                </wp:wrapPolygon>
              </wp:wrapTight>
              <wp:docPr id="688851183" name="Picture 1" descr="NHS Shropshire, Telford and Wrekin Values Banner including Ambition, Compassion, Optimism and Focu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3877028" name="Picture 1" descr="NHS Shropshire, Telford and Wrekin Values Banner including Ambition, Compassion, Optimism and Focus. "/>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850900"/>
                      </a:xfrm>
                      <a:prstGeom prst="rect">
                        <a:avLst/>
                      </a:prstGeom>
                      <a:noFill/>
                      <a:ln>
                        <a:noFill/>
                      </a:ln>
                    </pic:spPr>
                  </pic:pic>
                </a:graphicData>
              </a:graphic>
            </wp:anchor>
          </w:drawing>
        </w:r>
        <w:r w:rsidR="001C210F">
          <w:fldChar w:fldCharType="begin"/>
        </w:r>
        <w:r w:rsidR="001C210F">
          <w:instrText xml:space="preserve"> PAGE   \* MERGEFORMAT </w:instrText>
        </w:r>
        <w:r w:rsidR="001C210F">
          <w:fldChar w:fldCharType="separate"/>
        </w:r>
        <w:r w:rsidR="001C210F">
          <w:rPr>
            <w:noProof/>
          </w:rPr>
          <w:t>2</w:t>
        </w:r>
        <w:r w:rsidR="001C210F">
          <w:rPr>
            <w:noProof/>
          </w:rPr>
          <w:fldChar w:fldCharType="end"/>
        </w:r>
      </w:p>
    </w:sdtContent>
  </w:sdt>
  <w:p w14:paraId="46EA8F8C" w14:textId="2B8062B9" w:rsidR="00BA7B5A" w:rsidRDefault="00BA7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7AEF1" w14:textId="77777777" w:rsidR="009E08AA" w:rsidRDefault="009E08AA">
      <w:pPr>
        <w:spacing w:after="0" w:line="240" w:lineRule="auto"/>
      </w:pPr>
      <w:r>
        <w:separator/>
      </w:r>
    </w:p>
  </w:footnote>
  <w:footnote w:type="continuationSeparator" w:id="0">
    <w:p w14:paraId="13B73780" w14:textId="77777777" w:rsidR="009E08AA" w:rsidRDefault="009E08AA">
      <w:pPr>
        <w:spacing w:after="0" w:line="240" w:lineRule="auto"/>
      </w:pPr>
      <w:r>
        <w:continuationSeparator/>
      </w:r>
    </w:p>
  </w:footnote>
  <w:footnote w:type="continuationNotice" w:id="1">
    <w:p w14:paraId="7A31C283" w14:textId="77777777" w:rsidR="009E08AA" w:rsidRDefault="009E08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5042A" w14:textId="77777777" w:rsidR="00BA7B5A" w:rsidRDefault="00BA7B5A">
    <w:pPr>
      <w:pStyle w:val="Header"/>
    </w:pPr>
  </w:p>
  <w:p w14:paraId="0F9D8039" w14:textId="77777777" w:rsidR="00BA7B5A" w:rsidRDefault="00BA7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4F993" w14:textId="3F692B1B" w:rsidR="00BA7B5A" w:rsidRDefault="000C569D">
    <w:pPr>
      <w:pStyle w:val="Header"/>
    </w:pPr>
    <w:r w:rsidRPr="00EF6B5E">
      <w:rPr>
        <w:noProof/>
      </w:rPr>
      <w:drawing>
        <wp:inline distT="0" distB="0" distL="0" distR="0" wp14:anchorId="40A78DA4" wp14:editId="1DF2D81D">
          <wp:extent cx="5727700" cy="782955"/>
          <wp:effectExtent l="0" t="0" r="6350" b="0"/>
          <wp:docPr id="790558980" name="Picture 1" descr="Integrated Care System Shropshire, Telford and Wrekin Logo.&#10;NHS Shropshire, Telford and Wreki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063110" name="Picture 1" descr="Integrated Care System Shropshire, Telford and Wrekin Logo.&#10;NHS Shropshire, Telford and Wrekin Logo."/>
                  <pic:cNvPicPr/>
                </pic:nvPicPr>
                <pic:blipFill>
                  <a:blip r:embed="rId1"/>
                  <a:stretch>
                    <a:fillRect/>
                  </a:stretch>
                </pic:blipFill>
                <pic:spPr>
                  <a:xfrm>
                    <a:off x="0" y="0"/>
                    <a:ext cx="5727700" cy="782955"/>
                  </a:xfrm>
                  <a:prstGeom prst="rect">
                    <a:avLst/>
                  </a:prstGeom>
                </pic:spPr>
              </pic:pic>
            </a:graphicData>
          </a:graphic>
        </wp:inline>
      </w:drawing>
    </w:r>
  </w:p>
  <w:p w14:paraId="5ED76FA4" w14:textId="77777777" w:rsidR="00BA7B5A" w:rsidRDefault="00BA7B5A">
    <w:pPr>
      <w:pStyle w:val="Header"/>
    </w:pPr>
  </w:p>
</w:hdr>
</file>

<file path=word/intelligence2.xml><?xml version="1.0" encoding="utf-8"?>
<int2:intelligence xmlns:int2="http://schemas.microsoft.com/office/intelligence/2020/intelligence" xmlns:oel="http://schemas.microsoft.com/office/2019/extlst">
  <int2:observations>
    <int2:textHash int2:hashCode="45N0rkMp+Tq7ih" int2:id="9cMK3TNE">
      <int2:state int2:value="Rejected" int2:type="AugLoop_Text_Critique"/>
    </int2:textHash>
    <int2:textHash int2:hashCode="FI0cqwHBVH50lR" int2:id="MKk21j3C">
      <int2:state int2:value="Rejected" int2:type="AugLoop_Text_Critique"/>
    </int2:textHash>
    <int2:textHash int2:hashCode="1oOT8E0hHYy+8O" int2:id="OPncicyn">
      <int2:state int2:value="Rejected" int2:type="AugLoop_Text_Critique"/>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B28"/>
    <w:multiLevelType w:val="hybridMultilevel"/>
    <w:tmpl w:val="66C064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4B3744B"/>
    <w:multiLevelType w:val="hybridMultilevel"/>
    <w:tmpl w:val="CCF0D2CA"/>
    <w:lvl w:ilvl="0" w:tplc="9B741D8C">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7191A"/>
    <w:multiLevelType w:val="hybridMultilevel"/>
    <w:tmpl w:val="4014CF5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450364"/>
    <w:multiLevelType w:val="hybridMultilevel"/>
    <w:tmpl w:val="CF5A3F3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CA07CDB"/>
    <w:multiLevelType w:val="hybridMultilevel"/>
    <w:tmpl w:val="ADE47A68"/>
    <w:lvl w:ilvl="0" w:tplc="08090001">
      <w:start w:val="1"/>
      <w:numFmt w:val="bullet"/>
      <w:lvlText w:val=""/>
      <w:lvlJc w:val="left"/>
      <w:pPr>
        <w:ind w:left="1080" w:hanging="360"/>
      </w:pPr>
      <w:rPr>
        <w:rFonts w:ascii="Symbol" w:hAnsi="Symbol" w:hint="default"/>
      </w:rPr>
    </w:lvl>
    <w:lvl w:ilvl="1" w:tplc="FFFFFFFF">
      <w:start w:val="1"/>
      <w:numFmt w:val="bullet"/>
      <w:lvlText w:val=""/>
      <w:lvlJc w:val="left"/>
      <w:pPr>
        <w:ind w:left="1800" w:hanging="360"/>
      </w:pPr>
      <w:rPr>
        <w:rFonts w:ascii="Symbol" w:hAnsi="Symbol"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12433842"/>
    <w:multiLevelType w:val="hybridMultilevel"/>
    <w:tmpl w:val="04C2BEBA"/>
    <w:lvl w:ilvl="0" w:tplc="FFFFFFFF">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7594B1B"/>
    <w:multiLevelType w:val="hybridMultilevel"/>
    <w:tmpl w:val="FFFFFFFF"/>
    <w:lvl w:ilvl="0" w:tplc="86C245D4">
      <w:start w:val="1"/>
      <w:numFmt w:val="bullet"/>
      <w:lvlText w:val=""/>
      <w:lvlJc w:val="left"/>
      <w:pPr>
        <w:ind w:left="720" w:hanging="360"/>
      </w:pPr>
      <w:rPr>
        <w:rFonts w:ascii="Symbol" w:hAnsi="Symbol" w:hint="default"/>
      </w:rPr>
    </w:lvl>
    <w:lvl w:ilvl="1" w:tplc="630ACC42">
      <w:start w:val="1"/>
      <w:numFmt w:val="bullet"/>
      <w:lvlText w:val="o"/>
      <w:lvlJc w:val="left"/>
      <w:pPr>
        <w:ind w:left="1440" w:hanging="360"/>
      </w:pPr>
      <w:rPr>
        <w:rFonts w:ascii="Courier New" w:hAnsi="Courier New" w:hint="default"/>
      </w:rPr>
    </w:lvl>
    <w:lvl w:ilvl="2" w:tplc="9E022CA0">
      <w:start w:val="1"/>
      <w:numFmt w:val="bullet"/>
      <w:lvlText w:val=""/>
      <w:lvlJc w:val="left"/>
      <w:pPr>
        <w:ind w:left="2160" w:hanging="360"/>
      </w:pPr>
      <w:rPr>
        <w:rFonts w:ascii="Wingdings" w:hAnsi="Wingdings" w:hint="default"/>
      </w:rPr>
    </w:lvl>
    <w:lvl w:ilvl="3" w:tplc="695EAEA0">
      <w:start w:val="1"/>
      <w:numFmt w:val="bullet"/>
      <w:lvlText w:val=""/>
      <w:lvlJc w:val="left"/>
      <w:pPr>
        <w:ind w:left="2880" w:hanging="360"/>
      </w:pPr>
      <w:rPr>
        <w:rFonts w:ascii="Symbol" w:hAnsi="Symbol" w:hint="default"/>
      </w:rPr>
    </w:lvl>
    <w:lvl w:ilvl="4" w:tplc="B0787036">
      <w:start w:val="1"/>
      <w:numFmt w:val="bullet"/>
      <w:lvlText w:val="o"/>
      <w:lvlJc w:val="left"/>
      <w:pPr>
        <w:ind w:left="3600" w:hanging="360"/>
      </w:pPr>
      <w:rPr>
        <w:rFonts w:ascii="Courier New" w:hAnsi="Courier New" w:hint="default"/>
      </w:rPr>
    </w:lvl>
    <w:lvl w:ilvl="5" w:tplc="3E026218">
      <w:start w:val="1"/>
      <w:numFmt w:val="bullet"/>
      <w:lvlText w:val=""/>
      <w:lvlJc w:val="left"/>
      <w:pPr>
        <w:ind w:left="4320" w:hanging="360"/>
      </w:pPr>
      <w:rPr>
        <w:rFonts w:ascii="Wingdings" w:hAnsi="Wingdings" w:hint="default"/>
      </w:rPr>
    </w:lvl>
    <w:lvl w:ilvl="6" w:tplc="C9CE76A8">
      <w:start w:val="1"/>
      <w:numFmt w:val="bullet"/>
      <w:lvlText w:val=""/>
      <w:lvlJc w:val="left"/>
      <w:pPr>
        <w:ind w:left="5040" w:hanging="360"/>
      </w:pPr>
      <w:rPr>
        <w:rFonts w:ascii="Symbol" w:hAnsi="Symbol" w:hint="default"/>
      </w:rPr>
    </w:lvl>
    <w:lvl w:ilvl="7" w:tplc="72B4F094">
      <w:start w:val="1"/>
      <w:numFmt w:val="bullet"/>
      <w:lvlText w:val="o"/>
      <w:lvlJc w:val="left"/>
      <w:pPr>
        <w:ind w:left="5760" w:hanging="360"/>
      </w:pPr>
      <w:rPr>
        <w:rFonts w:ascii="Courier New" w:hAnsi="Courier New" w:hint="default"/>
      </w:rPr>
    </w:lvl>
    <w:lvl w:ilvl="8" w:tplc="0DBA0482">
      <w:start w:val="1"/>
      <w:numFmt w:val="bullet"/>
      <w:lvlText w:val=""/>
      <w:lvlJc w:val="left"/>
      <w:pPr>
        <w:ind w:left="6480" w:hanging="360"/>
      </w:pPr>
      <w:rPr>
        <w:rFonts w:ascii="Wingdings" w:hAnsi="Wingdings" w:hint="default"/>
      </w:rPr>
    </w:lvl>
  </w:abstractNum>
  <w:abstractNum w:abstractNumId="7" w15:restartNumberingAfterBreak="0">
    <w:nsid w:val="18DC7897"/>
    <w:multiLevelType w:val="hybridMultilevel"/>
    <w:tmpl w:val="171284BE"/>
    <w:lvl w:ilvl="0" w:tplc="1CB0E8A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1DE05431"/>
    <w:multiLevelType w:val="hybridMultilevel"/>
    <w:tmpl w:val="258272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EC47929"/>
    <w:multiLevelType w:val="multilevel"/>
    <w:tmpl w:val="3B8606F0"/>
    <w:styleLink w:val="BnumHeadings"/>
    <w:lvl w:ilvl="0">
      <w:start w:val="1"/>
      <w:numFmt w:val="decimal"/>
      <w:pStyle w:val="MRNumberedHeading1"/>
      <w:lvlText w:val="%1"/>
      <w:lvlJc w:val="left"/>
      <w:pPr>
        <w:tabs>
          <w:tab w:val="num" w:pos="720"/>
        </w:tabs>
        <w:ind w:left="720" w:hanging="720"/>
      </w:pPr>
      <w:rPr>
        <w:rFonts w:hint="default"/>
        <w:color w:val="663366"/>
        <w:sz w:val="22"/>
      </w:rPr>
    </w:lvl>
    <w:lvl w:ilvl="1">
      <w:start w:val="1"/>
      <w:numFmt w:val="decimal"/>
      <w:pStyle w:val="MRNumberedHeading2"/>
      <w:lvlText w:val="%1.%2"/>
      <w:lvlJc w:val="left"/>
      <w:pPr>
        <w:tabs>
          <w:tab w:val="num" w:pos="720"/>
        </w:tabs>
        <w:ind w:left="720" w:hanging="720"/>
      </w:pPr>
      <w:rPr>
        <w:rFonts w:hint="default"/>
        <w:sz w:val="22"/>
      </w:rPr>
    </w:lvl>
    <w:lvl w:ilvl="2">
      <w:start w:val="1"/>
      <w:numFmt w:val="decimal"/>
      <w:pStyle w:val="MRNumberedHeading3"/>
      <w:lvlText w:val="%1.%2.%3"/>
      <w:lvlJc w:val="left"/>
      <w:pPr>
        <w:tabs>
          <w:tab w:val="num" w:pos="1797"/>
        </w:tabs>
        <w:ind w:left="1797" w:hanging="1077"/>
      </w:pPr>
      <w:rPr>
        <w:rFonts w:hint="default"/>
        <w:sz w:val="22"/>
      </w:rPr>
    </w:lvl>
    <w:lvl w:ilvl="3">
      <w:start w:val="1"/>
      <w:numFmt w:val="lowerRoman"/>
      <w:pStyle w:val="MRNumberedHeading4"/>
      <w:lvlText w:val="(%4)"/>
      <w:lvlJc w:val="left"/>
      <w:pPr>
        <w:tabs>
          <w:tab w:val="num" w:pos="2517"/>
        </w:tabs>
        <w:ind w:left="2517" w:hanging="720"/>
      </w:pPr>
      <w:rPr>
        <w:rFonts w:hint="default"/>
        <w:sz w:val="22"/>
      </w:rPr>
    </w:lvl>
    <w:lvl w:ilvl="4">
      <w:start w:val="1"/>
      <w:numFmt w:val="upperLetter"/>
      <w:pStyle w:val="MRNumberedHeading5"/>
      <w:lvlText w:val="(%5)"/>
      <w:lvlJc w:val="left"/>
      <w:pPr>
        <w:tabs>
          <w:tab w:val="num" w:pos="3238"/>
        </w:tabs>
        <w:ind w:left="3238" w:hanging="721"/>
      </w:pPr>
      <w:rPr>
        <w:rFonts w:hint="default"/>
        <w:sz w:val="22"/>
      </w:rPr>
    </w:lvl>
    <w:lvl w:ilvl="5">
      <w:start w:val="1"/>
      <w:numFmt w:val="decimal"/>
      <w:pStyle w:val="MRNumberedHeading6"/>
      <w:lvlText w:val="%6)"/>
      <w:lvlJc w:val="left"/>
      <w:pPr>
        <w:tabs>
          <w:tab w:val="num" w:pos="3958"/>
        </w:tabs>
        <w:ind w:left="3958" w:hanging="720"/>
      </w:pPr>
      <w:rPr>
        <w:rFonts w:hint="default"/>
        <w:sz w:val="22"/>
      </w:rPr>
    </w:lvl>
    <w:lvl w:ilvl="6">
      <w:start w:val="1"/>
      <w:numFmt w:val="lowerLetter"/>
      <w:pStyle w:val="MRNumberedHeading7"/>
      <w:lvlText w:val="%7)"/>
      <w:lvlJc w:val="left"/>
      <w:pPr>
        <w:tabs>
          <w:tab w:val="num" w:pos="4678"/>
        </w:tabs>
        <w:ind w:left="4678" w:hanging="720"/>
      </w:pPr>
      <w:rPr>
        <w:rFonts w:ascii="Arial" w:hAnsi="Arial" w:hint="default"/>
        <w:b w:val="0"/>
        <w:i w:val="0"/>
        <w:sz w:val="22"/>
      </w:rPr>
    </w:lvl>
    <w:lvl w:ilvl="7">
      <w:start w:val="1"/>
      <w:numFmt w:val="lowerRoman"/>
      <w:pStyle w:val="MRNumberedHeading8"/>
      <w:lvlText w:val="%8)"/>
      <w:lvlJc w:val="left"/>
      <w:pPr>
        <w:tabs>
          <w:tab w:val="num" w:pos="5398"/>
        </w:tabs>
        <w:ind w:left="5398" w:hanging="720"/>
      </w:pPr>
      <w:rPr>
        <w:rFonts w:ascii="Arial" w:hAnsi="Arial" w:hint="default"/>
        <w:b w:val="0"/>
        <w:i w:val="0"/>
        <w:sz w:val="22"/>
      </w:rPr>
    </w:lvl>
    <w:lvl w:ilvl="8">
      <w:start w:val="1"/>
      <w:numFmt w:val="upperLetter"/>
      <w:pStyle w:val="MRNumberedHeading9"/>
      <w:lvlText w:val="%9)"/>
      <w:lvlJc w:val="left"/>
      <w:pPr>
        <w:tabs>
          <w:tab w:val="num" w:pos="6118"/>
        </w:tabs>
        <w:ind w:left="6118" w:hanging="720"/>
      </w:pPr>
      <w:rPr>
        <w:rFonts w:ascii="Arial" w:hAnsi="Arial" w:hint="default"/>
        <w:b w:val="0"/>
        <w:i w:val="0"/>
        <w:sz w:val="22"/>
      </w:rPr>
    </w:lvl>
  </w:abstractNum>
  <w:abstractNum w:abstractNumId="10" w15:restartNumberingAfterBreak="0">
    <w:nsid w:val="1F5D7855"/>
    <w:multiLevelType w:val="hybridMultilevel"/>
    <w:tmpl w:val="4B624C5A"/>
    <w:lvl w:ilvl="0" w:tplc="A3F2EC2A">
      <w:start w:val="2"/>
      <w:numFmt w:val="decimal"/>
      <w:lvlText w:val="%1."/>
      <w:lvlJc w:val="left"/>
      <w:pPr>
        <w:ind w:left="400" w:hanging="360"/>
      </w:pPr>
    </w:lvl>
    <w:lvl w:ilvl="1" w:tplc="C63C8392">
      <w:start w:val="1"/>
      <w:numFmt w:val="lowerLetter"/>
      <w:lvlText w:val="%2."/>
      <w:lvlJc w:val="left"/>
      <w:pPr>
        <w:ind w:left="1120" w:hanging="360"/>
      </w:pPr>
    </w:lvl>
    <w:lvl w:ilvl="2" w:tplc="EF8C8A0E">
      <w:start w:val="1"/>
      <w:numFmt w:val="lowerRoman"/>
      <w:lvlText w:val="%3."/>
      <w:lvlJc w:val="right"/>
      <w:pPr>
        <w:ind w:left="1840" w:hanging="180"/>
      </w:pPr>
    </w:lvl>
    <w:lvl w:ilvl="3" w:tplc="CC5C8170">
      <w:start w:val="1"/>
      <w:numFmt w:val="decimal"/>
      <w:lvlText w:val="%4."/>
      <w:lvlJc w:val="left"/>
      <w:pPr>
        <w:ind w:left="2560" w:hanging="360"/>
      </w:pPr>
    </w:lvl>
    <w:lvl w:ilvl="4" w:tplc="38382FCA">
      <w:start w:val="1"/>
      <w:numFmt w:val="lowerLetter"/>
      <w:lvlText w:val="%5."/>
      <w:lvlJc w:val="left"/>
      <w:pPr>
        <w:ind w:left="3280" w:hanging="360"/>
      </w:pPr>
    </w:lvl>
    <w:lvl w:ilvl="5" w:tplc="D9D66BAA">
      <w:start w:val="1"/>
      <w:numFmt w:val="lowerRoman"/>
      <w:lvlText w:val="%6."/>
      <w:lvlJc w:val="right"/>
      <w:pPr>
        <w:ind w:left="4000" w:hanging="180"/>
      </w:pPr>
    </w:lvl>
    <w:lvl w:ilvl="6" w:tplc="F790D72A">
      <w:start w:val="1"/>
      <w:numFmt w:val="decimal"/>
      <w:lvlText w:val="%7."/>
      <w:lvlJc w:val="left"/>
      <w:pPr>
        <w:ind w:left="4720" w:hanging="360"/>
      </w:pPr>
    </w:lvl>
    <w:lvl w:ilvl="7" w:tplc="0E40FF12">
      <w:start w:val="1"/>
      <w:numFmt w:val="lowerLetter"/>
      <w:lvlText w:val="%8."/>
      <w:lvlJc w:val="left"/>
      <w:pPr>
        <w:ind w:left="5440" w:hanging="360"/>
      </w:pPr>
    </w:lvl>
    <w:lvl w:ilvl="8" w:tplc="F952800E">
      <w:start w:val="1"/>
      <w:numFmt w:val="lowerRoman"/>
      <w:lvlText w:val="%9."/>
      <w:lvlJc w:val="right"/>
      <w:pPr>
        <w:ind w:left="6160" w:hanging="180"/>
      </w:pPr>
    </w:lvl>
  </w:abstractNum>
  <w:abstractNum w:abstractNumId="11" w15:restartNumberingAfterBreak="0">
    <w:nsid w:val="23510786"/>
    <w:multiLevelType w:val="hybridMultilevel"/>
    <w:tmpl w:val="9C5047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92F1BB0"/>
    <w:multiLevelType w:val="multilevel"/>
    <w:tmpl w:val="C5A6E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077878"/>
    <w:multiLevelType w:val="hybridMultilevel"/>
    <w:tmpl w:val="E322396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D472677"/>
    <w:multiLevelType w:val="hybridMultilevel"/>
    <w:tmpl w:val="9FE47D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2FDB194B"/>
    <w:multiLevelType w:val="hybridMultilevel"/>
    <w:tmpl w:val="2AD0F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544D5F"/>
    <w:multiLevelType w:val="hybridMultilevel"/>
    <w:tmpl w:val="090ECD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6E3047"/>
    <w:multiLevelType w:val="hybridMultilevel"/>
    <w:tmpl w:val="C06EC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655F56"/>
    <w:multiLevelType w:val="hybridMultilevel"/>
    <w:tmpl w:val="78B05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78F1DDA"/>
    <w:multiLevelType w:val="hybridMultilevel"/>
    <w:tmpl w:val="DD32630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8C13E21"/>
    <w:multiLevelType w:val="hybridMultilevel"/>
    <w:tmpl w:val="4B7E991A"/>
    <w:lvl w:ilvl="0" w:tplc="F378E978">
      <w:start w:val="1"/>
      <w:numFmt w:val="decimal"/>
      <w:lvlText w:val="%1."/>
      <w:lvlJc w:val="left"/>
      <w:pPr>
        <w:ind w:left="720" w:hanging="360"/>
      </w:pPr>
      <w:rPr>
        <w:sz w:val="18"/>
        <w:szCs w:val="18"/>
      </w:rPr>
    </w:lvl>
    <w:lvl w:ilvl="1" w:tplc="68F28ECC">
      <w:start w:val="1"/>
      <w:numFmt w:val="lowerLetter"/>
      <w:lvlText w:val="%2."/>
      <w:lvlJc w:val="left"/>
      <w:pPr>
        <w:ind w:left="1440" w:hanging="360"/>
      </w:pPr>
    </w:lvl>
    <w:lvl w:ilvl="2" w:tplc="9E92F694">
      <w:start w:val="1"/>
      <w:numFmt w:val="lowerRoman"/>
      <w:lvlText w:val="%3."/>
      <w:lvlJc w:val="right"/>
      <w:pPr>
        <w:ind w:left="2160" w:hanging="180"/>
      </w:pPr>
    </w:lvl>
    <w:lvl w:ilvl="3" w:tplc="2244FFF2">
      <w:start w:val="1"/>
      <w:numFmt w:val="decimal"/>
      <w:lvlText w:val="%4."/>
      <w:lvlJc w:val="left"/>
      <w:pPr>
        <w:ind w:left="2880" w:hanging="360"/>
      </w:pPr>
    </w:lvl>
    <w:lvl w:ilvl="4" w:tplc="6A969BF8">
      <w:start w:val="1"/>
      <w:numFmt w:val="lowerLetter"/>
      <w:lvlText w:val="%5."/>
      <w:lvlJc w:val="left"/>
      <w:pPr>
        <w:ind w:left="3600" w:hanging="360"/>
      </w:pPr>
    </w:lvl>
    <w:lvl w:ilvl="5" w:tplc="1F3C931A">
      <w:start w:val="1"/>
      <w:numFmt w:val="lowerRoman"/>
      <w:lvlText w:val="%6."/>
      <w:lvlJc w:val="right"/>
      <w:pPr>
        <w:ind w:left="4320" w:hanging="180"/>
      </w:pPr>
    </w:lvl>
    <w:lvl w:ilvl="6" w:tplc="B0ECCEBE">
      <w:start w:val="1"/>
      <w:numFmt w:val="decimal"/>
      <w:lvlText w:val="%7."/>
      <w:lvlJc w:val="left"/>
      <w:pPr>
        <w:ind w:left="5040" w:hanging="360"/>
      </w:pPr>
    </w:lvl>
    <w:lvl w:ilvl="7" w:tplc="E86E6FE2">
      <w:start w:val="1"/>
      <w:numFmt w:val="lowerLetter"/>
      <w:lvlText w:val="%8."/>
      <w:lvlJc w:val="left"/>
      <w:pPr>
        <w:ind w:left="5760" w:hanging="360"/>
      </w:pPr>
    </w:lvl>
    <w:lvl w:ilvl="8" w:tplc="8A902C44">
      <w:start w:val="1"/>
      <w:numFmt w:val="lowerRoman"/>
      <w:lvlText w:val="%9."/>
      <w:lvlJc w:val="right"/>
      <w:pPr>
        <w:ind w:left="6480" w:hanging="180"/>
      </w:pPr>
    </w:lvl>
  </w:abstractNum>
  <w:abstractNum w:abstractNumId="21" w15:restartNumberingAfterBreak="0">
    <w:nsid w:val="3A0D3969"/>
    <w:multiLevelType w:val="hybridMultilevel"/>
    <w:tmpl w:val="7A72D3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3B4469DC"/>
    <w:multiLevelType w:val="hybridMultilevel"/>
    <w:tmpl w:val="0ADE6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2D36448"/>
    <w:multiLevelType w:val="hybridMultilevel"/>
    <w:tmpl w:val="F95252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38A55FE"/>
    <w:multiLevelType w:val="hybridMultilevel"/>
    <w:tmpl w:val="5E10DF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97719F5"/>
    <w:multiLevelType w:val="hybridMultilevel"/>
    <w:tmpl w:val="AAC2857E"/>
    <w:lvl w:ilvl="0" w:tplc="08090017">
      <w:start w:val="1"/>
      <w:numFmt w:val="lowerLetter"/>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6" w15:restartNumberingAfterBreak="0">
    <w:nsid w:val="4A927B61"/>
    <w:multiLevelType w:val="hybridMultilevel"/>
    <w:tmpl w:val="57B64C0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C2E1824"/>
    <w:multiLevelType w:val="hybridMultilevel"/>
    <w:tmpl w:val="5142CA12"/>
    <w:lvl w:ilvl="0" w:tplc="BE86B80C">
      <w:start w:val="1"/>
      <w:numFmt w:val="bullet"/>
      <w:lvlText w:val="·"/>
      <w:lvlJc w:val="left"/>
      <w:pPr>
        <w:ind w:left="720" w:hanging="360"/>
      </w:pPr>
      <w:rPr>
        <w:rFonts w:ascii="Symbol" w:hAnsi="Symbol" w:hint="default"/>
      </w:rPr>
    </w:lvl>
    <w:lvl w:ilvl="1" w:tplc="255C818A">
      <w:start w:val="1"/>
      <w:numFmt w:val="bullet"/>
      <w:lvlText w:val="o"/>
      <w:lvlJc w:val="left"/>
      <w:pPr>
        <w:ind w:left="1440" w:hanging="360"/>
      </w:pPr>
      <w:rPr>
        <w:rFonts w:ascii="Courier New" w:hAnsi="Courier New" w:hint="default"/>
      </w:rPr>
    </w:lvl>
    <w:lvl w:ilvl="2" w:tplc="2034C802">
      <w:start w:val="1"/>
      <w:numFmt w:val="bullet"/>
      <w:lvlText w:val=""/>
      <w:lvlJc w:val="left"/>
      <w:pPr>
        <w:ind w:left="2160" w:hanging="360"/>
      </w:pPr>
      <w:rPr>
        <w:rFonts w:ascii="Wingdings" w:hAnsi="Wingdings" w:hint="default"/>
      </w:rPr>
    </w:lvl>
    <w:lvl w:ilvl="3" w:tplc="97123B1A">
      <w:start w:val="1"/>
      <w:numFmt w:val="bullet"/>
      <w:lvlText w:val=""/>
      <w:lvlJc w:val="left"/>
      <w:pPr>
        <w:ind w:left="2880" w:hanging="360"/>
      </w:pPr>
      <w:rPr>
        <w:rFonts w:ascii="Symbol" w:hAnsi="Symbol" w:hint="default"/>
      </w:rPr>
    </w:lvl>
    <w:lvl w:ilvl="4" w:tplc="CE7638D4">
      <w:start w:val="1"/>
      <w:numFmt w:val="bullet"/>
      <w:lvlText w:val="o"/>
      <w:lvlJc w:val="left"/>
      <w:pPr>
        <w:ind w:left="3600" w:hanging="360"/>
      </w:pPr>
      <w:rPr>
        <w:rFonts w:ascii="Courier New" w:hAnsi="Courier New" w:hint="default"/>
      </w:rPr>
    </w:lvl>
    <w:lvl w:ilvl="5" w:tplc="A5E85BD6">
      <w:start w:val="1"/>
      <w:numFmt w:val="bullet"/>
      <w:lvlText w:val=""/>
      <w:lvlJc w:val="left"/>
      <w:pPr>
        <w:ind w:left="4320" w:hanging="360"/>
      </w:pPr>
      <w:rPr>
        <w:rFonts w:ascii="Wingdings" w:hAnsi="Wingdings" w:hint="default"/>
      </w:rPr>
    </w:lvl>
    <w:lvl w:ilvl="6" w:tplc="96F4B384">
      <w:start w:val="1"/>
      <w:numFmt w:val="bullet"/>
      <w:lvlText w:val=""/>
      <w:lvlJc w:val="left"/>
      <w:pPr>
        <w:ind w:left="5040" w:hanging="360"/>
      </w:pPr>
      <w:rPr>
        <w:rFonts w:ascii="Symbol" w:hAnsi="Symbol" w:hint="default"/>
      </w:rPr>
    </w:lvl>
    <w:lvl w:ilvl="7" w:tplc="76761D0A">
      <w:start w:val="1"/>
      <w:numFmt w:val="bullet"/>
      <w:lvlText w:val="o"/>
      <w:lvlJc w:val="left"/>
      <w:pPr>
        <w:ind w:left="5760" w:hanging="360"/>
      </w:pPr>
      <w:rPr>
        <w:rFonts w:ascii="Courier New" w:hAnsi="Courier New" w:hint="default"/>
      </w:rPr>
    </w:lvl>
    <w:lvl w:ilvl="8" w:tplc="71A43418">
      <w:start w:val="1"/>
      <w:numFmt w:val="bullet"/>
      <w:lvlText w:val=""/>
      <w:lvlJc w:val="left"/>
      <w:pPr>
        <w:ind w:left="6480" w:hanging="360"/>
      </w:pPr>
      <w:rPr>
        <w:rFonts w:ascii="Wingdings" w:hAnsi="Wingdings" w:hint="default"/>
      </w:rPr>
    </w:lvl>
  </w:abstractNum>
  <w:abstractNum w:abstractNumId="28" w15:restartNumberingAfterBreak="0">
    <w:nsid w:val="4C35528A"/>
    <w:multiLevelType w:val="hybridMultilevel"/>
    <w:tmpl w:val="18862F32"/>
    <w:lvl w:ilvl="0" w:tplc="1944B42C">
      <w:start w:val="1"/>
      <w:numFmt w:val="lowerLetter"/>
      <w:lvlText w:val="%1)"/>
      <w:lvlJc w:val="left"/>
      <w:pPr>
        <w:ind w:left="360" w:hanging="360"/>
      </w:pPr>
      <w:rPr>
        <w:rFonts w:ascii="Calibri" w:eastAsiaTheme="minorHAnsi" w:hAnsi="Calibri" w:cs="Calibri"/>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9" w15:restartNumberingAfterBreak="0">
    <w:nsid w:val="50A9A9E6"/>
    <w:multiLevelType w:val="hybridMultilevel"/>
    <w:tmpl w:val="FFFFFFFF"/>
    <w:lvl w:ilvl="0" w:tplc="36385784">
      <w:start w:val="1"/>
      <w:numFmt w:val="bullet"/>
      <w:lvlText w:val=""/>
      <w:lvlJc w:val="left"/>
      <w:pPr>
        <w:ind w:left="720" w:hanging="360"/>
      </w:pPr>
      <w:rPr>
        <w:rFonts w:ascii="Symbol" w:hAnsi="Symbol" w:hint="default"/>
      </w:rPr>
    </w:lvl>
    <w:lvl w:ilvl="1" w:tplc="D92E76FA">
      <w:start w:val="1"/>
      <w:numFmt w:val="bullet"/>
      <w:lvlText w:val="o"/>
      <w:lvlJc w:val="left"/>
      <w:pPr>
        <w:ind w:left="1440" w:hanging="360"/>
      </w:pPr>
      <w:rPr>
        <w:rFonts w:ascii="Courier New" w:hAnsi="Courier New" w:hint="default"/>
      </w:rPr>
    </w:lvl>
    <w:lvl w:ilvl="2" w:tplc="B928A36C">
      <w:start w:val="1"/>
      <w:numFmt w:val="bullet"/>
      <w:lvlText w:val=""/>
      <w:lvlJc w:val="left"/>
      <w:pPr>
        <w:ind w:left="2160" w:hanging="360"/>
      </w:pPr>
      <w:rPr>
        <w:rFonts w:ascii="Wingdings" w:hAnsi="Wingdings" w:hint="default"/>
      </w:rPr>
    </w:lvl>
    <w:lvl w:ilvl="3" w:tplc="05A25BE6">
      <w:start w:val="1"/>
      <w:numFmt w:val="bullet"/>
      <w:lvlText w:val=""/>
      <w:lvlJc w:val="left"/>
      <w:pPr>
        <w:ind w:left="2880" w:hanging="360"/>
      </w:pPr>
      <w:rPr>
        <w:rFonts w:ascii="Symbol" w:hAnsi="Symbol" w:hint="default"/>
      </w:rPr>
    </w:lvl>
    <w:lvl w:ilvl="4" w:tplc="E9784FC2">
      <w:start w:val="1"/>
      <w:numFmt w:val="bullet"/>
      <w:lvlText w:val="o"/>
      <w:lvlJc w:val="left"/>
      <w:pPr>
        <w:ind w:left="3600" w:hanging="360"/>
      </w:pPr>
      <w:rPr>
        <w:rFonts w:ascii="Courier New" w:hAnsi="Courier New" w:hint="default"/>
      </w:rPr>
    </w:lvl>
    <w:lvl w:ilvl="5" w:tplc="2EFE30C8">
      <w:start w:val="1"/>
      <w:numFmt w:val="bullet"/>
      <w:lvlText w:val=""/>
      <w:lvlJc w:val="left"/>
      <w:pPr>
        <w:ind w:left="4320" w:hanging="360"/>
      </w:pPr>
      <w:rPr>
        <w:rFonts w:ascii="Wingdings" w:hAnsi="Wingdings" w:hint="default"/>
      </w:rPr>
    </w:lvl>
    <w:lvl w:ilvl="6" w:tplc="BE1CD274">
      <w:start w:val="1"/>
      <w:numFmt w:val="bullet"/>
      <w:lvlText w:val=""/>
      <w:lvlJc w:val="left"/>
      <w:pPr>
        <w:ind w:left="5040" w:hanging="360"/>
      </w:pPr>
      <w:rPr>
        <w:rFonts w:ascii="Symbol" w:hAnsi="Symbol" w:hint="default"/>
      </w:rPr>
    </w:lvl>
    <w:lvl w:ilvl="7" w:tplc="50B6CABA">
      <w:start w:val="1"/>
      <w:numFmt w:val="bullet"/>
      <w:lvlText w:val="o"/>
      <w:lvlJc w:val="left"/>
      <w:pPr>
        <w:ind w:left="5760" w:hanging="360"/>
      </w:pPr>
      <w:rPr>
        <w:rFonts w:ascii="Courier New" w:hAnsi="Courier New" w:hint="default"/>
      </w:rPr>
    </w:lvl>
    <w:lvl w:ilvl="8" w:tplc="BB66D004">
      <w:start w:val="1"/>
      <w:numFmt w:val="bullet"/>
      <w:lvlText w:val=""/>
      <w:lvlJc w:val="left"/>
      <w:pPr>
        <w:ind w:left="6480" w:hanging="360"/>
      </w:pPr>
      <w:rPr>
        <w:rFonts w:ascii="Wingdings" w:hAnsi="Wingdings" w:hint="default"/>
      </w:rPr>
    </w:lvl>
  </w:abstractNum>
  <w:abstractNum w:abstractNumId="30" w15:restartNumberingAfterBreak="0">
    <w:nsid w:val="56DC6CF4"/>
    <w:multiLevelType w:val="hybridMultilevel"/>
    <w:tmpl w:val="8812B0FE"/>
    <w:lvl w:ilvl="0" w:tplc="B86239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56EA2768"/>
    <w:multiLevelType w:val="hybridMultilevel"/>
    <w:tmpl w:val="064A8B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577C7E4F"/>
    <w:multiLevelType w:val="hybridMultilevel"/>
    <w:tmpl w:val="B516AD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EB917AE"/>
    <w:multiLevelType w:val="hybridMultilevel"/>
    <w:tmpl w:val="454A9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08CDD6"/>
    <w:multiLevelType w:val="hybridMultilevel"/>
    <w:tmpl w:val="81FCFEDA"/>
    <w:lvl w:ilvl="0" w:tplc="8C203D72">
      <w:start w:val="1"/>
      <w:numFmt w:val="bullet"/>
      <w:lvlText w:val="·"/>
      <w:lvlJc w:val="left"/>
      <w:pPr>
        <w:ind w:left="720" w:hanging="360"/>
      </w:pPr>
      <w:rPr>
        <w:rFonts w:ascii="Symbol" w:hAnsi="Symbol" w:hint="default"/>
      </w:rPr>
    </w:lvl>
    <w:lvl w:ilvl="1" w:tplc="AF26BFE2">
      <w:start w:val="1"/>
      <w:numFmt w:val="bullet"/>
      <w:lvlText w:val="o"/>
      <w:lvlJc w:val="left"/>
      <w:pPr>
        <w:ind w:left="1440" w:hanging="360"/>
      </w:pPr>
      <w:rPr>
        <w:rFonts w:ascii="Courier New" w:hAnsi="Courier New" w:hint="default"/>
      </w:rPr>
    </w:lvl>
    <w:lvl w:ilvl="2" w:tplc="F146A492">
      <w:start w:val="1"/>
      <w:numFmt w:val="bullet"/>
      <w:lvlText w:val=""/>
      <w:lvlJc w:val="left"/>
      <w:pPr>
        <w:ind w:left="2160" w:hanging="360"/>
      </w:pPr>
      <w:rPr>
        <w:rFonts w:ascii="Wingdings" w:hAnsi="Wingdings" w:hint="default"/>
      </w:rPr>
    </w:lvl>
    <w:lvl w:ilvl="3" w:tplc="22DCB236">
      <w:start w:val="1"/>
      <w:numFmt w:val="bullet"/>
      <w:lvlText w:val=""/>
      <w:lvlJc w:val="left"/>
      <w:pPr>
        <w:ind w:left="2880" w:hanging="360"/>
      </w:pPr>
      <w:rPr>
        <w:rFonts w:ascii="Symbol" w:hAnsi="Symbol" w:hint="default"/>
      </w:rPr>
    </w:lvl>
    <w:lvl w:ilvl="4" w:tplc="4552C040">
      <w:start w:val="1"/>
      <w:numFmt w:val="bullet"/>
      <w:lvlText w:val="o"/>
      <w:lvlJc w:val="left"/>
      <w:pPr>
        <w:ind w:left="3600" w:hanging="360"/>
      </w:pPr>
      <w:rPr>
        <w:rFonts w:ascii="Courier New" w:hAnsi="Courier New" w:hint="default"/>
      </w:rPr>
    </w:lvl>
    <w:lvl w:ilvl="5" w:tplc="FF56512C">
      <w:start w:val="1"/>
      <w:numFmt w:val="bullet"/>
      <w:lvlText w:val=""/>
      <w:lvlJc w:val="left"/>
      <w:pPr>
        <w:ind w:left="4320" w:hanging="360"/>
      </w:pPr>
      <w:rPr>
        <w:rFonts w:ascii="Wingdings" w:hAnsi="Wingdings" w:hint="default"/>
      </w:rPr>
    </w:lvl>
    <w:lvl w:ilvl="6" w:tplc="87462350">
      <w:start w:val="1"/>
      <w:numFmt w:val="bullet"/>
      <w:lvlText w:val=""/>
      <w:lvlJc w:val="left"/>
      <w:pPr>
        <w:ind w:left="5040" w:hanging="360"/>
      </w:pPr>
      <w:rPr>
        <w:rFonts w:ascii="Symbol" w:hAnsi="Symbol" w:hint="default"/>
      </w:rPr>
    </w:lvl>
    <w:lvl w:ilvl="7" w:tplc="323A4CCA">
      <w:start w:val="1"/>
      <w:numFmt w:val="bullet"/>
      <w:lvlText w:val="o"/>
      <w:lvlJc w:val="left"/>
      <w:pPr>
        <w:ind w:left="5760" w:hanging="360"/>
      </w:pPr>
      <w:rPr>
        <w:rFonts w:ascii="Courier New" w:hAnsi="Courier New" w:hint="default"/>
      </w:rPr>
    </w:lvl>
    <w:lvl w:ilvl="8" w:tplc="5FAA6FC2">
      <w:start w:val="1"/>
      <w:numFmt w:val="bullet"/>
      <w:lvlText w:val=""/>
      <w:lvlJc w:val="left"/>
      <w:pPr>
        <w:ind w:left="6480" w:hanging="360"/>
      </w:pPr>
      <w:rPr>
        <w:rFonts w:ascii="Wingdings" w:hAnsi="Wingdings" w:hint="default"/>
      </w:rPr>
    </w:lvl>
  </w:abstractNum>
  <w:abstractNum w:abstractNumId="35" w15:restartNumberingAfterBreak="0">
    <w:nsid w:val="6312047A"/>
    <w:multiLevelType w:val="hybridMultilevel"/>
    <w:tmpl w:val="8BF499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3E34E07"/>
    <w:multiLevelType w:val="hybridMultilevel"/>
    <w:tmpl w:val="5B8675D8"/>
    <w:lvl w:ilvl="0" w:tplc="1A4A0B7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89445A"/>
    <w:multiLevelType w:val="hybridMultilevel"/>
    <w:tmpl w:val="BBC06A58"/>
    <w:lvl w:ilvl="0" w:tplc="89888BBC">
      <w:start w:val="1"/>
      <w:numFmt w:val="bullet"/>
      <w:lvlText w:val=""/>
      <w:lvlJc w:val="left"/>
      <w:pPr>
        <w:ind w:left="360" w:hanging="360"/>
      </w:pPr>
      <w:rPr>
        <w:rFonts w:ascii="Symbol" w:hAnsi="Symbol" w:hint="default"/>
      </w:rPr>
    </w:lvl>
    <w:lvl w:ilvl="1" w:tplc="1E7E0EE4">
      <w:start w:val="1"/>
      <w:numFmt w:val="bullet"/>
      <w:lvlText w:val="o"/>
      <w:lvlJc w:val="left"/>
      <w:pPr>
        <w:ind w:left="1080" w:hanging="360"/>
      </w:pPr>
      <w:rPr>
        <w:rFonts w:ascii="Courier New" w:hAnsi="Courier New" w:hint="default"/>
      </w:rPr>
    </w:lvl>
    <w:lvl w:ilvl="2" w:tplc="AC5E4088">
      <w:start w:val="1"/>
      <w:numFmt w:val="bullet"/>
      <w:lvlText w:val=""/>
      <w:lvlJc w:val="left"/>
      <w:pPr>
        <w:ind w:left="1800" w:hanging="360"/>
      </w:pPr>
      <w:rPr>
        <w:rFonts w:ascii="Wingdings" w:hAnsi="Wingdings" w:hint="default"/>
      </w:rPr>
    </w:lvl>
    <w:lvl w:ilvl="3" w:tplc="0578182E">
      <w:start w:val="1"/>
      <w:numFmt w:val="bullet"/>
      <w:lvlText w:val=""/>
      <w:lvlJc w:val="left"/>
      <w:pPr>
        <w:ind w:left="2520" w:hanging="360"/>
      </w:pPr>
      <w:rPr>
        <w:rFonts w:ascii="Symbol" w:hAnsi="Symbol" w:hint="default"/>
      </w:rPr>
    </w:lvl>
    <w:lvl w:ilvl="4" w:tplc="ED9634E0">
      <w:start w:val="1"/>
      <w:numFmt w:val="bullet"/>
      <w:lvlText w:val="o"/>
      <w:lvlJc w:val="left"/>
      <w:pPr>
        <w:ind w:left="3240" w:hanging="360"/>
      </w:pPr>
      <w:rPr>
        <w:rFonts w:ascii="Courier New" w:hAnsi="Courier New" w:hint="default"/>
      </w:rPr>
    </w:lvl>
    <w:lvl w:ilvl="5" w:tplc="C2BEA4D4">
      <w:start w:val="1"/>
      <w:numFmt w:val="bullet"/>
      <w:lvlText w:val=""/>
      <w:lvlJc w:val="left"/>
      <w:pPr>
        <w:ind w:left="3960" w:hanging="360"/>
      </w:pPr>
      <w:rPr>
        <w:rFonts w:ascii="Wingdings" w:hAnsi="Wingdings" w:hint="default"/>
      </w:rPr>
    </w:lvl>
    <w:lvl w:ilvl="6" w:tplc="E0E41FF0">
      <w:start w:val="1"/>
      <w:numFmt w:val="bullet"/>
      <w:lvlText w:val=""/>
      <w:lvlJc w:val="left"/>
      <w:pPr>
        <w:ind w:left="4680" w:hanging="360"/>
      </w:pPr>
      <w:rPr>
        <w:rFonts w:ascii="Symbol" w:hAnsi="Symbol" w:hint="default"/>
      </w:rPr>
    </w:lvl>
    <w:lvl w:ilvl="7" w:tplc="954E8064">
      <w:start w:val="1"/>
      <w:numFmt w:val="bullet"/>
      <w:lvlText w:val="o"/>
      <w:lvlJc w:val="left"/>
      <w:pPr>
        <w:ind w:left="5400" w:hanging="360"/>
      </w:pPr>
      <w:rPr>
        <w:rFonts w:ascii="Courier New" w:hAnsi="Courier New" w:hint="default"/>
      </w:rPr>
    </w:lvl>
    <w:lvl w:ilvl="8" w:tplc="E2743C2C">
      <w:start w:val="1"/>
      <w:numFmt w:val="bullet"/>
      <w:lvlText w:val=""/>
      <w:lvlJc w:val="left"/>
      <w:pPr>
        <w:ind w:left="6120" w:hanging="360"/>
      </w:pPr>
      <w:rPr>
        <w:rFonts w:ascii="Wingdings" w:hAnsi="Wingdings" w:hint="default"/>
      </w:rPr>
    </w:lvl>
  </w:abstractNum>
  <w:abstractNum w:abstractNumId="38" w15:restartNumberingAfterBreak="0">
    <w:nsid w:val="6853080C"/>
    <w:multiLevelType w:val="hybridMultilevel"/>
    <w:tmpl w:val="DDC0BE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A046829"/>
    <w:multiLevelType w:val="hybridMultilevel"/>
    <w:tmpl w:val="D62296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ED9FD27"/>
    <w:multiLevelType w:val="hybridMultilevel"/>
    <w:tmpl w:val="C6B47396"/>
    <w:lvl w:ilvl="0" w:tplc="B39CEDE2">
      <w:start w:val="1"/>
      <w:numFmt w:val="bullet"/>
      <w:lvlText w:val="·"/>
      <w:lvlJc w:val="left"/>
      <w:pPr>
        <w:ind w:left="720" w:hanging="360"/>
      </w:pPr>
      <w:rPr>
        <w:rFonts w:ascii="Symbol" w:hAnsi="Symbol" w:hint="default"/>
      </w:rPr>
    </w:lvl>
    <w:lvl w:ilvl="1" w:tplc="A7260706">
      <w:start w:val="1"/>
      <w:numFmt w:val="bullet"/>
      <w:lvlText w:val="o"/>
      <w:lvlJc w:val="left"/>
      <w:pPr>
        <w:ind w:left="1440" w:hanging="360"/>
      </w:pPr>
      <w:rPr>
        <w:rFonts w:ascii="Courier New" w:hAnsi="Courier New" w:hint="default"/>
      </w:rPr>
    </w:lvl>
    <w:lvl w:ilvl="2" w:tplc="D2A6E06C">
      <w:start w:val="1"/>
      <w:numFmt w:val="bullet"/>
      <w:lvlText w:val=""/>
      <w:lvlJc w:val="left"/>
      <w:pPr>
        <w:ind w:left="2160" w:hanging="360"/>
      </w:pPr>
      <w:rPr>
        <w:rFonts w:ascii="Wingdings" w:hAnsi="Wingdings" w:hint="default"/>
      </w:rPr>
    </w:lvl>
    <w:lvl w:ilvl="3" w:tplc="53E0149C">
      <w:start w:val="1"/>
      <w:numFmt w:val="bullet"/>
      <w:lvlText w:val=""/>
      <w:lvlJc w:val="left"/>
      <w:pPr>
        <w:ind w:left="2880" w:hanging="360"/>
      </w:pPr>
      <w:rPr>
        <w:rFonts w:ascii="Symbol" w:hAnsi="Symbol" w:hint="default"/>
      </w:rPr>
    </w:lvl>
    <w:lvl w:ilvl="4" w:tplc="1BA277BA">
      <w:start w:val="1"/>
      <w:numFmt w:val="bullet"/>
      <w:lvlText w:val="o"/>
      <w:lvlJc w:val="left"/>
      <w:pPr>
        <w:ind w:left="3600" w:hanging="360"/>
      </w:pPr>
      <w:rPr>
        <w:rFonts w:ascii="Courier New" w:hAnsi="Courier New" w:hint="default"/>
      </w:rPr>
    </w:lvl>
    <w:lvl w:ilvl="5" w:tplc="A074F6DC">
      <w:start w:val="1"/>
      <w:numFmt w:val="bullet"/>
      <w:lvlText w:val=""/>
      <w:lvlJc w:val="left"/>
      <w:pPr>
        <w:ind w:left="4320" w:hanging="360"/>
      </w:pPr>
      <w:rPr>
        <w:rFonts w:ascii="Wingdings" w:hAnsi="Wingdings" w:hint="default"/>
      </w:rPr>
    </w:lvl>
    <w:lvl w:ilvl="6" w:tplc="0F988762">
      <w:start w:val="1"/>
      <w:numFmt w:val="bullet"/>
      <w:lvlText w:val=""/>
      <w:lvlJc w:val="left"/>
      <w:pPr>
        <w:ind w:left="5040" w:hanging="360"/>
      </w:pPr>
      <w:rPr>
        <w:rFonts w:ascii="Symbol" w:hAnsi="Symbol" w:hint="default"/>
      </w:rPr>
    </w:lvl>
    <w:lvl w:ilvl="7" w:tplc="28E645CE">
      <w:start w:val="1"/>
      <w:numFmt w:val="bullet"/>
      <w:lvlText w:val="o"/>
      <w:lvlJc w:val="left"/>
      <w:pPr>
        <w:ind w:left="5760" w:hanging="360"/>
      </w:pPr>
      <w:rPr>
        <w:rFonts w:ascii="Courier New" w:hAnsi="Courier New" w:hint="default"/>
      </w:rPr>
    </w:lvl>
    <w:lvl w:ilvl="8" w:tplc="628E808C">
      <w:start w:val="1"/>
      <w:numFmt w:val="bullet"/>
      <w:lvlText w:val=""/>
      <w:lvlJc w:val="left"/>
      <w:pPr>
        <w:ind w:left="6480" w:hanging="360"/>
      </w:pPr>
      <w:rPr>
        <w:rFonts w:ascii="Wingdings" w:hAnsi="Wingdings" w:hint="default"/>
      </w:rPr>
    </w:lvl>
  </w:abstractNum>
  <w:abstractNum w:abstractNumId="41" w15:restartNumberingAfterBreak="0">
    <w:nsid w:val="6EFF0E89"/>
    <w:multiLevelType w:val="hybridMultilevel"/>
    <w:tmpl w:val="A276E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F96D0AE"/>
    <w:multiLevelType w:val="hybridMultilevel"/>
    <w:tmpl w:val="EBCECF40"/>
    <w:lvl w:ilvl="0" w:tplc="6DAA6CFA">
      <w:start w:val="1"/>
      <w:numFmt w:val="bullet"/>
      <w:lvlText w:val="·"/>
      <w:lvlJc w:val="left"/>
      <w:pPr>
        <w:ind w:left="720" w:hanging="360"/>
      </w:pPr>
      <w:rPr>
        <w:rFonts w:ascii="Symbol" w:hAnsi="Symbol" w:hint="default"/>
      </w:rPr>
    </w:lvl>
    <w:lvl w:ilvl="1" w:tplc="2FCC0A8E">
      <w:start w:val="1"/>
      <w:numFmt w:val="bullet"/>
      <w:lvlText w:val="o"/>
      <w:lvlJc w:val="left"/>
      <w:pPr>
        <w:ind w:left="1440" w:hanging="360"/>
      </w:pPr>
      <w:rPr>
        <w:rFonts w:ascii="Courier New" w:hAnsi="Courier New" w:hint="default"/>
      </w:rPr>
    </w:lvl>
    <w:lvl w:ilvl="2" w:tplc="381ACC4C">
      <w:start w:val="1"/>
      <w:numFmt w:val="bullet"/>
      <w:lvlText w:val=""/>
      <w:lvlJc w:val="left"/>
      <w:pPr>
        <w:ind w:left="2160" w:hanging="360"/>
      </w:pPr>
      <w:rPr>
        <w:rFonts w:ascii="Wingdings" w:hAnsi="Wingdings" w:hint="default"/>
      </w:rPr>
    </w:lvl>
    <w:lvl w:ilvl="3" w:tplc="32D46796">
      <w:start w:val="1"/>
      <w:numFmt w:val="bullet"/>
      <w:lvlText w:val=""/>
      <w:lvlJc w:val="left"/>
      <w:pPr>
        <w:ind w:left="2880" w:hanging="360"/>
      </w:pPr>
      <w:rPr>
        <w:rFonts w:ascii="Symbol" w:hAnsi="Symbol" w:hint="default"/>
      </w:rPr>
    </w:lvl>
    <w:lvl w:ilvl="4" w:tplc="592A0336">
      <w:start w:val="1"/>
      <w:numFmt w:val="bullet"/>
      <w:lvlText w:val="o"/>
      <w:lvlJc w:val="left"/>
      <w:pPr>
        <w:ind w:left="3600" w:hanging="360"/>
      </w:pPr>
      <w:rPr>
        <w:rFonts w:ascii="Courier New" w:hAnsi="Courier New" w:hint="default"/>
      </w:rPr>
    </w:lvl>
    <w:lvl w:ilvl="5" w:tplc="7A906D86">
      <w:start w:val="1"/>
      <w:numFmt w:val="bullet"/>
      <w:lvlText w:val=""/>
      <w:lvlJc w:val="left"/>
      <w:pPr>
        <w:ind w:left="4320" w:hanging="360"/>
      </w:pPr>
      <w:rPr>
        <w:rFonts w:ascii="Wingdings" w:hAnsi="Wingdings" w:hint="default"/>
      </w:rPr>
    </w:lvl>
    <w:lvl w:ilvl="6" w:tplc="293C3A6A">
      <w:start w:val="1"/>
      <w:numFmt w:val="bullet"/>
      <w:lvlText w:val=""/>
      <w:lvlJc w:val="left"/>
      <w:pPr>
        <w:ind w:left="5040" w:hanging="360"/>
      </w:pPr>
      <w:rPr>
        <w:rFonts w:ascii="Symbol" w:hAnsi="Symbol" w:hint="default"/>
      </w:rPr>
    </w:lvl>
    <w:lvl w:ilvl="7" w:tplc="482E9D28">
      <w:start w:val="1"/>
      <w:numFmt w:val="bullet"/>
      <w:lvlText w:val="o"/>
      <w:lvlJc w:val="left"/>
      <w:pPr>
        <w:ind w:left="5760" w:hanging="360"/>
      </w:pPr>
      <w:rPr>
        <w:rFonts w:ascii="Courier New" w:hAnsi="Courier New" w:hint="default"/>
      </w:rPr>
    </w:lvl>
    <w:lvl w:ilvl="8" w:tplc="8F32E9DC">
      <w:start w:val="1"/>
      <w:numFmt w:val="bullet"/>
      <w:lvlText w:val=""/>
      <w:lvlJc w:val="left"/>
      <w:pPr>
        <w:ind w:left="6480" w:hanging="360"/>
      </w:pPr>
      <w:rPr>
        <w:rFonts w:ascii="Wingdings" w:hAnsi="Wingdings" w:hint="default"/>
      </w:rPr>
    </w:lvl>
  </w:abstractNum>
  <w:abstractNum w:abstractNumId="43" w15:restartNumberingAfterBreak="0">
    <w:nsid w:val="70874682"/>
    <w:multiLevelType w:val="multilevel"/>
    <w:tmpl w:val="69E60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482719"/>
    <w:multiLevelType w:val="hybridMultilevel"/>
    <w:tmpl w:val="3A203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1AD3E35"/>
    <w:multiLevelType w:val="hybridMultilevel"/>
    <w:tmpl w:val="DA1862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1F2771F"/>
    <w:multiLevelType w:val="hybridMultilevel"/>
    <w:tmpl w:val="B9C8E0AA"/>
    <w:lvl w:ilvl="0" w:tplc="6D20CEA2">
      <w:start w:val="1"/>
      <w:numFmt w:val="bullet"/>
      <w:lvlText w:val="·"/>
      <w:lvlJc w:val="left"/>
      <w:pPr>
        <w:ind w:left="720" w:hanging="360"/>
      </w:pPr>
      <w:rPr>
        <w:rFonts w:ascii="Symbol" w:hAnsi="Symbol" w:hint="default"/>
      </w:rPr>
    </w:lvl>
    <w:lvl w:ilvl="1" w:tplc="A0B01DB4">
      <w:start w:val="1"/>
      <w:numFmt w:val="bullet"/>
      <w:lvlText w:val="o"/>
      <w:lvlJc w:val="left"/>
      <w:pPr>
        <w:ind w:left="1440" w:hanging="360"/>
      </w:pPr>
      <w:rPr>
        <w:rFonts w:ascii="Courier New" w:hAnsi="Courier New" w:hint="default"/>
      </w:rPr>
    </w:lvl>
    <w:lvl w:ilvl="2" w:tplc="CBDA225C">
      <w:start w:val="1"/>
      <w:numFmt w:val="bullet"/>
      <w:lvlText w:val=""/>
      <w:lvlJc w:val="left"/>
      <w:pPr>
        <w:ind w:left="2160" w:hanging="360"/>
      </w:pPr>
      <w:rPr>
        <w:rFonts w:ascii="Wingdings" w:hAnsi="Wingdings" w:hint="default"/>
      </w:rPr>
    </w:lvl>
    <w:lvl w:ilvl="3" w:tplc="A9BC0F64">
      <w:start w:val="1"/>
      <w:numFmt w:val="bullet"/>
      <w:lvlText w:val=""/>
      <w:lvlJc w:val="left"/>
      <w:pPr>
        <w:ind w:left="2880" w:hanging="360"/>
      </w:pPr>
      <w:rPr>
        <w:rFonts w:ascii="Symbol" w:hAnsi="Symbol" w:hint="default"/>
      </w:rPr>
    </w:lvl>
    <w:lvl w:ilvl="4" w:tplc="BE509988">
      <w:start w:val="1"/>
      <w:numFmt w:val="bullet"/>
      <w:lvlText w:val="o"/>
      <w:lvlJc w:val="left"/>
      <w:pPr>
        <w:ind w:left="3600" w:hanging="360"/>
      </w:pPr>
      <w:rPr>
        <w:rFonts w:ascii="Courier New" w:hAnsi="Courier New" w:hint="default"/>
      </w:rPr>
    </w:lvl>
    <w:lvl w:ilvl="5" w:tplc="7B223288">
      <w:start w:val="1"/>
      <w:numFmt w:val="bullet"/>
      <w:lvlText w:val=""/>
      <w:lvlJc w:val="left"/>
      <w:pPr>
        <w:ind w:left="4320" w:hanging="360"/>
      </w:pPr>
      <w:rPr>
        <w:rFonts w:ascii="Wingdings" w:hAnsi="Wingdings" w:hint="default"/>
      </w:rPr>
    </w:lvl>
    <w:lvl w:ilvl="6" w:tplc="F19819B2">
      <w:start w:val="1"/>
      <w:numFmt w:val="bullet"/>
      <w:lvlText w:val=""/>
      <w:lvlJc w:val="left"/>
      <w:pPr>
        <w:ind w:left="5040" w:hanging="360"/>
      </w:pPr>
      <w:rPr>
        <w:rFonts w:ascii="Symbol" w:hAnsi="Symbol" w:hint="default"/>
      </w:rPr>
    </w:lvl>
    <w:lvl w:ilvl="7" w:tplc="0BD2BC6A">
      <w:start w:val="1"/>
      <w:numFmt w:val="bullet"/>
      <w:lvlText w:val="o"/>
      <w:lvlJc w:val="left"/>
      <w:pPr>
        <w:ind w:left="5760" w:hanging="360"/>
      </w:pPr>
      <w:rPr>
        <w:rFonts w:ascii="Courier New" w:hAnsi="Courier New" w:hint="default"/>
      </w:rPr>
    </w:lvl>
    <w:lvl w:ilvl="8" w:tplc="E2CAFA00">
      <w:start w:val="1"/>
      <w:numFmt w:val="bullet"/>
      <w:lvlText w:val=""/>
      <w:lvlJc w:val="left"/>
      <w:pPr>
        <w:ind w:left="6480" w:hanging="360"/>
      </w:pPr>
      <w:rPr>
        <w:rFonts w:ascii="Wingdings" w:hAnsi="Wingdings" w:hint="default"/>
      </w:rPr>
    </w:lvl>
  </w:abstractNum>
  <w:abstractNum w:abstractNumId="47" w15:restartNumberingAfterBreak="0">
    <w:nsid w:val="782D2243"/>
    <w:multiLevelType w:val="hybridMultilevel"/>
    <w:tmpl w:val="1D34BFF2"/>
    <w:lvl w:ilvl="0" w:tplc="3332543C">
      <w:start w:val="1"/>
      <w:numFmt w:val="bullet"/>
      <w:lvlText w:val=""/>
      <w:lvlJc w:val="left"/>
      <w:pPr>
        <w:ind w:left="360" w:hanging="360"/>
      </w:pPr>
      <w:rPr>
        <w:rFonts w:ascii="Symbol" w:hAnsi="Symbol" w:hint="default"/>
      </w:rPr>
    </w:lvl>
    <w:lvl w:ilvl="1" w:tplc="0C0A3D00">
      <w:start w:val="1"/>
      <w:numFmt w:val="bullet"/>
      <w:lvlText w:val="o"/>
      <w:lvlJc w:val="left"/>
      <w:pPr>
        <w:ind w:left="1080" w:hanging="360"/>
      </w:pPr>
      <w:rPr>
        <w:rFonts w:ascii="Courier New" w:hAnsi="Courier New" w:hint="default"/>
      </w:rPr>
    </w:lvl>
    <w:lvl w:ilvl="2" w:tplc="A5AC5440">
      <w:start w:val="1"/>
      <w:numFmt w:val="bullet"/>
      <w:lvlText w:val=""/>
      <w:lvlJc w:val="left"/>
      <w:pPr>
        <w:ind w:left="1800" w:hanging="360"/>
      </w:pPr>
      <w:rPr>
        <w:rFonts w:ascii="Wingdings" w:hAnsi="Wingdings" w:hint="default"/>
      </w:rPr>
    </w:lvl>
    <w:lvl w:ilvl="3" w:tplc="6F163618">
      <w:start w:val="1"/>
      <w:numFmt w:val="bullet"/>
      <w:lvlText w:val=""/>
      <w:lvlJc w:val="left"/>
      <w:pPr>
        <w:ind w:left="2520" w:hanging="360"/>
      </w:pPr>
      <w:rPr>
        <w:rFonts w:ascii="Symbol" w:hAnsi="Symbol" w:hint="default"/>
      </w:rPr>
    </w:lvl>
    <w:lvl w:ilvl="4" w:tplc="BCCC72A2">
      <w:start w:val="1"/>
      <w:numFmt w:val="bullet"/>
      <w:lvlText w:val="o"/>
      <w:lvlJc w:val="left"/>
      <w:pPr>
        <w:ind w:left="3240" w:hanging="360"/>
      </w:pPr>
      <w:rPr>
        <w:rFonts w:ascii="Courier New" w:hAnsi="Courier New" w:hint="default"/>
      </w:rPr>
    </w:lvl>
    <w:lvl w:ilvl="5" w:tplc="31BA1690">
      <w:start w:val="1"/>
      <w:numFmt w:val="bullet"/>
      <w:lvlText w:val=""/>
      <w:lvlJc w:val="left"/>
      <w:pPr>
        <w:ind w:left="3960" w:hanging="360"/>
      </w:pPr>
      <w:rPr>
        <w:rFonts w:ascii="Wingdings" w:hAnsi="Wingdings" w:hint="default"/>
      </w:rPr>
    </w:lvl>
    <w:lvl w:ilvl="6" w:tplc="D752EEA0">
      <w:start w:val="1"/>
      <w:numFmt w:val="bullet"/>
      <w:lvlText w:val=""/>
      <w:lvlJc w:val="left"/>
      <w:pPr>
        <w:ind w:left="4680" w:hanging="360"/>
      </w:pPr>
      <w:rPr>
        <w:rFonts w:ascii="Symbol" w:hAnsi="Symbol" w:hint="default"/>
      </w:rPr>
    </w:lvl>
    <w:lvl w:ilvl="7" w:tplc="1B9C82EC">
      <w:start w:val="1"/>
      <w:numFmt w:val="bullet"/>
      <w:lvlText w:val="o"/>
      <w:lvlJc w:val="left"/>
      <w:pPr>
        <w:ind w:left="5400" w:hanging="360"/>
      </w:pPr>
      <w:rPr>
        <w:rFonts w:ascii="Courier New" w:hAnsi="Courier New" w:hint="default"/>
      </w:rPr>
    </w:lvl>
    <w:lvl w:ilvl="8" w:tplc="3788BC70">
      <w:start w:val="1"/>
      <w:numFmt w:val="bullet"/>
      <w:lvlText w:val=""/>
      <w:lvlJc w:val="left"/>
      <w:pPr>
        <w:ind w:left="6120" w:hanging="360"/>
      </w:pPr>
      <w:rPr>
        <w:rFonts w:ascii="Wingdings" w:hAnsi="Wingdings" w:hint="default"/>
      </w:rPr>
    </w:lvl>
  </w:abstractNum>
  <w:abstractNum w:abstractNumId="48" w15:restartNumberingAfterBreak="0">
    <w:nsid w:val="7AC8179C"/>
    <w:multiLevelType w:val="hybridMultilevel"/>
    <w:tmpl w:val="E674A1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B792F2E"/>
    <w:multiLevelType w:val="hybridMultilevel"/>
    <w:tmpl w:val="F39AF1A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0" w15:restartNumberingAfterBreak="0">
    <w:nsid w:val="7E332B7D"/>
    <w:multiLevelType w:val="hybridMultilevel"/>
    <w:tmpl w:val="05D887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F8A2B95"/>
    <w:multiLevelType w:val="hybridMultilevel"/>
    <w:tmpl w:val="469E95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374738780">
    <w:abstractNumId w:val="20"/>
  </w:num>
  <w:num w:numId="2" w16cid:durableId="1883595881">
    <w:abstractNumId w:val="10"/>
  </w:num>
  <w:num w:numId="3" w16cid:durableId="1696686097">
    <w:abstractNumId w:val="40"/>
  </w:num>
  <w:num w:numId="4" w16cid:durableId="693116889">
    <w:abstractNumId w:val="46"/>
  </w:num>
  <w:num w:numId="5" w16cid:durableId="279382204">
    <w:abstractNumId w:val="42"/>
  </w:num>
  <w:num w:numId="6" w16cid:durableId="562451793">
    <w:abstractNumId w:val="27"/>
  </w:num>
  <w:num w:numId="7" w16cid:durableId="1059593941">
    <w:abstractNumId w:val="34"/>
  </w:num>
  <w:num w:numId="8" w16cid:durableId="60755205">
    <w:abstractNumId w:val="9"/>
  </w:num>
  <w:num w:numId="9" w16cid:durableId="384918227">
    <w:abstractNumId w:val="37"/>
  </w:num>
  <w:num w:numId="10" w16cid:durableId="182329079">
    <w:abstractNumId w:val="47"/>
  </w:num>
  <w:num w:numId="11" w16cid:durableId="427894625">
    <w:abstractNumId w:val="44"/>
  </w:num>
  <w:num w:numId="12" w16cid:durableId="2074811249">
    <w:abstractNumId w:val="51"/>
  </w:num>
  <w:num w:numId="13" w16cid:durableId="1889565904">
    <w:abstractNumId w:val="11"/>
  </w:num>
  <w:num w:numId="14" w16cid:durableId="2136218752">
    <w:abstractNumId w:val="23"/>
  </w:num>
  <w:num w:numId="15" w16cid:durableId="1312709699">
    <w:abstractNumId w:val="33"/>
  </w:num>
  <w:num w:numId="16" w16cid:durableId="1083264702">
    <w:abstractNumId w:val="8"/>
  </w:num>
  <w:num w:numId="17" w16cid:durableId="566720492">
    <w:abstractNumId w:val="31"/>
  </w:num>
  <w:num w:numId="18" w16cid:durableId="139003080">
    <w:abstractNumId w:val="48"/>
  </w:num>
  <w:num w:numId="19" w16cid:durableId="1472752850">
    <w:abstractNumId w:val="0"/>
  </w:num>
  <w:num w:numId="20" w16cid:durableId="1763453579">
    <w:abstractNumId w:val="24"/>
  </w:num>
  <w:num w:numId="21" w16cid:durableId="1798252138">
    <w:abstractNumId w:val="3"/>
  </w:num>
  <w:num w:numId="22" w16cid:durableId="811949507">
    <w:abstractNumId w:val="4"/>
  </w:num>
  <w:num w:numId="23" w16cid:durableId="2060206967">
    <w:abstractNumId w:val="45"/>
  </w:num>
  <w:num w:numId="24" w16cid:durableId="361713790">
    <w:abstractNumId w:val="17"/>
  </w:num>
  <w:num w:numId="25" w16cid:durableId="1116101367">
    <w:abstractNumId w:val="19"/>
  </w:num>
  <w:num w:numId="26" w16cid:durableId="734816247">
    <w:abstractNumId w:val="14"/>
  </w:num>
  <w:num w:numId="27" w16cid:durableId="1649701763">
    <w:abstractNumId w:val="18"/>
  </w:num>
  <w:num w:numId="28" w16cid:durableId="2030835800">
    <w:abstractNumId w:val="5"/>
  </w:num>
  <w:num w:numId="29" w16cid:durableId="984166264">
    <w:abstractNumId w:val="1"/>
  </w:num>
  <w:num w:numId="30" w16cid:durableId="572392673">
    <w:abstractNumId w:val="32"/>
  </w:num>
  <w:num w:numId="31" w16cid:durableId="710111831">
    <w:abstractNumId w:val="35"/>
  </w:num>
  <w:num w:numId="32" w16cid:durableId="47195068">
    <w:abstractNumId w:val="2"/>
  </w:num>
  <w:num w:numId="33" w16cid:durableId="557863711">
    <w:abstractNumId w:val="15"/>
  </w:num>
  <w:num w:numId="34" w16cid:durableId="1530338231">
    <w:abstractNumId w:val="39"/>
  </w:num>
  <w:num w:numId="35" w16cid:durableId="1914470325">
    <w:abstractNumId w:val="22"/>
  </w:num>
  <w:num w:numId="36" w16cid:durableId="1117260996">
    <w:abstractNumId w:val="30"/>
  </w:num>
  <w:num w:numId="37" w16cid:durableId="1910730696">
    <w:abstractNumId w:val="7"/>
  </w:num>
  <w:num w:numId="38" w16cid:durableId="1409688822">
    <w:abstractNumId w:val="26"/>
  </w:num>
  <w:num w:numId="39" w16cid:durableId="23216604">
    <w:abstractNumId w:val="25"/>
  </w:num>
  <w:num w:numId="40" w16cid:durableId="779838469">
    <w:abstractNumId w:val="38"/>
  </w:num>
  <w:num w:numId="41" w16cid:durableId="1515807466">
    <w:abstractNumId w:val="28"/>
  </w:num>
  <w:num w:numId="42" w16cid:durableId="1162619556">
    <w:abstractNumId w:val="29"/>
  </w:num>
  <w:num w:numId="43" w16cid:durableId="54470102">
    <w:abstractNumId w:val="6"/>
  </w:num>
  <w:num w:numId="44" w16cid:durableId="388191525">
    <w:abstractNumId w:val="36"/>
  </w:num>
  <w:num w:numId="45" w16cid:durableId="1775704095">
    <w:abstractNumId w:val="50"/>
  </w:num>
  <w:num w:numId="46" w16cid:durableId="1205368899">
    <w:abstractNumId w:val="41"/>
  </w:num>
  <w:num w:numId="47" w16cid:durableId="1400130442">
    <w:abstractNumId w:val="21"/>
  </w:num>
  <w:num w:numId="48" w16cid:durableId="436602020">
    <w:abstractNumId w:val="43"/>
  </w:num>
  <w:num w:numId="49" w16cid:durableId="445583704">
    <w:abstractNumId w:val="12"/>
  </w:num>
  <w:num w:numId="50" w16cid:durableId="1956061122">
    <w:abstractNumId w:val="49"/>
  </w:num>
  <w:num w:numId="51" w16cid:durableId="573975539">
    <w:abstractNumId w:val="16"/>
  </w:num>
  <w:num w:numId="52" w16cid:durableId="1034190096">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FB9"/>
    <w:rsid w:val="00001F98"/>
    <w:rsid w:val="00002F2F"/>
    <w:rsid w:val="0000328A"/>
    <w:rsid w:val="00005420"/>
    <w:rsid w:val="00006E0F"/>
    <w:rsid w:val="00007F79"/>
    <w:rsid w:val="00011DFB"/>
    <w:rsid w:val="000140A8"/>
    <w:rsid w:val="00021399"/>
    <w:rsid w:val="00023A2F"/>
    <w:rsid w:val="000262B5"/>
    <w:rsid w:val="00026F4A"/>
    <w:rsid w:val="00027254"/>
    <w:rsid w:val="000323FC"/>
    <w:rsid w:val="0003356A"/>
    <w:rsid w:val="00033B8F"/>
    <w:rsid w:val="00035213"/>
    <w:rsid w:val="00042016"/>
    <w:rsid w:val="00044E84"/>
    <w:rsid w:val="0005063C"/>
    <w:rsid w:val="000512BC"/>
    <w:rsid w:val="00053035"/>
    <w:rsid w:val="0005386B"/>
    <w:rsid w:val="00053AC0"/>
    <w:rsid w:val="00055BA6"/>
    <w:rsid w:val="00056D20"/>
    <w:rsid w:val="00057806"/>
    <w:rsid w:val="00061420"/>
    <w:rsid w:val="00062D74"/>
    <w:rsid w:val="00062DD1"/>
    <w:rsid w:val="00066132"/>
    <w:rsid w:val="0006697E"/>
    <w:rsid w:val="00071DFB"/>
    <w:rsid w:val="00071DFC"/>
    <w:rsid w:val="00072055"/>
    <w:rsid w:val="000724F3"/>
    <w:rsid w:val="0007284C"/>
    <w:rsid w:val="00073169"/>
    <w:rsid w:val="000731A0"/>
    <w:rsid w:val="000732F8"/>
    <w:rsid w:val="00074A3F"/>
    <w:rsid w:val="00074E30"/>
    <w:rsid w:val="00075C08"/>
    <w:rsid w:val="00076ACA"/>
    <w:rsid w:val="00081221"/>
    <w:rsid w:val="0008432E"/>
    <w:rsid w:val="00086883"/>
    <w:rsid w:val="00086B83"/>
    <w:rsid w:val="00087A2E"/>
    <w:rsid w:val="00087AF5"/>
    <w:rsid w:val="00091799"/>
    <w:rsid w:val="00094A2F"/>
    <w:rsid w:val="00095E07"/>
    <w:rsid w:val="00096C54"/>
    <w:rsid w:val="000A2698"/>
    <w:rsid w:val="000B07AC"/>
    <w:rsid w:val="000B5DA8"/>
    <w:rsid w:val="000B6C56"/>
    <w:rsid w:val="000C349D"/>
    <w:rsid w:val="000C4B95"/>
    <w:rsid w:val="000C569D"/>
    <w:rsid w:val="000C57A1"/>
    <w:rsid w:val="000C649F"/>
    <w:rsid w:val="000C6899"/>
    <w:rsid w:val="000C6C7B"/>
    <w:rsid w:val="000D064F"/>
    <w:rsid w:val="000D0A5F"/>
    <w:rsid w:val="000D5385"/>
    <w:rsid w:val="000E0148"/>
    <w:rsid w:val="000E04A9"/>
    <w:rsid w:val="000E0BD9"/>
    <w:rsid w:val="000E1DB1"/>
    <w:rsid w:val="000E22E3"/>
    <w:rsid w:val="000E4A63"/>
    <w:rsid w:val="000F2782"/>
    <w:rsid w:val="000F27E7"/>
    <w:rsid w:val="000F4B6F"/>
    <w:rsid w:val="000F6C50"/>
    <w:rsid w:val="000F708E"/>
    <w:rsid w:val="000F74FB"/>
    <w:rsid w:val="00102473"/>
    <w:rsid w:val="001039A6"/>
    <w:rsid w:val="0010556B"/>
    <w:rsid w:val="001176B8"/>
    <w:rsid w:val="00120C28"/>
    <w:rsid w:val="001224EC"/>
    <w:rsid w:val="00122B34"/>
    <w:rsid w:val="00123E64"/>
    <w:rsid w:val="001258C5"/>
    <w:rsid w:val="001270CF"/>
    <w:rsid w:val="00127375"/>
    <w:rsid w:val="00131FAB"/>
    <w:rsid w:val="00135430"/>
    <w:rsid w:val="0013554B"/>
    <w:rsid w:val="001403B8"/>
    <w:rsid w:val="001429D4"/>
    <w:rsid w:val="0014668F"/>
    <w:rsid w:val="00146B83"/>
    <w:rsid w:val="00150A5F"/>
    <w:rsid w:val="00150DF9"/>
    <w:rsid w:val="00152CEC"/>
    <w:rsid w:val="001542B9"/>
    <w:rsid w:val="001621E5"/>
    <w:rsid w:val="0016708C"/>
    <w:rsid w:val="0016787E"/>
    <w:rsid w:val="0017167A"/>
    <w:rsid w:val="0017485E"/>
    <w:rsid w:val="001779DA"/>
    <w:rsid w:val="001818C5"/>
    <w:rsid w:val="00183D5A"/>
    <w:rsid w:val="0019355D"/>
    <w:rsid w:val="001950D6"/>
    <w:rsid w:val="0019538F"/>
    <w:rsid w:val="001979D2"/>
    <w:rsid w:val="001A06FF"/>
    <w:rsid w:val="001A0E36"/>
    <w:rsid w:val="001A604E"/>
    <w:rsid w:val="001B44A5"/>
    <w:rsid w:val="001B5C5D"/>
    <w:rsid w:val="001B7B0E"/>
    <w:rsid w:val="001C0E73"/>
    <w:rsid w:val="001C210F"/>
    <w:rsid w:val="001C38D2"/>
    <w:rsid w:val="001C62BB"/>
    <w:rsid w:val="001C66B6"/>
    <w:rsid w:val="001C77F9"/>
    <w:rsid w:val="001D3038"/>
    <w:rsid w:val="001D4517"/>
    <w:rsid w:val="001D5B6A"/>
    <w:rsid w:val="001E06B4"/>
    <w:rsid w:val="001E40D5"/>
    <w:rsid w:val="001F0301"/>
    <w:rsid w:val="001F0EAD"/>
    <w:rsid w:val="001F1CB5"/>
    <w:rsid w:val="001F4ECB"/>
    <w:rsid w:val="00201670"/>
    <w:rsid w:val="00201FAF"/>
    <w:rsid w:val="00203B1F"/>
    <w:rsid w:val="00207615"/>
    <w:rsid w:val="00210616"/>
    <w:rsid w:val="00210B8E"/>
    <w:rsid w:val="00212C1F"/>
    <w:rsid w:val="00213EB8"/>
    <w:rsid w:val="00214E76"/>
    <w:rsid w:val="002150C1"/>
    <w:rsid w:val="00220240"/>
    <w:rsid w:val="0022158A"/>
    <w:rsid w:val="0022222C"/>
    <w:rsid w:val="002226F0"/>
    <w:rsid w:val="0022307E"/>
    <w:rsid w:val="00223512"/>
    <w:rsid w:val="0022459A"/>
    <w:rsid w:val="00224671"/>
    <w:rsid w:val="00224AD5"/>
    <w:rsid w:val="002309E7"/>
    <w:rsid w:val="0023116C"/>
    <w:rsid w:val="00232C06"/>
    <w:rsid w:val="0023577E"/>
    <w:rsid w:val="00235FE6"/>
    <w:rsid w:val="002371FB"/>
    <w:rsid w:val="00237C31"/>
    <w:rsid w:val="00243D4C"/>
    <w:rsid w:val="00243FC8"/>
    <w:rsid w:val="00244125"/>
    <w:rsid w:val="002454FA"/>
    <w:rsid w:val="00246159"/>
    <w:rsid w:val="00251A82"/>
    <w:rsid w:val="00253281"/>
    <w:rsid w:val="002546B4"/>
    <w:rsid w:val="00264372"/>
    <w:rsid w:val="0026489C"/>
    <w:rsid w:val="00265EB7"/>
    <w:rsid w:val="002704FC"/>
    <w:rsid w:val="00272E17"/>
    <w:rsid w:val="0027498E"/>
    <w:rsid w:val="0027628A"/>
    <w:rsid w:val="00276CCC"/>
    <w:rsid w:val="0027788B"/>
    <w:rsid w:val="00285945"/>
    <w:rsid w:val="00287E84"/>
    <w:rsid w:val="00292DD3"/>
    <w:rsid w:val="002933C0"/>
    <w:rsid w:val="0029453B"/>
    <w:rsid w:val="00294B32"/>
    <w:rsid w:val="00296EFD"/>
    <w:rsid w:val="002A17D5"/>
    <w:rsid w:val="002B2DB7"/>
    <w:rsid w:val="002B59B1"/>
    <w:rsid w:val="002B66B2"/>
    <w:rsid w:val="002B719F"/>
    <w:rsid w:val="002B7C10"/>
    <w:rsid w:val="002C095A"/>
    <w:rsid w:val="002C12EA"/>
    <w:rsid w:val="002C2CF8"/>
    <w:rsid w:val="002C3042"/>
    <w:rsid w:val="002C3D4A"/>
    <w:rsid w:val="002C52E2"/>
    <w:rsid w:val="002C63BE"/>
    <w:rsid w:val="002C6609"/>
    <w:rsid w:val="002C6707"/>
    <w:rsid w:val="002C6CFE"/>
    <w:rsid w:val="002D08FB"/>
    <w:rsid w:val="002D3460"/>
    <w:rsid w:val="002E14B6"/>
    <w:rsid w:val="002E5074"/>
    <w:rsid w:val="002E5991"/>
    <w:rsid w:val="002E7F83"/>
    <w:rsid w:val="002F091F"/>
    <w:rsid w:val="002F197A"/>
    <w:rsid w:val="002F24CA"/>
    <w:rsid w:val="002F2B22"/>
    <w:rsid w:val="002F601B"/>
    <w:rsid w:val="00301229"/>
    <w:rsid w:val="00303C53"/>
    <w:rsid w:val="00312191"/>
    <w:rsid w:val="003129FA"/>
    <w:rsid w:val="00312CC7"/>
    <w:rsid w:val="0031324A"/>
    <w:rsid w:val="0031375A"/>
    <w:rsid w:val="00315536"/>
    <w:rsid w:val="00315CE8"/>
    <w:rsid w:val="00317FDB"/>
    <w:rsid w:val="00322C7B"/>
    <w:rsid w:val="003236E8"/>
    <w:rsid w:val="00332E3E"/>
    <w:rsid w:val="00333F55"/>
    <w:rsid w:val="00334430"/>
    <w:rsid w:val="003350E5"/>
    <w:rsid w:val="003357E6"/>
    <w:rsid w:val="0033581D"/>
    <w:rsid w:val="00336C91"/>
    <w:rsid w:val="0033772C"/>
    <w:rsid w:val="0033791F"/>
    <w:rsid w:val="0033F4B5"/>
    <w:rsid w:val="00346E48"/>
    <w:rsid w:val="003473B1"/>
    <w:rsid w:val="00347F48"/>
    <w:rsid w:val="0035419D"/>
    <w:rsid w:val="003550FE"/>
    <w:rsid w:val="00356E9E"/>
    <w:rsid w:val="003607F7"/>
    <w:rsid w:val="0036099E"/>
    <w:rsid w:val="0036373D"/>
    <w:rsid w:val="003638FE"/>
    <w:rsid w:val="00365589"/>
    <w:rsid w:val="003716CC"/>
    <w:rsid w:val="00374A72"/>
    <w:rsid w:val="0038000B"/>
    <w:rsid w:val="0038430E"/>
    <w:rsid w:val="003849B9"/>
    <w:rsid w:val="003854EF"/>
    <w:rsid w:val="00386D87"/>
    <w:rsid w:val="00387ED4"/>
    <w:rsid w:val="00390184"/>
    <w:rsid w:val="00390C6F"/>
    <w:rsid w:val="00392AE7"/>
    <w:rsid w:val="00392E07"/>
    <w:rsid w:val="00396950"/>
    <w:rsid w:val="00396F4B"/>
    <w:rsid w:val="003A0210"/>
    <w:rsid w:val="003A04CB"/>
    <w:rsid w:val="003A18FF"/>
    <w:rsid w:val="003A353C"/>
    <w:rsid w:val="003A5519"/>
    <w:rsid w:val="003A5741"/>
    <w:rsid w:val="003A761A"/>
    <w:rsid w:val="003A7A1D"/>
    <w:rsid w:val="003B08F7"/>
    <w:rsid w:val="003B20EE"/>
    <w:rsid w:val="003B2705"/>
    <w:rsid w:val="003B3198"/>
    <w:rsid w:val="003B4352"/>
    <w:rsid w:val="003B75DF"/>
    <w:rsid w:val="003C12DA"/>
    <w:rsid w:val="003C2074"/>
    <w:rsid w:val="003C2368"/>
    <w:rsid w:val="003C288E"/>
    <w:rsid w:val="003C3429"/>
    <w:rsid w:val="003C558F"/>
    <w:rsid w:val="003D27A5"/>
    <w:rsid w:val="003D27D2"/>
    <w:rsid w:val="003D2D1A"/>
    <w:rsid w:val="003D4E7A"/>
    <w:rsid w:val="003E1620"/>
    <w:rsid w:val="003E31A1"/>
    <w:rsid w:val="003E4BFC"/>
    <w:rsid w:val="003E615E"/>
    <w:rsid w:val="003E7216"/>
    <w:rsid w:val="003E7F61"/>
    <w:rsid w:val="003F120D"/>
    <w:rsid w:val="003F35CA"/>
    <w:rsid w:val="003F4B49"/>
    <w:rsid w:val="003F5370"/>
    <w:rsid w:val="003F7A32"/>
    <w:rsid w:val="00400C51"/>
    <w:rsid w:val="00400EED"/>
    <w:rsid w:val="00400F3C"/>
    <w:rsid w:val="00402032"/>
    <w:rsid w:val="0040242F"/>
    <w:rsid w:val="004049F3"/>
    <w:rsid w:val="00410290"/>
    <w:rsid w:val="00410A6A"/>
    <w:rsid w:val="00410F12"/>
    <w:rsid w:val="004128DD"/>
    <w:rsid w:val="00414100"/>
    <w:rsid w:val="00414FD5"/>
    <w:rsid w:val="004200CF"/>
    <w:rsid w:val="004205E8"/>
    <w:rsid w:val="004221A4"/>
    <w:rsid w:val="004234FF"/>
    <w:rsid w:val="00424BDC"/>
    <w:rsid w:val="0042570A"/>
    <w:rsid w:val="004266AB"/>
    <w:rsid w:val="00427834"/>
    <w:rsid w:val="0042D09C"/>
    <w:rsid w:val="00433654"/>
    <w:rsid w:val="00433C11"/>
    <w:rsid w:val="0043419C"/>
    <w:rsid w:val="00436BF3"/>
    <w:rsid w:val="0043758B"/>
    <w:rsid w:val="00440B3D"/>
    <w:rsid w:val="00442741"/>
    <w:rsid w:val="004432D7"/>
    <w:rsid w:val="00443733"/>
    <w:rsid w:val="0044439C"/>
    <w:rsid w:val="00444827"/>
    <w:rsid w:val="00445685"/>
    <w:rsid w:val="0044719F"/>
    <w:rsid w:val="004473FA"/>
    <w:rsid w:val="004506DE"/>
    <w:rsid w:val="00450981"/>
    <w:rsid w:val="00450D30"/>
    <w:rsid w:val="0045254D"/>
    <w:rsid w:val="0045276A"/>
    <w:rsid w:val="0045416B"/>
    <w:rsid w:val="00455F92"/>
    <w:rsid w:val="00457F1A"/>
    <w:rsid w:val="004602E2"/>
    <w:rsid w:val="0046041B"/>
    <w:rsid w:val="00465153"/>
    <w:rsid w:val="00465616"/>
    <w:rsid w:val="00466F37"/>
    <w:rsid w:val="00467335"/>
    <w:rsid w:val="00467FCB"/>
    <w:rsid w:val="00471857"/>
    <w:rsid w:val="00471980"/>
    <w:rsid w:val="00472467"/>
    <w:rsid w:val="00474146"/>
    <w:rsid w:val="00483262"/>
    <w:rsid w:val="004837A0"/>
    <w:rsid w:val="0048483A"/>
    <w:rsid w:val="00484B24"/>
    <w:rsid w:val="00486D78"/>
    <w:rsid w:val="0049058B"/>
    <w:rsid w:val="00490678"/>
    <w:rsid w:val="00491460"/>
    <w:rsid w:val="00491824"/>
    <w:rsid w:val="004918A4"/>
    <w:rsid w:val="00492750"/>
    <w:rsid w:val="00493964"/>
    <w:rsid w:val="0049505D"/>
    <w:rsid w:val="00496C8B"/>
    <w:rsid w:val="004976A4"/>
    <w:rsid w:val="004977FD"/>
    <w:rsid w:val="004A1C79"/>
    <w:rsid w:val="004A23C0"/>
    <w:rsid w:val="004A2ED3"/>
    <w:rsid w:val="004A4690"/>
    <w:rsid w:val="004A632D"/>
    <w:rsid w:val="004B0312"/>
    <w:rsid w:val="004B1BEC"/>
    <w:rsid w:val="004B3472"/>
    <w:rsid w:val="004B4AD5"/>
    <w:rsid w:val="004C1D00"/>
    <w:rsid w:val="004C28E4"/>
    <w:rsid w:val="004C2FD3"/>
    <w:rsid w:val="004C595A"/>
    <w:rsid w:val="004D17B5"/>
    <w:rsid w:val="004D17B7"/>
    <w:rsid w:val="004D2A6C"/>
    <w:rsid w:val="004D4212"/>
    <w:rsid w:val="004D64C5"/>
    <w:rsid w:val="004D7DD2"/>
    <w:rsid w:val="004E034E"/>
    <w:rsid w:val="004E053B"/>
    <w:rsid w:val="004E0AF1"/>
    <w:rsid w:val="004E19C5"/>
    <w:rsid w:val="004E200A"/>
    <w:rsid w:val="004E22D2"/>
    <w:rsid w:val="004E3336"/>
    <w:rsid w:val="004E363A"/>
    <w:rsid w:val="004F0AF2"/>
    <w:rsid w:val="004F1254"/>
    <w:rsid w:val="004F39BB"/>
    <w:rsid w:val="004F786F"/>
    <w:rsid w:val="00500A9B"/>
    <w:rsid w:val="005040D5"/>
    <w:rsid w:val="00505EB3"/>
    <w:rsid w:val="005073CF"/>
    <w:rsid w:val="00507B42"/>
    <w:rsid w:val="005139A0"/>
    <w:rsid w:val="0051707F"/>
    <w:rsid w:val="005205EF"/>
    <w:rsid w:val="00520DC3"/>
    <w:rsid w:val="00524B18"/>
    <w:rsid w:val="00525639"/>
    <w:rsid w:val="00525C07"/>
    <w:rsid w:val="00532FE2"/>
    <w:rsid w:val="0053323D"/>
    <w:rsid w:val="00536E49"/>
    <w:rsid w:val="0053704C"/>
    <w:rsid w:val="0054003C"/>
    <w:rsid w:val="00541B9B"/>
    <w:rsid w:val="0054459B"/>
    <w:rsid w:val="0054716F"/>
    <w:rsid w:val="00547AAD"/>
    <w:rsid w:val="005523E1"/>
    <w:rsid w:val="0055580A"/>
    <w:rsid w:val="005570AC"/>
    <w:rsid w:val="00557408"/>
    <w:rsid w:val="00561C72"/>
    <w:rsid w:val="00562341"/>
    <w:rsid w:val="0056414B"/>
    <w:rsid w:val="0056506A"/>
    <w:rsid w:val="00566B60"/>
    <w:rsid w:val="005712FD"/>
    <w:rsid w:val="00571F9C"/>
    <w:rsid w:val="005748FE"/>
    <w:rsid w:val="00575926"/>
    <w:rsid w:val="00575B14"/>
    <w:rsid w:val="0057722A"/>
    <w:rsid w:val="005803D7"/>
    <w:rsid w:val="00582888"/>
    <w:rsid w:val="00583A36"/>
    <w:rsid w:val="00587FC2"/>
    <w:rsid w:val="00592A52"/>
    <w:rsid w:val="00593A74"/>
    <w:rsid w:val="00595137"/>
    <w:rsid w:val="00595159"/>
    <w:rsid w:val="00595DBE"/>
    <w:rsid w:val="00596FA9"/>
    <w:rsid w:val="005970A6"/>
    <w:rsid w:val="005A300F"/>
    <w:rsid w:val="005A34DF"/>
    <w:rsid w:val="005A6C42"/>
    <w:rsid w:val="005A7C3D"/>
    <w:rsid w:val="005B2CD5"/>
    <w:rsid w:val="005B347B"/>
    <w:rsid w:val="005B6F65"/>
    <w:rsid w:val="005B7707"/>
    <w:rsid w:val="005C0593"/>
    <w:rsid w:val="005C52EB"/>
    <w:rsid w:val="005C57A0"/>
    <w:rsid w:val="005D792B"/>
    <w:rsid w:val="005E290E"/>
    <w:rsid w:val="005E3AAC"/>
    <w:rsid w:val="005E45CF"/>
    <w:rsid w:val="005E7470"/>
    <w:rsid w:val="005E7E7A"/>
    <w:rsid w:val="005F0089"/>
    <w:rsid w:val="005F0F49"/>
    <w:rsid w:val="005F1E54"/>
    <w:rsid w:val="005F54E5"/>
    <w:rsid w:val="00600A6F"/>
    <w:rsid w:val="0060630E"/>
    <w:rsid w:val="00607FCE"/>
    <w:rsid w:val="0060C65D"/>
    <w:rsid w:val="00610660"/>
    <w:rsid w:val="006108D8"/>
    <w:rsid w:val="006112B6"/>
    <w:rsid w:val="00621080"/>
    <w:rsid w:val="006214A6"/>
    <w:rsid w:val="006228C3"/>
    <w:rsid w:val="00623746"/>
    <w:rsid w:val="00623871"/>
    <w:rsid w:val="00624D63"/>
    <w:rsid w:val="006275FA"/>
    <w:rsid w:val="00630B3F"/>
    <w:rsid w:val="00634FF4"/>
    <w:rsid w:val="0064094D"/>
    <w:rsid w:val="0064298B"/>
    <w:rsid w:val="006465F2"/>
    <w:rsid w:val="006467C5"/>
    <w:rsid w:val="006517B5"/>
    <w:rsid w:val="0065318E"/>
    <w:rsid w:val="00653BED"/>
    <w:rsid w:val="0065525F"/>
    <w:rsid w:val="00660B5B"/>
    <w:rsid w:val="0066207A"/>
    <w:rsid w:val="006632B7"/>
    <w:rsid w:val="006634B1"/>
    <w:rsid w:val="00663F33"/>
    <w:rsid w:val="0066464B"/>
    <w:rsid w:val="006656CE"/>
    <w:rsid w:val="00666CE3"/>
    <w:rsid w:val="0067035A"/>
    <w:rsid w:val="006765CE"/>
    <w:rsid w:val="00681689"/>
    <w:rsid w:val="00682E2D"/>
    <w:rsid w:val="00683E3A"/>
    <w:rsid w:val="0068449E"/>
    <w:rsid w:val="006869F8"/>
    <w:rsid w:val="00686A63"/>
    <w:rsid w:val="00687E8C"/>
    <w:rsid w:val="00692D16"/>
    <w:rsid w:val="00693570"/>
    <w:rsid w:val="00693EB7"/>
    <w:rsid w:val="0069489C"/>
    <w:rsid w:val="00697388"/>
    <w:rsid w:val="006A3E8F"/>
    <w:rsid w:val="006B0FB6"/>
    <w:rsid w:val="006B1AEB"/>
    <w:rsid w:val="006B1DCA"/>
    <w:rsid w:val="006B230B"/>
    <w:rsid w:val="006B5098"/>
    <w:rsid w:val="006C0A80"/>
    <w:rsid w:val="006C0F9E"/>
    <w:rsid w:val="006C49E4"/>
    <w:rsid w:val="006C6296"/>
    <w:rsid w:val="006C7244"/>
    <w:rsid w:val="006C7AB7"/>
    <w:rsid w:val="006D37A8"/>
    <w:rsid w:val="006D391F"/>
    <w:rsid w:val="006D4E96"/>
    <w:rsid w:val="006D5F7A"/>
    <w:rsid w:val="006E018A"/>
    <w:rsid w:val="006E0633"/>
    <w:rsid w:val="006E3BF7"/>
    <w:rsid w:val="006F12B5"/>
    <w:rsid w:val="006F1A08"/>
    <w:rsid w:val="006F4047"/>
    <w:rsid w:val="006F4453"/>
    <w:rsid w:val="006F59BF"/>
    <w:rsid w:val="006F7ADD"/>
    <w:rsid w:val="0070085E"/>
    <w:rsid w:val="00700954"/>
    <w:rsid w:val="0070126E"/>
    <w:rsid w:val="007055DE"/>
    <w:rsid w:val="00710EEC"/>
    <w:rsid w:val="00712CDD"/>
    <w:rsid w:val="00712EF7"/>
    <w:rsid w:val="00716205"/>
    <w:rsid w:val="00716E20"/>
    <w:rsid w:val="00720972"/>
    <w:rsid w:val="00720DFA"/>
    <w:rsid w:val="00721DF4"/>
    <w:rsid w:val="00722BD6"/>
    <w:rsid w:val="00726603"/>
    <w:rsid w:val="00727001"/>
    <w:rsid w:val="007302CD"/>
    <w:rsid w:val="007317ED"/>
    <w:rsid w:val="007346B8"/>
    <w:rsid w:val="00734E5B"/>
    <w:rsid w:val="007364B1"/>
    <w:rsid w:val="00737071"/>
    <w:rsid w:val="0073713B"/>
    <w:rsid w:val="00740B29"/>
    <w:rsid w:val="0074126F"/>
    <w:rsid w:val="007427DA"/>
    <w:rsid w:val="00742FEE"/>
    <w:rsid w:val="00744B2F"/>
    <w:rsid w:val="007458FF"/>
    <w:rsid w:val="00746D27"/>
    <w:rsid w:val="0074732A"/>
    <w:rsid w:val="00747368"/>
    <w:rsid w:val="007505F9"/>
    <w:rsid w:val="00750C9C"/>
    <w:rsid w:val="00753A7D"/>
    <w:rsid w:val="007544AF"/>
    <w:rsid w:val="0075562D"/>
    <w:rsid w:val="00761088"/>
    <w:rsid w:val="0076110F"/>
    <w:rsid w:val="0076199B"/>
    <w:rsid w:val="00764F61"/>
    <w:rsid w:val="00767D9F"/>
    <w:rsid w:val="00770C76"/>
    <w:rsid w:val="00771139"/>
    <w:rsid w:val="0077296A"/>
    <w:rsid w:val="00773A76"/>
    <w:rsid w:val="00773E49"/>
    <w:rsid w:val="00775F7C"/>
    <w:rsid w:val="007774BC"/>
    <w:rsid w:val="00781890"/>
    <w:rsid w:val="007818AC"/>
    <w:rsid w:val="007847C2"/>
    <w:rsid w:val="00784EAC"/>
    <w:rsid w:val="00785D82"/>
    <w:rsid w:val="00787047"/>
    <w:rsid w:val="0078747E"/>
    <w:rsid w:val="0079063B"/>
    <w:rsid w:val="00793085"/>
    <w:rsid w:val="007A29B6"/>
    <w:rsid w:val="007A4F9E"/>
    <w:rsid w:val="007A744F"/>
    <w:rsid w:val="007B0CE3"/>
    <w:rsid w:val="007B1E2B"/>
    <w:rsid w:val="007B2F41"/>
    <w:rsid w:val="007B3436"/>
    <w:rsid w:val="007B357F"/>
    <w:rsid w:val="007B4B85"/>
    <w:rsid w:val="007B55ED"/>
    <w:rsid w:val="007BB90E"/>
    <w:rsid w:val="007C0BDF"/>
    <w:rsid w:val="007C423B"/>
    <w:rsid w:val="007C4983"/>
    <w:rsid w:val="007C6D1F"/>
    <w:rsid w:val="007C6E79"/>
    <w:rsid w:val="007D6E9B"/>
    <w:rsid w:val="007E1BFA"/>
    <w:rsid w:val="007E6DCD"/>
    <w:rsid w:val="007E6E60"/>
    <w:rsid w:val="007F3884"/>
    <w:rsid w:val="007F4A8A"/>
    <w:rsid w:val="008044CA"/>
    <w:rsid w:val="0080613D"/>
    <w:rsid w:val="00807D9D"/>
    <w:rsid w:val="0081106C"/>
    <w:rsid w:val="0081151C"/>
    <w:rsid w:val="00824338"/>
    <w:rsid w:val="00824621"/>
    <w:rsid w:val="00824EE2"/>
    <w:rsid w:val="0082582B"/>
    <w:rsid w:val="008259E4"/>
    <w:rsid w:val="008269E4"/>
    <w:rsid w:val="00827274"/>
    <w:rsid w:val="00827D66"/>
    <w:rsid w:val="00830C05"/>
    <w:rsid w:val="00830EA4"/>
    <w:rsid w:val="00831AA2"/>
    <w:rsid w:val="0083460D"/>
    <w:rsid w:val="008356C0"/>
    <w:rsid w:val="00837183"/>
    <w:rsid w:val="00847CBB"/>
    <w:rsid w:val="00847D13"/>
    <w:rsid w:val="00852B8F"/>
    <w:rsid w:val="00852BDE"/>
    <w:rsid w:val="008536F4"/>
    <w:rsid w:val="008554ED"/>
    <w:rsid w:val="0085698A"/>
    <w:rsid w:val="00860A88"/>
    <w:rsid w:val="008610BC"/>
    <w:rsid w:val="008613EE"/>
    <w:rsid w:val="008700B0"/>
    <w:rsid w:val="00870642"/>
    <w:rsid w:val="00872480"/>
    <w:rsid w:val="008738AB"/>
    <w:rsid w:val="008760E2"/>
    <w:rsid w:val="00877916"/>
    <w:rsid w:val="00880DFC"/>
    <w:rsid w:val="00881016"/>
    <w:rsid w:val="00881E3A"/>
    <w:rsid w:val="008827C5"/>
    <w:rsid w:val="008839F4"/>
    <w:rsid w:val="00883BCF"/>
    <w:rsid w:val="00890C0A"/>
    <w:rsid w:val="00896B58"/>
    <w:rsid w:val="008A5E52"/>
    <w:rsid w:val="008A7FC8"/>
    <w:rsid w:val="008B036E"/>
    <w:rsid w:val="008B05D6"/>
    <w:rsid w:val="008B10E4"/>
    <w:rsid w:val="008B1201"/>
    <w:rsid w:val="008B12BB"/>
    <w:rsid w:val="008B2006"/>
    <w:rsid w:val="008B2F5A"/>
    <w:rsid w:val="008B3B0A"/>
    <w:rsid w:val="008C405C"/>
    <w:rsid w:val="008C4143"/>
    <w:rsid w:val="008C58C5"/>
    <w:rsid w:val="008C63FC"/>
    <w:rsid w:val="008D0EEC"/>
    <w:rsid w:val="008D2758"/>
    <w:rsid w:val="008D3AB7"/>
    <w:rsid w:val="008D614E"/>
    <w:rsid w:val="008D7147"/>
    <w:rsid w:val="008D7728"/>
    <w:rsid w:val="008E05E5"/>
    <w:rsid w:val="008E066C"/>
    <w:rsid w:val="008E0B9A"/>
    <w:rsid w:val="008E1A6C"/>
    <w:rsid w:val="008E1DFF"/>
    <w:rsid w:val="008E2411"/>
    <w:rsid w:val="008E506D"/>
    <w:rsid w:val="008E6557"/>
    <w:rsid w:val="008E6C23"/>
    <w:rsid w:val="008F28B9"/>
    <w:rsid w:val="008F5715"/>
    <w:rsid w:val="008F5F50"/>
    <w:rsid w:val="008F751F"/>
    <w:rsid w:val="00902060"/>
    <w:rsid w:val="00903262"/>
    <w:rsid w:val="009125F8"/>
    <w:rsid w:val="009128FB"/>
    <w:rsid w:val="00913686"/>
    <w:rsid w:val="00913D78"/>
    <w:rsid w:val="0091452D"/>
    <w:rsid w:val="009171EC"/>
    <w:rsid w:val="009274C6"/>
    <w:rsid w:val="00927A21"/>
    <w:rsid w:val="00930D87"/>
    <w:rsid w:val="00931392"/>
    <w:rsid w:val="009339E2"/>
    <w:rsid w:val="009534C8"/>
    <w:rsid w:val="009629A8"/>
    <w:rsid w:val="00962B47"/>
    <w:rsid w:val="00963369"/>
    <w:rsid w:val="009635FB"/>
    <w:rsid w:val="00963FF2"/>
    <w:rsid w:val="00967E3A"/>
    <w:rsid w:val="00971C61"/>
    <w:rsid w:val="009763C9"/>
    <w:rsid w:val="0097704B"/>
    <w:rsid w:val="0097741A"/>
    <w:rsid w:val="00983F10"/>
    <w:rsid w:val="009910C3"/>
    <w:rsid w:val="009926E4"/>
    <w:rsid w:val="0099410D"/>
    <w:rsid w:val="009950F3"/>
    <w:rsid w:val="00997303"/>
    <w:rsid w:val="009A06F7"/>
    <w:rsid w:val="009A3AC5"/>
    <w:rsid w:val="009A5F0C"/>
    <w:rsid w:val="009A6503"/>
    <w:rsid w:val="009A6CB9"/>
    <w:rsid w:val="009A7F3E"/>
    <w:rsid w:val="009B00B5"/>
    <w:rsid w:val="009B2F32"/>
    <w:rsid w:val="009B4289"/>
    <w:rsid w:val="009B585D"/>
    <w:rsid w:val="009B5F0A"/>
    <w:rsid w:val="009B648E"/>
    <w:rsid w:val="009C14A2"/>
    <w:rsid w:val="009C2CBD"/>
    <w:rsid w:val="009C6F10"/>
    <w:rsid w:val="009C6F55"/>
    <w:rsid w:val="009D103C"/>
    <w:rsid w:val="009D24F1"/>
    <w:rsid w:val="009D36DC"/>
    <w:rsid w:val="009D39A3"/>
    <w:rsid w:val="009D6013"/>
    <w:rsid w:val="009D693B"/>
    <w:rsid w:val="009E08AA"/>
    <w:rsid w:val="009E1598"/>
    <w:rsid w:val="009E18D8"/>
    <w:rsid w:val="009F1025"/>
    <w:rsid w:val="009F11FC"/>
    <w:rsid w:val="009F13F3"/>
    <w:rsid w:val="009F1C74"/>
    <w:rsid w:val="009F205B"/>
    <w:rsid w:val="009F2762"/>
    <w:rsid w:val="009F567A"/>
    <w:rsid w:val="009F638F"/>
    <w:rsid w:val="00A01BF1"/>
    <w:rsid w:val="00A10DAC"/>
    <w:rsid w:val="00A11886"/>
    <w:rsid w:val="00A12EE0"/>
    <w:rsid w:val="00A130D6"/>
    <w:rsid w:val="00A13F4D"/>
    <w:rsid w:val="00A1463D"/>
    <w:rsid w:val="00A15BA9"/>
    <w:rsid w:val="00A15C26"/>
    <w:rsid w:val="00A16963"/>
    <w:rsid w:val="00A204C1"/>
    <w:rsid w:val="00A21F46"/>
    <w:rsid w:val="00A230B2"/>
    <w:rsid w:val="00A23363"/>
    <w:rsid w:val="00A2415E"/>
    <w:rsid w:val="00A248C8"/>
    <w:rsid w:val="00A2516E"/>
    <w:rsid w:val="00A321F7"/>
    <w:rsid w:val="00A403E3"/>
    <w:rsid w:val="00A40FC0"/>
    <w:rsid w:val="00A42145"/>
    <w:rsid w:val="00A432B4"/>
    <w:rsid w:val="00A46D59"/>
    <w:rsid w:val="00A46D8E"/>
    <w:rsid w:val="00A470EF"/>
    <w:rsid w:val="00A503CC"/>
    <w:rsid w:val="00A516A7"/>
    <w:rsid w:val="00A5181D"/>
    <w:rsid w:val="00A51C46"/>
    <w:rsid w:val="00A52F17"/>
    <w:rsid w:val="00A57FD8"/>
    <w:rsid w:val="00A61238"/>
    <w:rsid w:val="00A6373B"/>
    <w:rsid w:val="00A63BD4"/>
    <w:rsid w:val="00A63CB5"/>
    <w:rsid w:val="00A670CB"/>
    <w:rsid w:val="00A71502"/>
    <w:rsid w:val="00A753DA"/>
    <w:rsid w:val="00A7664E"/>
    <w:rsid w:val="00A76B8A"/>
    <w:rsid w:val="00A901FA"/>
    <w:rsid w:val="00A90BBE"/>
    <w:rsid w:val="00A91767"/>
    <w:rsid w:val="00A95D0F"/>
    <w:rsid w:val="00A9705F"/>
    <w:rsid w:val="00AA1A16"/>
    <w:rsid w:val="00AA2C13"/>
    <w:rsid w:val="00AA342E"/>
    <w:rsid w:val="00AA3D88"/>
    <w:rsid w:val="00AA6A67"/>
    <w:rsid w:val="00AB09AD"/>
    <w:rsid w:val="00AB1566"/>
    <w:rsid w:val="00AB204A"/>
    <w:rsid w:val="00AB29EC"/>
    <w:rsid w:val="00AB3734"/>
    <w:rsid w:val="00AB6C7E"/>
    <w:rsid w:val="00AC044D"/>
    <w:rsid w:val="00AC1702"/>
    <w:rsid w:val="00AC286C"/>
    <w:rsid w:val="00AC35F4"/>
    <w:rsid w:val="00AC362E"/>
    <w:rsid w:val="00AC5E24"/>
    <w:rsid w:val="00AC6D7D"/>
    <w:rsid w:val="00AD2088"/>
    <w:rsid w:val="00AD5032"/>
    <w:rsid w:val="00AD6355"/>
    <w:rsid w:val="00AD6E93"/>
    <w:rsid w:val="00AE0259"/>
    <w:rsid w:val="00AE2BBA"/>
    <w:rsid w:val="00AE4226"/>
    <w:rsid w:val="00AE7052"/>
    <w:rsid w:val="00AE7AAB"/>
    <w:rsid w:val="00AF1E9C"/>
    <w:rsid w:val="00AF2CB2"/>
    <w:rsid w:val="00AF382F"/>
    <w:rsid w:val="00AF6C4E"/>
    <w:rsid w:val="00B000CF"/>
    <w:rsid w:val="00B00414"/>
    <w:rsid w:val="00B03817"/>
    <w:rsid w:val="00B11DEA"/>
    <w:rsid w:val="00B13EDC"/>
    <w:rsid w:val="00B13FEE"/>
    <w:rsid w:val="00B146B2"/>
    <w:rsid w:val="00B16569"/>
    <w:rsid w:val="00B22D75"/>
    <w:rsid w:val="00B2369D"/>
    <w:rsid w:val="00B26A87"/>
    <w:rsid w:val="00B27BCE"/>
    <w:rsid w:val="00B31D8C"/>
    <w:rsid w:val="00B334A1"/>
    <w:rsid w:val="00B35130"/>
    <w:rsid w:val="00B35B2A"/>
    <w:rsid w:val="00B36124"/>
    <w:rsid w:val="00B373F4"/>
    <w:rsid w:val="00B37F84"/>
    <w:rsid w:val="00B401D2"/>
    <w:rsid w:val="00B4024E"/>
    <w:rsid w:val="00B40989"/>
    <w:rsid w:val="00B42C95"/>
    <w:rsid w:val="00B4479E"/>
    <w:rsid w:val="00B458EB"/>
    <w:rsid w:val="00B476DD"/>
    <w:rsid w:val="00B516DE"/>
    <w:rsid w:val="00B53964"/>
    <w:rsid w:val="00B54A80"/>
    <w:rsid w:val="00B558C0"/>
    <w:rsid w:val="00B55ECD"/>
    <w:rsid w:val="00B56015"/>
    <w:rsid w:val="00B562FF"/>
    <w:rsid w:val="00B57103"/>
    <w:rsid w:val="00B57465"/>
    <w:rsid w:val="00B60BAE"/>
    <w:rsid w:val="00B6135E"/>
    <w:rsid w:val="00B67948"/>
    <w:rsid w:val="00B708CE"/>
    <w:rsid w:val="00B73386"/>
    <w:rsid w:val="00B74ACD"/>
    <w:rsid w:val="00B775BF"/>
    <w:rsid w:val="00B80BC4"/>
    <w:rsid w:val="00B82FAF"/>
    <w:rsid w:val="00B8474E"/>
    <w:rsid w:val="00B872AB"/>
    <w:rsid w:val="00B9155E"/>
    <w:rsid w:val="00B92366"/>
    <w:rsid w:val="00B92AC1"/>
    <w:rsid w:val="00B943B3"/>
    <w:rsid w:val="00B96A3C"/>
    <w:rsid w:val="00B970B5"/>
    <w:rsid w:val="00B9721B"/>
    <w:rsid w:val="00B9791E"/>
    <w:rsid w:val="00BA2417"/>
    <w:rsid w:val="00BA2C7A"/>
    <w:rsid w:val="00BA6FC6"/>
    <w:rsid w:val="00BA7B5A"/>
    <w:rsid w:val="00BB1A03"/>
    <w:rsid w:val="00BB1D33"/>
    <w:rsid w:val="00BC0CB8"/>
    <w:rsid w:val="00BC0FF1"/>
    <w:rsid w:val="00BC361B"/>
    <w:rsid w:val="00BC4CCE"/>
    <w:rsid w:val="00BC76E0"/>
    <w:rsid w:val="00BD385F"/>
    <w:rsid w:val="00BD63D8"/>
    <w:rsid w:val="00BD699D"/>
    <w:rsid w:val="00BD6E87"/>
    <w:rsid w:val="00BE07E6"/>
    <w:rsid w:val="00BE1C56"/>
    <w:rsid w:val="00BE1F64"/>
    <w:rsid w:val="00BE2106"/>
    <w:rsid w:val="00BE382D"/>
    <w:rsid w:val="00BE551F"/>
    <w:rsid w:val="00BE69EC"/>
    <w:rsid w:val="00BF1EB3"/>
    <w:rsid w:val="00BF3382"/>
    <w:rsid w:val="00BF5C42"/>
    <w:rsid w:val="00BF5CAC"/>
    <w:rsid w:val="00BF7481"/>
    <w:rsid w:val="00BF7898"/>
    <w:rsid w:val="00C0211C"/>
    <w:rsid w:val="00C041E7"/>
    <w:rsid w:val="00C0606D"/>
    <w:rsid w:val="00C0678A"/>
    <w:rsid w:val="00C0720E"/>
    <w:rsid w:val="00C07B24"/>
    <w:rsid w:val="00C11B52"/>
    <w:rsid w:val="00C12C01"/>
    <w:rsid w:val="00C12FDA"/>
    <w:rsid w:val="00C14BE4"/>
    <w:rsid w:val="00C1520A"/>
    <w:rsid w:val="00C15346"/>
    <w:rsid w:val="00C20BBB"/>
    <w:rsid w:val="00C237A7"/>
    <w:rsid w:val="00C237F1"/>
    <w:rsid w:val="00C27372"/>
    <w:rsid w:val="00C277B3"/>
    <w:rsid w:val="00C31F44"/>
    <w:rsid w:val="00C326D9"/>
    <w:rsid w:val="00C32EDB"/>
    <w:rsid w:val="00C3353F"/>
    <w:rsid w:val="00C34B72"/>
    <w:rsid w:val="00C356CD"/>
    <w:rsid w:val="00C4061F"/>
    <w:rsid w:val="00C43265"/>
    <w:rsid w:val="00C4525F"/>
    <w:rsid w:val="00C45776"/>
    <w:rsid w:val="00C45E05"/>
    <w:rsid w:val="00C477FE"/>
    <w:rsid w:val="00C503D1"/>
    <w:rsid w:val="00C51691"/>
    <w:rsid w:val="00C551FF"/>
    <w:rsid w:val="00C55B59"/>
    <w:rsid w:val="00C6074E"/>
    <w:rsid w:val="00C62492"/>
    <w:rsid w:val="00C635DC"/>
    <w:rsid w:val="00C6434E"/>
    <w:rsid w:val="00C65A37"/>
    <w:rsid w:val="00C66683"/>
    <w:rsid w:val="00C717DE"/>
    <w:rsid w:val="00C71FD2"/>
    <w:rsid w:val="00C73537"/>
    <w:rsid w:val="00C74B97"/>
    <w:rsid w:val="00C80CA0"/>
    <w:rsid w:val="00C87602"/>
    <w:rsid w:val="00C876F2"/>
    <w:rsid w:val="00C906CF"/>
    <w:rsid w:val="00C94CBC"/>
    <w:rsid w:val="00C94ECA"/>
    <w:rsid w:val="00C951BF"/>
    <w:rsid w:val="00C955DB"/>
    <w:rsid w:val="00CA1B7C"/>
    <w:rsid w:val="00CA2A54"/>
    <w:rsid w:val="00CA549B"/>
    <w:rsid w:val="00CA5F5C"/>
    <w:rsid w:val="00CA6C7D"/>
    <w:rsid w:val="00CA7161"/>
    <w:rsid w:val="00CB18EE"/>
    <w:rsid w:val="00CB1C7F"/>
    <w:rsid w:val="00CB4EDC"/>
    <w:rsid w:val="00CC1187"/>
    <w:rsid w:val="00CC2405"/>
    <w:rsid w:val="00CC24E7"/>
    <w:rsid w:val="00CC61AF"/>
    <w:rsid w:val="00CD0090"/>
    <w:rsid w:val="00CD1B51"/>
    <w:rsid w:val="00CD203F"/>
    <w:rsid w:val="00CD311E"/>
    <w:rsid w:val="00CD5F2C"/>
    <w:rsid w:val="00CD77FE"/>
    <w:rsid w:val="00CE0BA2"/>
    <w:rsid w:val="00CE1D65"/>
    <w:rsid w:val="00CE28E9"/>
    <w:rsid w:val="00CE322C"/>
    <w:rsid w:val="00CE363C"/>
    <w:rsid w:val="00CE51C3"/>
    <w:rsid w:val="00CE52CC"/>
    <w:rsid w:val="00CE7165"/>
    <w:rsid w:val="00CF1CAD"/>
    <w:rsid w:val="00CF20FB"/>
    <w:rsid w:val="00CF3B3F"/>
    <w:rsid w:val="00CF6AD9"/>
    <w:rsid w:val="00D01C43"/>
    <w:rsid w:val="00D027D3"/>
    <w:rsid w:val="00D03548"/>
    <w:rsid w:val="00D0490E"/>
    <w:rsid w:val="00D1268F"/>
    <w:rsid w:val="00D12A0D"/>
    <w:rsid w:val="00D17346"/>
    <w:rsid w:val="00D23B45"/>
    <w:rsid w:val="00D24A41"/>
    <w:rsid w:val="00D2572C"/>
    <w:rsid w:val="00D2672D"/>
    <w:rsid w:val="00D26810"/>
    <w:rsid w:val="00D268AA"/>
    <w:rsid w:val="00D279DB"/>
    <w:rsid w:val="00D30983"/>
    <w:rsid w:val="00D30B1D"/>
    <w:rsid w:val="00D30F6D"/>
    <w:rsid w:val="00D334B1"/>
    <w:rsid w:val="00D404C9"/>
    <w:rsid w:val="00D43014"/>
    <w:rsid w:val="00D433B6"/>
    <w:rsid w:val="00D43A88"/>
    <w:rsid w:val="00D43E4C"/>
    <w:rsid w:val="00D451BE"/>
    <w:rsid w:val="00D46D1C"/>
    <w:rsid w:val="00D47BAF"/>
    <w:rsid w:val="00D5231D"/>
    <w:rsid w:val="00D57BD3"/>
    <w:rsid w:val="00D57DEF"/>
    <w:rsid w:val="00D618CF"/>
    <w:rsid w:val="00D62B1E"/>
    <w:rsid w:val="00D62C0E"/>
    <w:rsid w:val="00D63A57"/>
    <w:rsid w:val="00D72F86"/>
    <w:rsid w:val="00D80116"/>
    <w:rsid w:val="00D8031F"/>
    <w:rsid w:val="00D80E0E"/>
    <w:rsid w:val="00D81132"/>
    <w:rsid w:val="00D81E5A"/>
    <w:rsid w:val="00D81F83"/>
    <w:rsid w:val="00D823A8"/>
    <w:rsid w:val="00D826B4"/>
    <w:rsid w:val="00D90468"/>
    <w:rsid w:val="00D91BC5"/>
    <w:rsid w:val="00D940BC"/>
    <w:rsid w:val="00D948A5"/>
    <w:rsid w:val="00D95899"/>
    <w:rsid w:val="00DA2A6E"/>
    <w:rsid w:val="00DA6762"/>
    <w:rsid w:val="00DA693E"/>
    <w:rsid w:val="00DA7616"/>
    <w:rsid w:val="00DA7CE3"/>
    <w:rsid w:val="00DB098A"/>
    <w:rsid w:val="00DB0F81"/>
    <w:rsid w:val="00DC0435"/>
    <w:rsid w:val="00DC1516"/>
    <w:rsid w:val="00DC38EF"/>
    <w:rsid w:val="00DC392E"/>
    <w:rsid w:val="00DC4A9C"/>
    <w:rsid w:val="00DD0F60"/>
    <w:rsid w:val="00DD5F39"/>
    <w:rsid w:val="00DD73EF"/>
    <w:rsid w:val="00DE3FB9"/>
    <w:rsid w:val="00DE6ECC"/>
    <w:rsid w:val="00DF136D"/>
    <w:rsid w:val="00DF198A"/>
    <w:rsid w:val="00DF3EB6"/>
    <w:rsid w:val="00DF7632"/>
    <w:rsid w:val="00E02EC4"/>
    <w:rsid w:val="00E073EB"/>
    <w:rsid w:val="00E1263D"/>
    <w:rsid w:val="00E135D5"/>
    <w:rsid w:val="00E138ED"/>
    <w:rsid w:val="00E14FD7"/>
    <w:rsid w:val="00E1520C"/>
    <w:rsid w:val="00E16275"/>
    <w:rsid w:val="00E24295"/>
    <w:rsid w:val="00E250E8"/>
    <w:rsid w:val="00E25CC5"/>
    <w:rsid w:val="00E26223"/>
    <w:rsid w:val="00E27117"/>
    <w:rsid w:val="00E2E6DC"/>
    <w:rsid w:val="00E31FF0"/>
    <w:rsid w:val="00E338E0"/>
    <w:rsid w:val="00E34105"/>
    <w:rsid w:val="00E353F2"/>
    <w:rsid w:val="00E359A2"/>
    <w:rsid w:val="00E42B2E"/>
    <w:rsid w:val="00E469B5"/>
    <w:rsid w:val="00E51F82"/>
    <w:rsid w:val="00E53542"/>
    <w:rsid w:val="00E57859"/>
    <w:rsid w:val="00E60022"/>
    <w:rsid w:val="00E64690"/>
    <w:rsid w:val="00E65E6C"/>
    <w:rsid w:val="00E66B8E"/>
    <w:rsid w:val="00E672B1"/>
    <w:rsid w:val="00E70496"/>
    <w:rsid w:val="00E71777"/>
    <w:rsid w:val="00E73081"/>
    <w:rsid w:val="00E737B3"/>
    <w:rsid w:val="00E73E73"/>
    <w:rsid w:val="00E7555D"/>
    <w:rsid w:val="00E8072D"/>
    <w:rsid w:val="00E80A29"/>
    <w:rsid w:val="00E83A33"/>
    <w:rsid w:val="00E84735"/>
    <w:rsid w:val="00E9357F"/>
    <w:rsid w:val="00E953EE"/>
    <w:rsid w:val="00E959ED"/>
    <w:rsid w:val="00E95C80"/>
    <w:rsid w:val="00E9777B"/>
    <w:rsid w:val="00E97AAA"/>
    <w:rsid w:val="00EA1A34"/>
    <w:rsid w:val="00EA3C5B"/>
    <w:rsid w:val="00EA4D83"/>
    <w:rsid w:val="00EB04D0"/>
    <w:rsid w:val="00EB1C3C"/>
    <w:rsid w:val="00EB2586"/>
    <w:rsid w:val="00EB2B92"/>
    <w:rsid w:val="00EB5FE1"/>
    <w:rsid w:val="00EB743B"/>
    <w:rsid w:val="00EC2340"/>
    <w:rsid w:val="00ED1875"/>
    <w:rsid w:val="00ED1A93"/>
    <w:rsid w:val="00ED3A27"/>
    <w:rsid w:val="00ED45D3"/>
    <w:rsid w:val="00ED4EA0"/>
    <w:rsid w:val="00ED5976"/>
    <w:rsid w:val="00ED5E03"/>
    <w:rsid w:val="00ED765D"/>
    <w:rsid w:val="00EE22EA"/>
    <w:rsid w:val="00EE4034"/>
    <w:rsid w:val="00EE6349"/>
    <w:rsid w:val="00EF0E24"/>
    <w:rsid w:val="00EF26AE"/>
    <w:rsid w:val="00EF48A9"/>
    <w:rsid w:val="00EF5102"/>
    <w:rsid w:val="00EF6AAD"/>
    <w:rsid w:val="00EF6BC4"/>
    <w:rsid w:val="00F028B4"/>
    <w:rsid w:val="00F11947"/>
    <w:rsid w:val="00F1203B"/>
    <w:rsid w:val="00F12724"/>
    <w:rsid w:val="00F139F2"/>
    <w:rsid w:val="00F1465B"/>
    <w:rsid w:val="00F147D2"/>
    <w:rsid w:val="00F150A6"/>
    <w:rsid w:val="00F170B5"/>
    <w:rsid w:val="00F178C6"/>
    <w:rsid w:val="00F209AA"/>
    <w:rsid w:val="00F21288"/>
    <w:rsid w:val="00F21598"/>
    <w:rsid w:val="00F235C3"/>
    <w:rsid w:val="00F26820"/>
    <w:rsid w:val="00F26C38"/>
    <w:rsid w:val="00F27C59"/>
    <w:rsid w:val="00F3245E"/>
    <w:rsid w:val="00F32B16"/>
    <w:rsid w:val="00F32E04"/>
    <w:rsid w:val="00F32EE1"/>
    <w:rsid w:val="00F33C25"/>
    <w:rsid w:val="00F33EE5"/>
    <w:rsid w:val="00F34701"/>
    <w:rsid w:val="00F35515"/>
    <w:rsid w:val="00F3693D"/>
    <w:rsid w:val="00F4148F"/>
    <w:rsid w:val="00F42DE4"/>
    <w:rsid w:val="00F43804"/>
    <w:rsid w:val="00F43A33"/>
    <w:rsid w:val="00F45AC9"/>
    <w:rsid w:val="00F4622C"/>
    <w:rsid w:val="00F468C2"/>
    <w:rsid w:val="00F474F7"/>
    <w:rsid w:val="00F5148E"/>
    <w:rsid w:val="00F53A32"/>
    <w:rsid w:val="00F53AFC"/>
    <w:rsid w:val="00F544C0"/>
    <w:rsid w:val="00F54FAF"/>
    <w:rsid w:val="00F55FE3"/>
    <w:rsid w:val="00F619FA"/>
    <w:rsid w:val="00F63B74"/>
    <w:rsid w:val="00F64D97"/>
    <w:rsid w:val="00F74288"/>
    <w:rsid w:val="00F76E43"/>
    <w:rsid w:val="00F77076"/>
    <w:rsid w:val="00F77B3D"/>
    <w:rsid w:val="00F85E6D"/>
    <w:rsid w:val="00F86A73"/>
    <w:rsid w:val="00F90B29"/>
    <w:rsid w:val="00F927C4"/>
    <w:rsid w:val="00F9393A"/>
    <w:rsid w:val="00F943FA"/>
    <w:rsid w:val="00F967C1"/>
    <w:rsid w:val="00FA09B2"/>
    <w:rsid w:val="00FA1122"/>
    <w:rsid w:val="00FA7174"/>
    <w:rsid w:val="00FA71E9"/>
    <w:rsid w:val="00FB161A"/>
    <w:rsid w:val="00FB204B"/>
    <w:rsid w:val="00FB2C55"/>
    <w:rsid w:val="00FB33E6"/>
    <w:rsid w:val="00FB3479"/>
    <w:rsid w:val="00FB3B75"/>
    <w:rsid w:val="00FB485E"/>
    <w:rsid w:val="00FB6AE5"/>
    <w:rsid w:val="00FC54F2"/>
    <w:rsid w:val="00FC766C"/>
    <w:rsid w:val="00FD079E"/>
    <w:rsid w:val="00FE0F36"/>
    <w:rsid w:val="00FE53DB"/>
    <w:rsid w:val="00FF06FF"/>
    <w:rsid w:val="00FF1BBB"/>
    <w:rsid w:val="00FF2F9C"/>
    <w:rsid w:val="00FF4AC4"/>
    <w:rsid w:val="00FF5474"/>
    <w:rsid w:val="00FF5B1B"/>
    <w:rsid w:val="00FF5D9F"/>
    <w:rsid w:val="00FF7712"/>
    <w:rsid w:val="010ADB8F"/>
    <w:rsid w:val="010D9212"/>
    <w:rsid w:val="0130E086"/>
    <w:rsid w:val="013FF907"/>
    <w:rsid w:val="01545617"/>
    <w:rsid w:val="015D5CEF"/>
    <w:rsid w:val="01691B21"/>
    <w:rsid w:val="018A438F"/>
    <w:rsid w:val="01A7C577"/>
    <w:rsid w:val="01B02D19"/>
    <w:rsid w:val="01CC8291"/>
    <w:rsid w:val="01D5DA0B"/>
    <w:rsid w:val="01ED5602"/>
    <w:rsid w:val="01FE0AC3"/>
    <w:rsid w:val="02160EA3"/>
    <w:rsid w:val="023ECB89"/>
    <w:rsid w:val="0244CE90"/>
    <w:rsid w:val="028CDEAE"/>
    <w:rsid w:val="02B4F8C4"/>
    <w:rsid w:val="02C80877"/>
    <w:rsid w:val="02D7107A"/>
    <w:rsid w:val="02E0B313"/>
    <w:rsid w:val="02E5A855"/>
    <w:rsid w:val="02FC2BB7"/>
    <w:rsid w:val="03032BCB"/>
    <w:rsid w:val="03170181"/>
    <w:rsid w:val="035B0CA7"/>
    <w:rsid w:val="035C1318"/>
    <w:rsid w:val="036B2589"/>
    <w:rsid w:val="0376A26F"/>
    <w:rsid w:val="03C909B0"/>
    <w:rsid w:val="03E826E2"/>
    <w:rsid w:val="03F740F7"/>
    <w:rsid w:val="0405545C"/>
    <w:rsid w:val="040F649B"/>
    <w:rsid w:val="04364BE3"/>
    <w:rsid w:val="0439890D"/>
    <w:rsid w:val="0439A20E"/>
    <w:rsid w:val="0462ABD7"/>
    <w:rsid w:val="046559DF"/>
    <w:rsid w:val="04A2CD66"/>
    <w:rsid w:val="04A9A341"/>
    <w:rsid w:val="04B6F932"/>
    <w:rsid w:val="04B824D2"/>
    <w:rsid w:val="04B9C178"/>
    <w:rsid w:val="04D78B14"/>
    <w:rsid w:val="04DD6640"/>
    <w:rsid w:val="04E54A5D"/>
    <w:rsid w:val="0516CA7C"/>
    <w:rsid w:val="05309531"/>
    <w:rsid w:val="0537DB60"/>
    <w:rsid w:val="05398908"/>
    <w:rsid w:val="053E6791"/>
    <w:rsid w:val="05504EAA"/>
    <w:rsid w:val="05788AB9"/>
    <w:rsid w:val="0581484E"/>
    <w:rsid w:val="0581BFC3"/>
    <w:rsid w:val="059FA06A"/>
    <w:rsid w:val="05A381A2"/>
    <w:rsid w:val="05B36CE2"/>
    <w:rsid w:val="05DE37AE"/>
    <w:rsid w:val="060F9C67"/>
    <w:rsid w:val="062BB00D"/>
    <w:rsid w:val="06357C91"/>
    <w:rsid w:val="06564F84"/>
    <w:rsid w:val="065B863B"/>
    <w:rsid w:val="066F5078"/>
    <w:rsid w:val="069F12B1"/>
    <w:rsid w:val="06B18738"/>
    <w:rsid w:val="06DAE585"/>
    <w:rsid w:val="070543F7"/>
    <w:rsid w:val="071CA2A9"/>
    <w:rsid w:val="071DAF81"/>
    <w:rsid w:val="07224C3B"/>
    <w:rsid w:val="07266A3F"/>
    <w:rsid w:val="0748F87C"/>
    <w:rsid w:val="077B4700"/>
    <w:rsid w:val="079BBEB7"/>
    <w:rsid w:val="07A44BC1"/>
    <w:rsid w:val="07C29EC0"/>
    <w:rsid w:val="07C86C6C"/>
    <w:rsid w:val="07D0CA86"/>
    <w:rsid w:val="07D7ED95"/>
    <w:rsid w:val="07D96E1F"/>
    <w:rsid w:val="07EF7A88"/>
    <w:rsid w:val="07F376B0"/>
    <w:rsid w:val="081723C2"/>
    <w:rsid w:val="08252FC7"/>
    <w:rsid w:val="08443E1B"/>
    <w:rsid w:val="08742F11"/>
    <w:rsid w:val="08763FB5"/>
    <w:rsid w:val="08860B75"/>
    <w:rsid w:val="08921121"/>
    <w:rsid w:val="08970DC3"/>
    <w:rsid w:val="08BEF04C"/>
    <w:rsid w:val="08E7B265"/>
    <w:rsid w:val="09039EBB"/>
    <w:rsid w:val="092A6AFC"/>
    <w:rsid w:val="09627964"/>
    <w:rsid w:val="0972E9C9"/>
    <w:rsid w:val="097B45F8"/>
    <w:rsid w:val="09812793"/>
    <w:rsid w:val="0981C60B"/>
    <w:rsid w:val="099D405B"/>
    <w:rsid w:val="09B83C60"/>
    <w:rsid w:val="09C4FF1A"/>
    <w:rsid w:val="09E7BD02"/>
    <w:rsid w:val="09FB4D13"/>
    <w:rsid w:val="0A053FA6"/>
    <w:rsid w:val="0A068089"/>
    <w:rsid w:val="0A08B8F6"/>
    <w:rsid w:val="0A23BF8D"/>
    <w:rsid w:val="0A460104"/>
    <w:rsid w:val="0A5C5D6D"/>
    <w:rsid w:val="0AC57AA2"/>
    <w:rsid w:val="0AC8608F"/>
    <w:rsid w:val="0ACEB002"/>
    <w:rsid w:val="0B136551"/>
    <w:rsid w:val="0B38916A"/>
    <w:rsid w:val="0B3B89FD"/>
    <w:rsid w:val="0B86E373"/>
    <w:rsid w:val="0BBB8338"/>
    <w:rsid w:val="0BBCCFE8"/>
    <w:rsid w:val="0BCC1D6C"/>
    <w:rsid w:val="0BE4C32F"/>
    <w:rsid w:val="0BE8A037"/>
    <w:rsid w:val="0C179C7B"/>
    <w:rsid w:val="0C35F89C"/>
    <w:rsid w:val="0C49AC54"/>
    <w:rsid w:val="0C4A5B80"/>
    <w:rsid w:val="0C5B9F08"/>
    <w:rsid w:val="0C6A9FAD"/>
    <w:rsid w:val="0C79F662"/>
    <w:rsid w:val="0C850D18"/>
    <w:rsid w:val="0C8AFC1E"/>
    <w:rsid w:val="0C907394"/>
    <w:rsid w:val="0C9FAA14"/>
    <w:rsid w:val="0CA15CE7"/>
    <w:rsid w:val="0CA68018"/>
    <w:rsid w:val="0CA75198"/>
    <w:rsid w:val="0CACD1D1"/>
    <w:rsid w:val="0CB2EB4B"/>
    <w:rsid w:val="0CBD70AE"/>
    <w:rsid w:val="0CBDA05A"/>
    <w:rsid w:val="0CE57E31"/>
    <w:rsid w:val="0CEA27D1"/>
    <w:rsid w:val="0CECDDDE"/>
    <w:rsid w:val="0D1902B3"/>
    <w:rsid w:val="0D1CB9D6"/>
    <w:rsid w:val="0D38CA76"/>
    <w:rsid w:val="0D4C1D74"/>
    <w:rsid w:val="0D6405BE"/>
    <w:rsid w:val="0DCCD2F4"/>
    <w:rsid w:val="0DDE50C8"/>
    <w:rsid w:val="0DF76E0E"/>
    <w:rsid w:val="0E109AF3"/>
    <w:rsid w:val="0E2290AD"/>
    <w:rsid w:val="0E28F3A8"/>
    <w:rsid w:val="0E378E3D"/>
    <w:rsid w:val="0E5F2588"/>
    <w:rsid w:val="0E723900"/>
    <w:rsid w:val="0E7C3607"/>
    <w:rsid w:val="0E8A9D1E"/>
    <w:rsid w:val="0EA8C4C3"/>
    <w:rsid w:val="0EA925C8"/>
    <w:rsid w:val="0ED9802B"/>
    <w:rsid w:val="0F1CD8F9"/>
    <w:rsid w:val="0F269F82"/>
    <w:rsid w:val="0F3F1224"/>
    <w:rsid w:val="0F5B96EF"/>
    <w:rsid w:val="0F7C10FF"/>
    <w:rsid w:val="0F7F67CF"/>
    <w:rsid w:val="0FA842C3"/>
    <w:rsid w:val="0FA86EEE"/>
    <w:rsid w:val="0FADA56A"/>
    <w:rsid w:val="0FCFC5D7"/>
    <w:rsid w:val="0FD9BDA0"/>
    <w:rsid w:val="0FE9B1BC"/>
    <w:rsid w:val="0FF97CD4"/>
    <w:rsid w:val="10094510"/>
    <w:rsid w:val="100E3665"/>
    <w:rsid w:val="104E6D9F"/>
    <w:rsid w:val="104E7BB9"/>
    <w:rsid w:val="1056D5C2"/>
    <w:rsid w:val="107C80EC"/>
    <w:rsid w:val="10A60BE8"/>
    <w:rsid w:val="10DA6FC0"/>
    <w:rsid w:val="10E48C80"/>
    <w:rsid w:val="10EE4D2D"/>
    <w:rsid w:val="1118AFCF"/>
    <w:rsid w:val="111A3731"/>
    <w:rsid w:val="1133DDD2"/>
    <w:rsid w:val="1160EA00"/>
    <w:rsid w:val="11768D51"/>
    <w:rsid w:val="117D054A"/>
    <w:rsid w:val="1185865D"/>
    <w:rsid w:val="11933BF0"/>
    <w:rsid w:val="11A50F8A"/>
    <w:rsid w:val="11AACA17"/>
    <w:rsid w:val="11B9FC8D"/>
    <w:rsid w:val="11BD6B19"/>
    <w:rsid w:val="11E33EA8"/>
    <w:rsid w:val="1214A8A8"/>
    <w:rsid w:val="1224A71A"/>
    <w:rsid w:val="12325FD8"/>
    <w:rsid w:val="1233348E"/>
    <w:rsid w:val="127207CD"/>
    <w:rsid w:val="12BD0598"/>
    <w:rsid w:val="12E4F811"/>
    <w:rsid w:val="12E6C477"/>
    <w:rsid w:val="12F32DD3"/>
    <w:rsid w:val="12F86A47"/>
    <w:rsid w:val="12FC7CD5"/>
    <w:rsid w:val="1310FE36"/>
    <w:rsid w:val="13210031"/>
    <w:rsid w:val="132C94FD"/>
    <w:rsid w:val="1336EC5D"/>
    <w:rsid w:val="13696B07"/>
    <w:rsid w:val="1369D226"/>
    <w:rsid w:val="13823412"/>
    <w:rsid w:val="13907BDF"/>
    <w:rsid w:val="1395F5AC"/>
    <w:rsid w:val="139A0F03"/>
    <w:rsid w:val="13B5A3A9"/>
    <w:rsid w:val="13BA9BA9"/>
    <w:rsid w:val="13E7CDB8"/>
    <w:rsid w:val="13EF2542"/>
    <w:rsid w:val="13F8793F"/>
    <w:rsid w:val="140DDE23"/>
    <w:rsid w:val="141E35F2"/>
    <w:rsid w:val="142F96EB"/>
    <w:rsid w:val="1441F236"/>
    <w:rsid w:val="144914CA"/>
    <w:rsid w:val="14712568"/>
    <w:rsid w:val="147A0CA1"/>
    <w:rsid w:val="14958AA9"/>
    <w:rsid w:val="1498A605"/>
    <w:rsid w:val="14A080B3"/>
    <w:rsid w:val="14C2B0BF"/>
    <w:rsid w:val="14C35627"/>
    <w:rsid w:val="14C78BA5"/>
    <w:rsid w:val="152B4851"/>
    <w:rsid w:val="153C98A6"/>
    <w:rsid w:val="153C9D4D"/>
    <w:rsid w:val="153F9AE4"/>
    <w:rsid w:val="15511183"/>
    <w:rsid w:val="15726DE9"/>
    <w:rsid w:val="15780DEC"/>
    <w:rsid w:val="1599BB53"/>
    <w:rsid w:val="15A057BE"/>
    <w:rsid w:val="15C15AA0"/>
    <w:rsid w:val="15C9699E"/>
    <w:rsid w:val="15E83B84"/>
    <w:rsid w:val="160C9D03"/>
    <w:rsid w:val="161B67C1"/>
    <w:rsid w:val="1622D77D"/>
    <w:rsid w:val="1624C392"/>
    <w:rsid w:val="162E8102"/>
    <w:rsid w:val="165B7CD4"/>
    <w:rsid w:val="1661DA08"/>
    <w:rsid w:val="1665B4E6"/>
    <w:rsid w:val="167A5A83"/>
    <w:rsid w:val="167A8E03"/>
    <w:rsid w:val="16D030F5"/>
    <w:rsid w:val="1717CAA4"/>
    <w:rsid w:val="171A199E"/>
    <w:rsid w:val="1731BEA1"/>
    <w:rsid w:val="17388627"/>
    <w:rsid w:val="175F3E49"/>
    <w:rsid w:val="177F89A6"/>
    <w:rsid w:val="1784036D"/>
    <w:rsid w:val="1786BDC6"/>
    <w:rsid w:val="17B3666C"/>
    <w:rsid w:val="17CFC0CA"/>
    <w:rsid w:val="17F338EA"/>
    <w:rsid w:val="180DD13F"/>
    <w:rsid w:val="1822AD77"/>
    <w:rsid w:val="1825D151"/>
    <w:rsid w:val="18298E18"/>
    <w:rsid w:val="18385214"/>
    <w:rsid w:val="184115EB"/>
    <w:rsid w:val="1842E8EE"/>
    <w:rsid w:val="188E5DFE"/>
    <w:rsid w:val="188FEA3A"/>
    <w:rsid w:val="18989CD8"/>
    <w:rsid w:val="18B3C49A"/>
    <w:rsid w:val="18BDBC4F"/>
    <w:rsid w:val="18D9D9DF"/>
    <w:rsid w:val="18DA9B54"/>
    <w:rsid w:val="18E461E9"/>
    <w:rsid w:val="18E5FC9B"/>
    <w:rsid w:val="18EED8BC"/>
    <w:rsid w:val="18FCC8EA"/>
    <w:rsid w:val="190F7D74"/>
    <w:rsid w:val="1918DEEC"/>
    <w:rsid w:val="193FCB30"/>
    <w:rsid w:val="194F10A4"/>
    <w:rsid w:val="1955C8C8"/>
    <w:rsid w:val="195BB842"/>
    <w:rsid w:val="19AF8624"/>
    <w:rsid w:val="19BEAC44"/>
    <w:rsid w:val="19C79E91"/>
    <w:rsid w:val="19CE7BA1"/>
    <w:rsid w:val="19D4B803"/>
    <w:rsid w:val="19F470CA"/>
    <w:rsid w:val="19F872C5"/>
    <w:rsid w:val="1A07856C"/>
    <w:rsid w:val="1A1D8799"/>
    <w:rsid w:val="1A4E9519"/>
    <w:rsid w:val="1A4EED49"/>
    <w:rsid w:val="1A5CD83A"/>
    <w:rsid w:val="1A676FD3"/>
    <w:rsid w:val="1A7419E7"/>
    <w:rsid w:val="1A753A6B"/>
    <w:rsid w:val="1A904E7E"/>
    <w:rsid w:val="1A9A8ED2"/>
    <w:rsid w:val="1AB32A17"/>
    <w:rsid w:val="1ACE4A2D"/>
    <w:rsid w:val="1B01F7F6"/>
    <w:rsid w:val="1B055DBD"/>
    <w:rsid w:val="1B085A9A"/>
    <w:rsid w:val="1B2797E4"/>
    <w:rsid w:val="1B3102F9"/>
    <w:rsid w:val="1B81D7D0"/>
    <w:rsid w:val="1B9914C2"/>
    <w:rsid w:val="1BDD938C"/>
    <w:rsid w:val="1BEFB861"/>
    <w:rsid w:val="1C37E37D"/>
    <w:rsid w:val="1C574831"/>
    <w:rsid w:val="1C5A710E"/>
    <w:rsid w:val="1C5D6B14"/>
    <w:rsid w:val="1CACCD9E"/>
    <w:rsid w:val="1CAD77D5"/>
    <w:rsid w:val="1CBBFBBF"/>
    <w:rsid w:val="1CCF0FE1"/>
    <w:rsid w:val="1CF3387A"/>
    <w:rsid w:val="1D0C2595"/>
    <w:rsid w:val="1D0D05D1"/>
    <w:rsid w:val="1D354BD4"/>
    <w:rsid w:val="1D405989"/>
    <w:rsid w:val="1D43ABDF"/>
    <w:rsid w:val="1D4BD274"/>
    <w:rsid w:val="1D574D7C"/>
    <w:rsid w:val="1D72D9CA"/>
    <w:rsid w:val="1D939097"/>
    <w:rsid w:val="1D981396"/>
    <w:rsid w:val="1DA96615"/>
    <w:rsid w:val="1DCF7AB5"/>
    <w:rsid w:val="1DE35F37"/>
    <w:rsid w:val="1DF4E363"/>
    <w:rsid w:val="1E02E307"/>
    <w:rsid w:val="1E192A60"/>
    <w:rsid w:val="1E4A5545"/>
    <w:rsid w:val="1E5516CB"/>
    <w:rsid w:val="1E62605F"/>
    <w:rsid w:val="1E654A1B"/>
    <w:rsid w:val="1E6DA079"/>
    <w:rsid w:val="1E72A511"/>
    <w:rsid w:val="1EB36F6D"/>
    <w:rsid w:val="1EBA4D48"/>
    <w:rsid w:val="1EE4D75D"/>
    <w:rsid w:val="1F153209"/>
    <w:rsid w:val="1F3201AF"/>
    <w:rsid w:val="1F3638E7"/>
    <w:rsid w:val="1F624D66"/>
    <w:rsid w:val="1F7C3CE0"/>
    <w:rsid w:val="1F8B35DA"/>
    <w:rsid w:val="1F9593B8"/>
    <w:rsid w:val="1FB2FAEB"/>
    <w:rsid w:val="1FBF18FE"/>
    <w:rsid w:val="1FC8E94E"/>
    <w:rsid w:val="1FCF560B"/>
    <w:rsid w:val="1FEC9A0C"/>
    <w:rsid w:val="20112FF0"/>
    <w:rsid w:val="20172887"/>
    <w:rsid w:val="202AE47D"/>
    <w:rsid w:val="2070FF71"/>
    <w:rsid w:val="208DE1D2"/>
    <w:rsid w:val="208E1A32"/>
    <w:rsid w:val="20957A4D"/>
    <w:rsid w:val="209676C7"/>
    <w:rsid w:val="209E9C7E"/>
    <w:rsid w:val="20A23677"/>
    <w:rsid w:val="20AA131E"/>
    <w:rsid w:val="20AED72D"/>
    <w:rsid w:val="20E6D7AE"/>
    <w:rsid w:val="2107EBE4"/>
    <w:rsid w:val="21101B50"/>
    <w:rsid w:val="213BBEAF"/>
    <w:rsid w:val="2141EEA1"/>
    <w:rsid w:val="214E6DA2"/>
    <w:rsid w:val="215515CE"/>
    <w:rsid w:val="21577575"/>
    <w:rsid w:val="215CA403"/>
    <w:rsid w:val="2160E574"/>
    <w:rsid w:val="218111EC"/>
    <w:rsid w:val="21913B2B"/>
    <w:rsid w:val="21B18783"/>
    <w:rsid w:val="21CDDB2C"/>
    <w:rsid w:val="220DE7BA"/>
    <w:rsid w:val="22511CA3"/>
    <w:rsid w:val="22665324"/>
    <w:rsid w:val="2278E580"/>
    <w:rsid w:val="229F1DE0"/>
    <w:rsid w:val="22C1EACB"/>
    <w:rsid w:val="22E0B308"/>
    <w:rsid w:val="22F88275"/>
    <w:rsid w:val="23042D4C"/>
    <w:rsid w:val="2337FE96"/>
    <w:rsid w:val="23650BF0"/>
    <w:rsid w:val="2370BA29"/>
    <w:rsid w:val="23744D9C"/>
    <w:rsid w:val="237AD035"/>
    <w:rsid w:val="23AC6F4C"/>
    <w:rsid w:val="23DA360C"/>
    <w:rsid w:val="245490B3"/>
    <w:rsid w:val="248263CA"/>
    <w:rsid w:val="2493B127"/>
    <w:rsid w:val="24995354"/>
    <w:rsid w:val="24B28939"/>
    <w:rsid w:val="24C350F6"/>
    <w:rsid w:val="24D42533"/>
    <w:rsid w:val="24E04882"/>
    <w:rsid w:val="25062769"/>
    <w:rsid w:val="2537F2C2"/>
    <w:rsid w:val="253B4565"/>
    <w:rsid w:val="25452BB8"/>
    <w:rsid w:val="2581113E"/>
    <w:rsid w:val="25A4913C"/>
    <w:rsid w:val="25A7DBFE"/>
    <w:rsid w:val="25DE7FCF"/>
    <w:rsid w:val="26052AD4"/>
    <w:rsid w:val="2615745E"/>
    <w:rsid w:val="2646D0C5"/>
    <w:rsid w:val="266A43EB"/>
    <w:rsid w:val="266A8E38"/>
    <w:rsid w:val="266BEACF"/>
    <w:rsid w:val="267D6545"/>
    <w:rsid w:val="26AC7FED"/>
    <w:rsid w:val="26C1A53A"/>
    <w:rsid w:val="26C1F1FD"/>
    <w:rsid w:val="26CC0CEF"/>
    <w:rsid w:val="26DC3C48"/>
    <w:rsid w:val="2748DEE4"/>
    <w:rsid w:val="27494F52"/>
    <w:rsid w:val="275C2186"/>
    <w:rsid w:val="2760C758"/>
    <w:rsid w:val="2794943F"/>
    <w:rsid w:val="27B63F45"/>
    <w:rsid w:val="27C520B8"/>
    <w:rsid w:val="27E422B2"/>
    <w:rsid w:val="27F71921"/>
    <w:rsid w:val="2834F059"/>
    <w:rsid w:val="2848FCE4"/>
    <w:rsid w:val="28557D38"/>
    <w:rsid w:val="288CA11E"/>
    <w:rsid w:val="28B1523C"/>
    <w:rsid w:val="28DF4A12"/>
    <w:rsid w:val="28EAAB0A"/>
    <w:rsid w:val="292371AC"/>
    <w:rsid w:val="292DAC0F"/>
    <w:rsid w:val="2931C0E6"/>
    <w:rsid w:val="2934CCE5"/>
    <w:rsid w:val="29392097"/>
    <w:rsid w:val="296A746E"/>
    <w:rsid w:val="296D21F4"/>
    <w:rsid w:val="297CBE3C"/>
    <w:rsid w:val="299739DB"/>
    <w:rsid w:val="29A0A583"/>
    <w:rsid w:val="29A17B12"/>
    <w:rsid w:val="29A8609E"/>
    <w:rsid w:val="29ABEDAD"/>
    <w:rsid w:val="29C26B3E"/>
    <w:rsid w:val="29CB8744"/>
    <w:rsid w:val="2A15402E"/>
    <w:rsid w:val="2A301D6A"/>
    <w:rsid w:val="2A401BBD"/>
    <w:rsid w:val="2A51B246"/>
    <w:rsid w:val="2A6D7250"/>
    <w:rsid w:val="2A725D8F"/>
    <w:rsid w:val="2A73A99F"/>
    <w:rsid w:val="2A950D64"/>
    <w:rsid w:val="2A97705B"/>
    <w:rsid w:val="2ACC0F44"/>
    <w:rsid w:val="2AED30E5"/>
    <w:rsid w:val="2B6F1ED2"/>
    <w:rsid w:val="2B6FD556"/>
    <w:rsid w:val="2B8C049A"/>
    <w:rsid w:val="2B919F70"/>
    <w:rsid w:val="2B91E53C"/>
    <w:rsid w:val="2B94317F"/>
    <w:rsid w:val="2BA43974"/>
    <w:rsid w:val="2BA5FF4C"/>
    <w:rsid w:val="2BA855B8"/>
    <w:rsid w:val="2BBA1888"/>
    <w:rsid w:val="2BDE1515"/>
    <w:rsid w:val="2C169D39"/>
    <w:rsid w:val="2C23F263"/>
    <w:rsid w:val="2C2EBEFA"/>
    <w:rsid w:val="2C4FE813"/>
    <w:rsid w:val="2C79C00C"/>
    <w:rsid w:val="2CA4C2B6"/>
    <w:rsid w:val="2CAA7C5B"/>
    <w:rsid w:val="2CB43A63"/>
    <w:rsid w:val="2CDC1B34"/>
    <w:rsid w:val="2CEA3963"/>
    <w:rsid w:val="2CF01904"/>
    <w:rsid w:val="2CF3BD3B"/>
    <w:rsid w:val="2CFDC3FE"/>
    <w:rsid w:val="2D217E50"/>
    <w:rsid w:val="2D339499"/>
    <w:rsid w:val="2D417A6C"/>
    <w:rsid w:val="2D545551"/>
    <w:rsid w:val="2D5B2A15"/>
    <w:rsid w:val="2D5EB48F"/>
    <w:rsid w:val="2D6793D9"/>
    <w:rsid w:val="2D72DB55"/>
    <w:rsid w:val="2D8BAC61"/>
    <w:rsid w:val="2D92DB11"/>
    <w:rsid w:val="2DA71DBD"/>
    <w:rsid w:val="2DC94DE8"/>
    <w:rsid w:val="2DE55148"/>
    <w:rsid w:val="2E0BC680"/>
    <w:rsid w:val="2E321143"/>
    <w:rsid w:val="2E3EB2EF"/>
    <w:rsid w:val="2E4DA75C"/>
    <w:rsid w:val="2E6032FA"/>
    <w:rsid w:val="2E665441"/>
    <w:rsid w:val="2E8C226D"/>
    <w:rsid w:val="2EA6ED0E"/>
    <w:rsid w:val="2EBFB1AE"/>
    <w:rsid w:val="2EE848B1"/>
    <w:rsid w:val="2EEB5E37"/>
    <w:rsid w:val="2EFA0033"/>
    <w:rsid w:val="2F06B788"/>
    <w:rsid w:val="2F087831"/>
    <w:rsid w:val="2F08C380"/>
    <w:rsid w:val="2F44E6DA"/>
    <w:rsid w:val="2F6FAF73"/>
    <w:rsid w:val="2F726FD7"/>
    <w:rsid w:val="2F88D4C2"/>
    <w:rsid w:val="2FE285C9"/>
    <w:rsid w:val="2FF2CB5B"/>
    <w:rsid w:val="3035CB25"/>
    <w:rsid w:val="3047FA8B"/>
    <w:rsid w:val="3051601B"/>
    <w:rsid w:val="3057EB00"/>
    <w:rsid w:val="3062F903"/>
    <w:rsid w:val="308D9BC4"/>
    <w:rsid w:val="30A524BF"/>
    <w:rsid w:val="30A5D077"/>
    <w:rsid w:val="30AD8408"/>
    <w:rsid w:val="30BA351B"/>
    <w:rsid w:val="30E7A52D"/>
    <w:rsid w:val="30EA7960"/>
    <w:rsid w:val="3122C8EC"/>
    <w:rsid w:val="3169128C"/>
    <w:rsid w:val="3176735C"/>
    <w:rsid w:val="318B55A2"/>
    <w:rsid w:val="3198C3ED"/>
    <w:rsid w:val="319D2220"/>
    <w:rsid w:val="31CD6C87"/>
    <w:rsid w:val="31D961BF"/>
    <w:rsid w:val="31F46DC3"/>
    <w:rsid w:val="32284A8A"/>
    <w:rsid w:val="32528E68"/>
    <w:rsid w:val="328CEF8F"/>
    <w:rsid w:val="32BD93EF"/>
    <w:rsid w:val="32BDC949"/>
    <w:rsid w:val="32E0048F"/>
    <w:rsid w:val="3318BA1E"/>
    <w:rsid w:val="33251486"/>
    <w:rsid w:val="333CD778"/>
    <w:rsid w:val="33466395"/>
    <w:rsid w:val="336DA4E3"/>
    <w:rsid w:val="3371D82A"/>
    <w:rsid w:val="3398AC8C"/>
    <w:rsid w:val="33B263B8"/>
    <w:rsid w:val="33F524F9"/>
    <w:rsid w:val="33FD595C"/>
    <w:rsid w:val="3423CBFE"/>
    <w:rsid w:val="343E714A"/>
    <w:rsid w:val="3446A4AE"/>
    <w:rsid w:val="345ACE79"/>
    <w:rsid w:val="34703387"/>
    <w:rsid w:val="34EC378E"/>
    <w:rsid w:val="34F8EFEC"/>
    <w:rsid w:val="34FDE197"/>
    <w:rsid w:val="3534695C"/>
    <w:rsid w:val="3564BAC4"/>
    <w:rsid w:val="35C1A845"/>
    <w:rsid w:val="35C703F3"/>
    <w:rsid w:val="35E96449"/>
    <w:rsid w:val="36059339"/>
    <w:rsid w:val="36226E49"/>
    <w:rsid w:val="362CEAA8"/>
    <w:rsid w:val="363161ED"/>
    <w:rsid w:val="364A9D52"/>
    <w:rsid w:val="366578F8"/>
    <w:rsid w:val="36787E14"/>
    <w:rsid w:val="367E6204"/>
    <w:rsid w:val="36A8A6F1"/>
    <w:rsid w:val="36B14FC9"/>
    <w:rsid w:val="36D0F4E3"/>
    <w:rsid w:val="372C284B"/>
    <w:rsid w:val="37320469"/>
    <w:rsid w:val="3792D36D"/>
    <w:rsid w:val="37A8AA30"/>
    <w:rsid w:val="37B8C8AB"/>
    <w:rsid w:val="37DF40F2"/>
    <w:rsid w:val="37E5A72A"/>
    <w:rsid w:val="37E7398D"/>
    <w:rsid w:val="37E9A8F4"/>
    <w:rsid w:val="37F47962"/>
    <w:rsid w:val="37F4E96D"/>
    <w:rsid w:val="38012270"/>
    <w:rsid w:val="382E7A10"/>
    <w:rsid w:val="385939E0"/>
    <w:rsid w:val="38A27101"/>
    <w:rsid w:val="38BBE68B"/>
    <w:rsid w:val="38E1F5EB"/>
    <w:rsid w:val="39062FF9"/>
    <w:rsid w:val="3923E0A3"/>
    <w:rsid w:val="39629A76"/>
    <w:rsid w:val="3971338B"/>
    <w:rsid w:val="397C9A2B"/>
    <w:rsid w:val="399AC405"/>
    <w:rsid w:val="39A11978"/>
    <w:rsid w:val="39BAE2C2"/>
    <w:rsid w:val="39C70400"/>
    <w:rsid w:val="39E273ED"/>
    <w:rsid w:val="3A0A073E"/>
    <w:rsid w:val="3A30205B"/>
    <w:rsid w:val="3A4794FE"/>
    <w:rsid w:val="3A529980"/>
    <w:rsid w:val="3A5EB062"/>
    <w:rsid w:val="3A73C491"/>
    <w:rsid w:val="3A7F44DB"/>
    <w:rsid w:val="3A962318"/>
    <w:rsid w:val="3A98B12B"/>
    <w:rsid w:val="3A9BDFC7"/>
    <w:rsid w:val="3AC3F62D"/>
    <w:rsid w:val="3ACA3BBB"/>
    <w:rsid w:val="3AD01CD8"/>
    <w:rsid w:val="3AFD3ECA"/>
    <w:rsid w:val="3B0824C7"/>
    <w:rsid w:val="3B1362DA"/>
    <w:rsid w:val="3B1B8C2B"/>
    <w:rsid w:val="3B42536F"/>
    <w:rsid w:val="3B95C516"/>
    <w:rsid w:val="3B9E3F78"/>
    <w:rsid w:val="3BE0B41F"/>
    <w:rsid w:val="3C0937F0"/>
    <w:rsid w:val="3C1CDCE5"/>
    <w:rsid w:val="3C22301F"/>
    <w:rsid w:val="3C29ECA9"/>
    <w:rsid w:val="3C3C2AB2"/>
    <w:rsid w:val="3C6886B7"/>
    <w:rsid w:val="3C7B2374"/>
    <w:rsid w:val="3CA75BEA"/>
    <w:rsid w:val="3CD103F0"/>
    <w:rsid w:val="3CE97180"/>
    <w:rsid w:val="3CE9B681"/>
    <w:rsid w:val="3D248584"/>
    <w:rsid w:val="3D42698C"/>
    <w:rsid w:val="3D6B7354"/>
    <w:rsid w:val="3D796988"/>
    <w:rsid w:val="3DA9F333"/>
    <w:rsid w:val="3DABCEA0"/>
    <w:rsid w:val="3DB08E56"/>
    <w:rsid w:val="3DB5EBAE"/>
    <w:rsid w:val="3DF4A51B"/>
    <w:rsid w:val="3E030EA7"/>
    <w:rsid w:val="3E0748B9"/>
    <w:rsid w:val="3E0F4094"/>
    <w:rsid w:val="3E229012"/>
    <w:rsid w:val="3E8A80EE"/>
    <w:rsid w:val="3EA8B487"/>
    <w:rsid w:val="3EBED770"/>
    <w:rsid w:val="3ED6FE75"/>
    <w:rsid w:val="3ED7739E"/>
    <w:rsid w:val="3EDD9964"/>
    <w:rsid w:val="3EEF114D"/>
    <w:rsid w:val="3F0AEDB9"/>
    <w:rsid w:val="3F422079"/>
    <w:rsid w:val="3F63B819"/>
    <w:rsid w:val="3F80ABDD"/>
    <w:rsid w:val="3F8BCFA2"/>
    <w:rsid w:val="3F9317FC"/>
    <w:rsid w:val="3FA19AC9"/>
    <w:rsid w:val="3FA9E83C"/>
    <w:rsid w:val="3FBBD2D6"/>
    <w:rsid w:val="3FC01EB7"/>
    <w:rsid w:val="3FDAFE76"/>
    <w:rsid w:val="3FF4655B"/>
    <w:rsid w:val="401BC637"/>
    <w:rsid w:val="401C838E"/>
    <w:rsid w:val="40234696"/>
    <w:rsid w:val="402E75E4"/>
    <w:rsid w:val="40408850"/>
    <w:rsid w:val="405AFEE0"/>
    <w:rsid w:val="406F4F3C"/>
    <w:rsid w:val="4071717D"/>
    <w:rsid w:val="40999FC9"/>
    <w:rsid w:val="40A3C3DF"/>
    <w:rsid w:val="40C4DED1"/>
    <w:rsid w:val="40F96142"/>
    <w:rsid w:val="40FA1B1D"/>
    <w:rsid w:val="410130A0"/>
    <w:rsid w:val="41301ABD"/>
    <w:rsid w:val="41342F36"/>
    <w:rsid w:val="4140F119"/>
    <w:rsid w:val="417099C1"/>
    <w:rsid w:val="41736AAF"/>
    <w:rsid w:val="41988A13"/>
    <w:rsid w:val="41F30D60"/>
    <w:rsid w:val="42065A1B"/>
    <w:rsid w:val="4219FEE5"/>
    <w:rsid w:val="4227DE28"/>
    <w:rsid w:val="4249FDA5"/>
    <w:rsid w:val="4254BBE6"/>
    <w:rsid w:val="42656016"/>
    <w:rsid w:val="426D500E"/>
    <w:rsid w:val="426FF30A"/>
    <w:rsid w:val="42790434"/>
    <w:rsid w:val="4299928E"/>
    <w:rsid w:val="42BD31A8"/>
    <w:rsid w:val="42DBF95B"/>
    <w:rsid w:val="4319728D"/>
    <w:rsid w:val="43267AC9"/>
    <w:rsid w:val="433449B9"/>
    <w:rsid w:val="4384F483"/>
    <w:rsid w:val="43B33A11"/>
    <w:rsid w:val="43BC6C9D"/>
    <w:rsid w:val="43C49121"/>
    <w:rsid w:val="43E6EE78"/>
    <w:rsid w:val="44039AAD"/>
    <w:rsid w:val="443F1EA4"/>
    <w:rsid w:val="444CEC9C"/>
    <w:rsid w:val="446BDE76"/>
    <w:rsid w:val="44716E7E"/>
    <w:rsid w:val="447E19A1"/>
    <w:rsid w:val="44B0E678"/>
    <w:rsid w:val="44DE15C5"/>
    <w:rsid w:val="44E09093"/>
    <w:rsid w:val="44E61088"/>
    <w:rsid w:val="450A58C0"/>
    <w:rsid w:val="451F64F2"/>
    <w:rsid w:val="4526E45A"/>
    <w:rsid w:val="4528C926"/>
    <w:rsid w:val="454F3BB9"/>
    <w:rsid w:val="456C89E5"/>
    <w:rsid w:val="457DCB70"/>
    <w:rsid w:val="459820D7"/>
    <w:rsid w:val="46067687"/>
    <w:rsid w:val="463EB2DE"/>
    <w:rsid w:val="466458AF"/>
    <w:rsid w:val="46647DDF"/>
    <w:rsid w:val="466B47A5"/>
    <w:rsid w:val="466DFBC1"/>
    <w:rsid w:val="467C24CD"/>
    <w:rsid w:val="4686E98C"/>
    <w:rsid w:val="46CA698A"/>
    <w:rsid w:val="46CD71E9"/>
    <w:rsid w:val="46F08A07"/>
    <w:rsid w:val="4708646D"/>
    <w:rsid w:val="472404DD"/>
    <w:rsid w:val="473D5B34"/>
    <w:rsid w:val="474AA1B0"/>
    <w:rsid w:val="476E3E25"/>
    <w:rsid w:val="4770661C"/>
    <w:rsid w:val="477B9B16"/>
    <w:rsid w:val="477E5882"/>
    <w:rsid w:val="47D63AE2"/>
    <w:rsid w:val="47F0341B"/>
    <w:rsid w:val="48103A1A"/>
    <w:rsid w:val="48117513"/>
    <w:rsid w:val="48188C1F"/>
    <w:rsid w:val="482A8ECC"/>
    <w:rsid w:val="48392C98"/>
    <w:rsid w:val="48774D7F"/>
    <w:rsid w:val="488A71A9"/>
    <w:rsid w:val="48A0F19A"/>
    <w:rsid w:val="48A708AA"/>
    <w:rsid w:val="48C9733A"/>
    <w:rsid w:val="48DA9C74"/>
    <w:rsid w:val="48E87E9E"/>
    <w:rsid w:val="48F04E37"/>
    <w:rsid w:val="48F95505"/>
    <w:rsid w:val="4901AA39"/>
    <w:rsid w:val="492FBECA"/>
    <w:rsid w:val="49327C2E"/>
    <w:rsid w:val="4932845A"/>
    <w:rsid w:val="49389C54"/>
    <w:rsid w:val="493952EE"/>
    <w:rsid w:val="494833AB"/>
    <w:rsid w:val="49570754"/>
    <w:rsid w:val="496CCE5D"/>
    <w:rsid w:val="496DA242"/>
    <w:rsid w:val="49A4EB6D"/>
    <w:rsid w:val="49AF5829"/>
    <w:rsid w:val="49CB2697"/>
    <w:rsid w:val="49D7F249"/>
    <w:rsid w:val="49E014BF"/>
    <w:rsid w:val="49E7C154"/>
    <w:rsid w:val="49F0A7C5"/>
    <w:rsid w:val="4A2643EB"/>
    <w:rsid w:val="4A30612A"/>
    <w:rsid w:val="4A4A4A9A"/>
    <w:rsid w:val="4A6727E8"/>
    <w:rsid w:val="4A693B52"/>
    <w:rsid w:val="4AC642DC"/>
    <w:rsid w:val="4ADB790D"/>
    <w:rsid w:val="4B4164B4"/>
    <w:rsid w:val="4B42F8CC"/>
    <w:rsid w:val="4B58A29F"/>
    <w:rsid w:val="4B703BA0"/>
    <w:rsid w:val="4B98529D"/>
    <w:rsid w:val="4BA34E81"/>
    <w:rsid w:val="4BCB7F91"/>
    <w:rsid w:val="4BF6AC22"/>
    <w:rsid w:val="4BFA5C16"/>
    <w:rsid w:val="4C3CF2BF"/>
    <w:rsid w:val="4C6A5F73"/>
    <w:rsid w:val="4C6FFA41"/>
    <w:rsid w:val="4C73BF39"/>
    <w:rsid w:val="4C82A033"/>
    <w:rsid w:val="4CB75CD5"/>
    <w:rsid w:val="4CD031A2"/>
    <w:rsid w:val="4CF7B34D"/>
    <w:rsid w:val="4D216A43"/>
    <w:rsid w:val="4D37B931"/>
    <w:rsid w:val="4D469F0A"/>
    <w:rsid w:val="4D6EED50"/>
    <w:rsid w:val="4D85A6C7"/>
    <w:rsid w:val="4DB48BE1"/>
    <w:rsid w:val="4DD73CAC"/>
    <w:rsid w:val="4DD7EFAE"/>
    <w:rsid w:val="4DE4F5F2"/>
    <w:rsid w:val="4E03AFF2"/>
    <w:rsid w:val="4E2301F9"/>
    <w:rsid w:val="4E427777"/>
    <w:rsid w:val="4E497110"/>
    <w:rsid w:val="4E4BFE53"/>
    <w:rsid w:val="4E5C6B2F"/>
    <w:rsid w:val="4E66CA46"/>
    <w:rsid w:val="4E8548A1"/>
    <w:rsid w:val="4E90F3F4"/>
    <w:rsid w:val="4E95D7CA"/>
    <w:rsid w:val="4EB4BA04"/>
    <w:rsid w:val="4F0B9A0C"/>
    <w:rsid w:val="4F1ED750"/>
    <w:rsid w:val="4F200818"/>
    <w:rsid w:val="4F214E09"/>
    <w:rsid w:val="4F2BBAC6"/>
    <w:rsid w:val="4F3335BD"/>
    <w:rsid w:val="4F396B96"/>
    <w:rsid w:val="4F4275EB"/>
    <w:rsid w:val="4F54961C"/>
    <w:rsid w:val="4F56F93F"/>
    <w:rsid w:val="4F7E53F9"/>
    <w:rsid w:val="4F878DB4"/>
    <w:rsid w:val="4F90FF50"/>
    <w:rsid w:val="4FA1353D"/>
    <w:rsid w:val="4FC01882"/>
    <w:rsid w:val="4FF363EA"/>
    <w:rsid w:val="5011DA3B"/>
    <w:rsid w:val="50204863"/>
    <w:rsid w:val="502DCA2A"/>
    <w:rsid w:val="5072A982"/>
    <w:rsid w:val="507CC94D"/>
    <w:rsid w:val="50997106"/>
    <w:rsid w:val="509D066B"/>
    <w:rsid w:val="509DC5D8"/>
    <w:rsid w:val="50AD1A2E"/>
    <w:rsid w:val="50C747C4"/>
    <w:rsid w:val="50F436AF"/>
    <w:rsid w:val="5114667A"/>
    <w:rsid w:val="51174F85"/>
    <w:rsid w:val="512B38F0"/>
    <w:rsid w:val="512CA116"/>
    <w:rsid w:val="5147FEA2"/>
    <w:rsid w:val="51678444"/>
    <w:rsid w:val="5181A0D5"/>
    <w:rsid w:val="51824021"/>
    <w:rsid w:val="519FF912"/>
    <w:rsid w:val="51A8BD2A"/>
    <w:rsid w:val="51AE30FA"/>
    <w:rsid w:val="51CBF73F"/>
    <w:rsid w:val="51CC7BE9"/>
    <w:rsid w:val="51D66E32"/>
    <w:rsid w:val="51E7905F"/>
    <w:rsid w:val="51FCE0B8"/>
    <w:rsid w:val="5220BCC6"/>
    <w:rsid w:val="5235F46A"/>
    <w:rsid w:val="524C42D0"/>
    <w:rsid w:val="528E2434"/>
    <w:rsid w:val="5291DD60"/>
    <w:rsid w:val="52955766"/>
    <w:rsid w:val="52C9C7B9"/>
    <w:rsid w:val="52FB5024"/>
    <w:rsid w:val="530C1756"/>
    <w:rsid w:val="532334DA"/>
    <w:rsid w:val="53336C32"/>
    <w:rsid w:val="5370E7F8"/>
    <w:rsid w:val="538814BF"/>
    <w:rsid w:val="5389300C"/>
    <w:rsid w:val="53992592"/>
    <w:rsid w:val="539F69D1"/>
    <w:rsid w:val="53CC7AFC"/>
    <w:rsid w:val="53F975F1"/>
    <w:rsid w:val="53FC2317"/>
    <w:rsid w:val="54213737"/>
    <w:rsid w:val="544142D4"/>
    <w:rsid w:val="544A6322"/>
    <w:rsid w:val="54513351"/>
    <w:rsid w:val="547064E6"/>
    <w:rsid w:val="548FE580"/>
    <w:rsid w:val="5490FFAF"/>
    <w:rsid w:val="54B44D24"/>
    <w:rsid w:val="54B7207E"/>
    <w:rsid w:val="54BF46D9"/>
    <w:rsid w:val="54F20D30"/>
    <w:rsid w:val="54F6B957"/>
    <w:rsid w:val="55011AB9"/>
    <w:rsid w:val="5501B963"/>
    <w:rsid w:val="55058CB5"/>
    <w:rsid w:val="55198C14"/>
    <w:rsid w:val="55218494"/>
    <w:rsid w:val="5548B583"/>
    <w:rsid w:val="555CE136"/>
    <w:rsid w:val="556B8892"/>
    <w:rsid w:val="556E810B"/>
    <w:rsid w:val="556F53C4"/>
    <w:rsid w:val="557344E9"/>
    <w:rsid w:val="557B868C"/>
    <w:rsid w:val="557E4163"/>
    <w:rsid w:val="5597BA48"/>
    <w:rsid w:val="55C3B522"/>
    <w:rsid w:val="55D19033"/>
    <w:rsid w:val="55D55BC2"/>
    <w:rsid w:val="55F2E9E5"/>
    <w:rsid w:val="55FE35B2"/>
    <w:rsid w:val="560636E9"/>
    <w:rsid w:val="560CE0BE"/>
    <w:rsid w:val="5622FB70"/>
    <w:rsid w:val="56244C0B"/>
    <w:rsid w:val="563CC1AD"/>
    <w:rsid w:val="5645821E"/>
    <w:rsid w:val="56625010"/>
    <w:rsid w:val="5685170F"/>
    <w:rsid w:val="56B4A352"/>
    <w:rsid w:val="56C0E3A4"/>
    <w:rsid w:val="56D121E4"/>
    <w:rsid w:val="56E113EF"/>
    <w:rsid w:val="5746F14D"/>
    <w:rsid w:val="5761FD27"/>
    <w:rsid w:val="57682F82"/>
    <w:rsid w:val="57688047"/>
    <w:rsid w:val="5776BED7"/>
    <w:rsid w:val="577ABC73"/>
    <w:rsid w:val="5791D133"/>
    <w:rsid w:val="579778A0"/>
    <w:rsid w:val="579BB4B4"/>
    <w:rsid w:val="57C534C5"/>
    <w:rsid w:val="57D7ECED"/>
    <w:rsid w:val="5810C6B0"/>
    <w:rsid w:val="58702245"/>
    <w:rsid w:val="587EE79F"/>
    <w:rsid w:val="58975FEF"/>
    <w:rsid w:val="589C3D58"/>
    <w:rsid w:val="589CCE90"/>
    <w:rsid w:val="58E56435"/>
    <w:rsid w:val="58F93F02"/>
    <w:rsid w:val="590808CA"/>
    <w:rsid w:val="5915DEBF"/>
    <w:rsid w:val="59AB5B15"/>
    <w:rsid w:val="59B5EDBB"/>
    <w:rsid w:val="59D93211"/>
    <w:rsid w:val="59DBC6C0"/>
    <w:rsid w:val="5A075984"/>
    <w:rsid w:val="5A1A4434"/>
    <w:rsid w:val="5A2E0BA1"/>
    <w:rsid w:val="5A51A50D"/>
    <w:rsid w:val="5A7E8222"/>
    <w:rsid w:val="5A83118A"/>
    <w:rsid w:val="5A88A541"/>
    <w:rsid w:val="5A939B99"/>
    <w:rsid w:val="5A9BE6BF"/>
    <w:rsid w:val="5AA14014"/>
    <w:rsid w:val="5AA41CAF"/>
    <w:rsid w:val="5AA664E5"/>
    <w:rsid w:val="5AF2B120"/>
    <w:rsid w:val="5AFA4A18"/>
    <w:rsid w:val="5B1234D5"/>
    <w:rsid w:val="5B1AAF01"/>
    <w:rsid w:val="5B200321"/>
    <w:rsid w:val="5B330057"/>
    <w:rsid w:val="5B3642FA"/>
    <w:rsid w:val="5B48B5D4"/>
    <w:rsid w:val="5B658245"/>
    <w:rsid w:val="5B72CF01"/>
    <w:rsid w:val="5B84BD01"/>
    <w:rsid w:val="5BBAB502"/>
    <w:rsid w:val="5BC83548"/>
    <w:rsid w:val="5BFBA9C6"/>
    <w:rsid w:val="5C0AE47C"/>
    <w:rsid w:val="5C118F7B"/>
    <w:rsid w:val="5C268FE8"/>
    <w:rsid w:val="5C46A81D"/>
    <w:rsid w:val="5C5F9635"/>
    <w:rsid w:val="5C6D4791"/>
    <w:rsid w:val="5C70AD56"/>
    <w:rsid w:val="5C72BD70"/>
    <w:rsid w:val="5C9D21C2"/>
    <w:rsid w:val="5CCB2C0F"/>
    <w:rsid w:val="5CDB8692"/>
    <w:rsid w:val="5CFF6159"/>
    <w:rsid w:val="5D0747C7"/>
    <w:rsid w:val="5D29B1F0"/>
    <w:rsid w:val="5D7A97BB"/>
    <w:rsid w:val="5D9971ED"/>
    <w:rsid w:val="5DC0EB7B"/>
    <w:rsid w:val="5DD7185B"/>
    <w:rsid w:val="5DE5EEFA"/>
    <w:rsid w:val="5E16BF0B"/>
    <w:rsid w:val="5E1EA318"/>
    <w:rsid w:val="5E20BBEE"/>
    <w:rsid w:val="5E22ED09"/>
    <w:rsid w:val="5E3DEECE"/>
    <w:rsid w:val="5E535C36"/>
    <w:rsid w:val="5E5C2208"/>
    <w:rsid w:val="5E606384"/>
    <w:rsid w:val="5EABC695"/>
    <w:rsid w:val="5EC5D7ED"/>
    <w:rsid w:val="5EEB82C6"/>
    <w:rsid w:val="5F073A3C"/>
    <w:rsid w:val="5F0E4C46"/>
    <w:rsid w:val="5F0FA32F"/>
    <w:rsid w:val="5F3EFBDF"/>
    <w:rsid w:val="5F590E55"/>
    <w:rsid w:val="5F755814"/>
    <w:rsid w:val="5F83BDFD"/>
    <w:rsid w:val="5F9D725B"/>
    <w:rsid w:val="5FB9022E"/>
    <w:rsid w:val="5FD6FA23"/>
    <w:rsid w:val="600BF138"/>
    <w:rsid w:val="604C1524"/>
    <w:rsid w:val="604FDA57"/>
    <w:rsid w:val="606D14A6"/>
    <w:rsid w:val="607AF652"/>
    <w:rsid w:val="608540C0"/>
    <w:rsid w:val="609BB983"/>
    <w:rsid w:val="60F2D937"/>
    <w:rsid w:val="611D40C9"/>
    <w:rsid w:val="61429988"/>
    <w:rsid w:val="6153705B"/>
    <w:rsid w:val="615626D7"/>
    <w:rsid w:val="615B8E06"/>
    <w:rsid w:val="61866381"/>
    <w:rsid w:val="6193488D"/>
    <w:rsid w:val="61B27504"/>
    <w:rsid w:val="61CC9DAF"/>
    <w:rsid w:val="61CFD1F3"/>
    <w:rsid w:val="61D93E96"/>
    <w:rsid w:val="61DCE541"/>
    <w:rsid w:val="61F219EF"/>
    <w:rsid w:val="61F9D728"/>
    <w:rsid w:val="61FBCE6E"/>
    <w:rsid w:val="61FBD780"/>
    <w:rsid w:val="61FCACAF"/>
    <w:rsid w:val="61FDF130"/>
    <w:rsid w:val="6228ACC9"/>
    <w:rsid w:val="62379B07"/>
    <w:rsid w:val="624410AF"/>
    <w:rsid w:val="625A7CC9"/>
    <w:rsid w:val="62EB6033"/>
    <w:rsid w:val="63013DFF"/>
    <w:rsid w:val="6308295D"/>
    <w:rsid w:val="63583AF0"/>
    <w:rsid w:val="635ED34C"/>
    <w:rsid w:val="63623343"/>
    <w:rsid w:val="636CCA67"/>
    <w:rsid w:val="636CEF96"/>
    <w:rsid w:val="637340C2"/>
    <w:rsid w:val="6391E010"/>
    <w:rsid w:val="6392957D"/>
    <w:rsid w:val="6396C823"/>
    <w:rsid w:val="63AE2B29"/>
    <w:rsid w:val="63B2A43A"/>
    <w:rsid w:val="63C30582"/>
    <w:rsid w:val="63CD0C26"/>
    <w:rsid w:val="63D69E23"/>
    <w:rsid w:val="63DF33A7"/>
    <w:rsid w:val="63E8B02B"/>
    <w:rsid w:val="63F8A7C4"/>
    <w:rsid w:val="63F974EC"/>
    <w:rsid w:val="64077242"/>
    <w:rsid w:val="640AA665"/>
    <w:rsid w:val="641FCF57"/>
    <w:rsid w:val="645BAF46"/>
    <w:rsid w:val="6471030F"/>
    <w:rsid w:val="647708F7"/>
    <w:rsid w:val="647F8C76"/>
    <w:rsid w:val="6481B3C9"/>
    <w:rsid w:val="64B34F3F"/>
    <w:rsid w:val="65199A03"/>
    <w:rsid w:val="652884C1"/>
    <w:rsid w:val="6537D4EC"/>
    <w:rsid w:val="65389A05"/>
    <w:rsid w:val="65590A4A"/>
    <w:rsid w:val="656E31E2"/>
    <w:rsid w:val="657169F6"/>
    <w:rsid w:val="6577830F"/>
    <w:rsid w:val="6598DAD0"/>
    <w:rsid w:val="659AF053"/>
    <w:rsid w:val="65A43A37"/>
    <w:rsid w:val="65C9A133"/>
    <w:rsid w:val="66055092"/>
    <w:rsid w:val="660CA35A"/>
    <w:rsid w:val="66263E67"/>
    <w:rsid w:val="66406B9A"/>
    <w:rsid w:val="66419BD4"/>
    <w:rsid w:val="665D32E2"/>
    <w:rsid w:val="667B05AB"/>
    <w:rsid w:val="6684B296"/>
    <w:rsid w:val="669BB7C4"/>
    <w:rsid w:val="66A5B27C"/>
    <w:rsid w:val="66B0A8FC"/>
    <w:rsid w:val="66BFBBB5"/>
    <w:rsid w:val="66F153E7"/>
    <w:rsid w:val="671764A6"/>
    <w:rsid w:val="67245708"/>
    <w:rsid w:val="672C5CD9"/>
    <w:rsid w:val="6737BF07"/>
    <w:rsid w:val="673C30C1"/>
    <w:rsid w:val="67415032"/>
    <w:rsid w:val="67593CC7"/>
    <w:rsid w:val="678CF5B9"/>
    <w:rsid w:val="679BF707"/>
    <w:rsid w:val="679C60F9"/>
    <w:rsid w:val="67B77A27"/>
    <w:rsid w:val="67C02212"/>
    <w:rsid w:val="67C6353D"/>
    <w:rsid w:val="67E158A4"/>
    <w:rsid w:val="67EB0299"/>
    <w:rsid w:val="67F35ED8"/>
    <w:rsid w:val="67FD7417"/>
    <w:rsid w:val="680569F4"/>
    <w:rsid w:val="6809A799"/>
    <w:rsid w:val="684D4D8D"/>
    <w:rsid w:val="685B8A93"/>
    <w:rsid w:val="686E6683"/>
    <w:rsid w:val="68703705"/>
    <w:rsid w:val="68733C60"/>
    <w:rsid w:val="68812BA4"/>
    <w:rsid w:val="688DD9E2"/>
    <w:rsid w:val="68BC7A09"/>
    <w:rsid w:val="68C1A57A"/>
    <w:rsid w:val="68C69966"/>
    <w:rsid w:val="68D0B23D"/>
    <w:rsid w:val="68EBB97A"/>
    <w:rsid w:val="69224AAF"/>
    <w:rsid w:val="6936063B"/>
    <w:rsid w:val="69684242"/>
    <w:rsid w:val="696A430D"/>
    <w:rsid w:val="697DE08F"/>
    <w:rsid w:val="698FCA76"/>
    <w:rsid w:val="699FA48C"/>
    <w:rsid w:val="69A97313"/>
    <w:rsid w:val="69BACCEB"/>
    <w:rsid w:val="69CAD49F"/>
    <w:rsid w:val="69E50217"/>
    <w:rsid w:val="6A241966"/>
    <w:rsid w:val="6A331604"/>
    <w:rsid w:val="6A381909"/>
    <w:rsid w:val="6A3F0DD4"/>
    <w:rsid w:val="6A416854"/>
    <w:rsid w:val="6A60B3E7"/>
    <w:rsid w:val="6A751C67"/>
    <w:rsid w:val="6A7C4873"/>
    <w:rsid w:val="6AA0D0D3"/>
    <w:rsid w:val="6AAB4A8F"/>
    <w:rsid w:val="6AB7047C"/>
    <w:rsid w:val="6ABE7C67"/>
    <w:rsid w:val="6AC6F4EA"/>
    <w:rsid w:val="6AF5A4FF"/>
    <w:rsid w:val="6B15FC34"/>
    <w:rsid w:val="6B2CBFA0"/>
    <w:rsid w:val="6B2CED42"/>
    <w:rsid w:val="6B39F026"/>
    <w:rsid w:val="6B40F1D4"/>
    <w:rsid w:val="6B59A08A"/>
    <w:rsid w:val="6B60B372"/>
    <w:rsid w:val="6BC196F3"/>
    <w:rsid w:val="6BCF1F92"/>
    <w:rsid w:val="6BEA2240"/>
    <w:rsid w:val="6C237327"/>
    <w:rsid w:val="6C4F540D"/>
    <w:rsid w:val="6C5603CE"/>
    <w:rsid w:val="6C5C3919"/>
    <w:rsid w:val="6CD5B379"/>
    <w:rsid w:val="6CDB6645"/>
    <w:rsid w:val="6D102D34"/>
    <w:rsid w:val="6D1303D5"/>
    <w:rsid w:val="6D3BD9BC"/>
    <w:rsid w:val="6D5AD3F5"/>
    <w:rsid w:val="6D927D45"/>
    <w:rsid w:val="6D98F8FE"/>
    <w:rsid w:val="6D996F46"/>
    <w:rsid w:val="6DA94555"/>
    <w:rsid w:val="6DADB5CE"/>
    <w:rsid w:val="6DBF98E2"/>
    <w:rsid w:val="6DC5A92E"/>
    <w:rsid w:val="6DD813A4"/>
    <w:rsid w:val="6DDBB6EA"/>
    <w:rsid w:val="6DF4641B"/>
    <w:rsid w:val="6E3790D7"/>
    <w:rsid w:val="6E4997E1"/>
    <w:rsid w:val="6E4F0AA1"/>
    <w:rsid w:val="6E58C546"/>
    <w:rsid w:val="6E66EA5D"/>
    <w:rsid w:val="6E745843"/>
    <w:rsid w:val="6E76964C"/>
    <w:rsid w:val="6E8A75E2"/>
    <w:rsid w:val="6EB00CAF"/>
    <w:rsid w:val="6EB15CB8"/>
    <w:rsid w:val="6EC1322B"/>
    <w:rsid w:val="6EC29635"/>
    <w:rsid w:val="6ED97AFF"/>
    <w:rsid w:val="6EE3CF4D"/>
    <w:rsid w:val="6F113E64"/>
    <w:rsid w:val="6F29FE3E"/>
    <w:rsid w:val="6F2A9D4A"/>
    <w:rsid w:val="6F35DC66"/>
    <w:rsid w:val="6F7A9C19"/>
    <w:rsid w:val="6F81F8E1"/>
    <w:rsid w:val="6FE642F0"/>
    <w:rsid w:val="6FF76483"/>
    <w:rsid w:val="701B62D5"/>
    <w:rsid w:val="701C6834"/>
    <w:rsid w:val="703772F9"/>
    <w:rsid w:val="7054A5E4"/>
    <w:rsid w:val="705B7F2D"/>
    <w:rsid w:val="705E1A5E"/>
    <w:rsid w:val="70ADFBA3"/>
    <w:rsid w:val="70CE2982"/>
    <w:rsid w:val="70E61AE6"/>
    <w:rsid w:val="70ED41CC"/>
    <w:rsid w:val="70F10603"/>
    <w:rsid w:val="70F569DE"/>
    <w:rsid w:val="70F90101"/>
    <w:rsid w:val="70F9E920"/>
    <w:rsid w:val="71137674"/>
    <w:rsid w:val="714048F8"/>
    <w:rsid w:val="7168A1EB"/>
    <w:rsid w:val="71713FA5"/>
    <w:rsid w:val="717A1CA9"/>
    <w:rsid w:val="718853F8"/>
    <w:rsid w:val="718D08E4"/>
    <w:rsid w:val="71ACBC36"/>
    <w:rsid w:val="71BEE4FF"/>
    <w:rsid w:val="71C8B759"/>
    <w:rsid w:val="71E44A8D"/>
    <w:rsid w:val="71E7484C"/>
    <w:rsid w:val="71EA9F25"/>
    <w:rsid w:val="71F3C94A"/>
    <w:rsid w:val="72011A6A"/>
    <w:rsid w:val="72387DF0"/>
    <w:rsid w:val="7261682E"/>
    <w:rsid w:val="72785885"/>
    <w:rsid w:val="7296D8D4"/>
    <w:rsid w:val="72A1DF68"/>
    <w:rsid w:val="72A91B64"/>
    <w:rsid w:val="72C04C10"/>
    <w:rsid w:val="72C141F8"/>
    <w:rsid w:val="72D6AA44"/>
    <w:rsid w:val="72DBE34A"/>
    <w:rsid w:val="72F3D821"/>
    <w:rsid w:val="72FFAEDC"/>
    <w:rsid w:val="73014456"/>
    <w:rsid w:val="730EC3C3"/>
    <w:rsid w:val="731E71FD"/>
    <w:rsid w:val="735F32D7"/>
    <w:rsid w:val="736F60CD"/>
    <w:rsid w:val="738B42F7"/>
    <w:rsid w:val="73A985FF"/>
    <w:rsid w:val="73BF9B07"/>
    <w:rsid w:val="73CDF70F"/>
    <w:rsid w:val="73D14359"/>
    <w:rsid w:val="741CCAC4"/>
    <w:rsid w:val="744801E9"/>
    <w:rsid w:val="744CFCE2"/>
    <w:rsid w:val="744E48B1"/>
    <w:rsid w:val="7459E9B6"/>
    <w:rsid w:val="74928D2B"/>
    <w:rsid w:val="749F307A"/>
    <w:rsid w:val="7512FC51"/>
    <w:rsid w:val="75235DF0"/>
    <w:rsid w:val="752E126B"/>
    <w:rsid w:val="75391C4C"/>
    <w:rsid w:val="7545D2F6"/>
    <w:rsid w:val="755A1B79"/>
    <w:rsid w:val="75809ECE"/>
    <w:rsid w:val="758599DD"/>
    <w:rsid w:val="758E17ED"/>
    <w:rsid w:val="75A0B268"/>
    <w:rsid w:val="75A21CA9"/>
    <w:rsid w:val="75BC7C9B"/>
    <w:rsid w:val="75F13B2D"/>
    <w:rsid w:val="75FA9489"/>
    <w:rsid w:val="760549B8"/>
    <w:rsid w:val="76072E61"/>
    <w:rsid w:val="7607B7F2"/>
    <w:rsid w:val="761B6572"/>
    <w:rsid w:val="76359001"/>
    <w:rsid w:val="76390FC8"/>
    <w:rsid w:val="763D363F"/>
    <w:rsid w:val="7641A7C8"/>
    <w:rsid w:val="766097E0"/>
    <w:rsid w:val="7667C75B"/>
    <w:rsid w:val="767D2F18"/>
    <w:rsid w:val="768A5574"/>
    <w:rsid w:val="7690C050"/>
    <w:rsid w:val="769906DF"/>
    <w:rsid w:val="76A84246"/>
    <w:rsid w:val="76D1B5F9"/>
    <w:rsid w:val="76D41152"/>
    <w:rsid w:val="7705340E"/>
    <w:rsid w:val="77108C8C"/>
    <w:rsid w:val="7729ABAE"/>
    <w:rsid w:val="77468C05"/>
    <w:rsid w:val="776D227E"/>
    <w:rsid w:val="776E4727"/>
    <w:rsid w:val="778B43A8"/>
    <w:rsid w:val="779A762D"/>
    <w:rsid w:val="77B297B5"/>
    <w:rsid w:val="77B7F651"/>
    <w:rsid w:val="77CC7B00"/>
    <w:rsid w:val="77D19165"/>
    <w:rsid w:val="77DFAC58"/>
    <w:rsid w:val="78106949"/>
    <w:rsid w:val="783B1514"/>
    <w:rsid w:val="7845CEF6"/>
    <w:rsid w:val="78482E79"/>
    <w:rsid w:val="7856DF1E"/>
    <w:rsid w:val="786B01A1"/>
    <w:rsid w:val="787789B2"/>
    <w:rsid w:val="787FE463"/>
    <w:rsid w:val="789598F7"/>
    <w:rsid w:val="7896BC71"/>
    <w:rsid w:val="789B830A"/>
    <w:rsid w:val="78D1A045"/>
    <w:rsid w:val="78EC1686"/>
    <w:rsid w:val="79095982"/>
    <w:rsid w:val="791E94B6"/>
    <w:rsid w:val="79338AAE"/>
    <w:rsid w:val="7954389E"/>
    <w:rsid w:val="795DB00A"/>
    <w:rsid w:val="79724E87"/>
    <w:rsid w:val="7993FB3D"/>
    <w:rsid w:val="79953171"/>
    <w:rsid w:val="79B2DB46"/>
    <w:rsid w:val="79B3790F"/>
    <w:rsid w:val="7A14E446"/>
    <w:rsid w:val="7A1E6F3B"/>
    <w:rsid w:val="7A26BE05"/>
    <w:rsid w:val="7A41948B"/>
    <w:rsid w:val="7A4A671F"/>
    <w:rsid w:val="7A53B6ED"/>
    <w:rsid w:val="7A6F7B49"/>
    <w:rsid w:val="7A91E004"/>
    <w:rsid w:val="7A959963"/>
    <w:rsid w:val="7AB87531"/>
    <w:rsid w:val="7ACA08C0"/>
    <w:rsid w:val="7ACF775D"/>
    <w:rsid w:val="7ADF1BE8"/>
    <w:rsid w:val="7AEACC02"/>
    <w:rsid w:val="7B243EC3"/>
    <w:rsid w:val="7B2B47BF"/>
    <w:rsid w:val="7B477A01"/>
    <w:rsid w:val="7B6F9CF7"/>
    <w:rsid w:val="7B774667"/>
    <w:rsid w:val="7B884B86"/>
    <w:rsid w:val="7B959A01"/>
    <w:rsid w:val="7C1A2EB5"/>
    <w:rsid w:val="7C321520"/>
    <w:rsid w:val="7C3D39B3"/>
    <w:rsid w:val="7C40534B"/>
    <w:rsid w:val="7C46A124"/>
    <w:rsid w:val="7C724D74"/>
    <w:rsid w:val="7C81720B"/>
    <w:rsid w:val="7C8A899A"/>
    <w:rsid w:val="7CA7CD10"/>
    <w:rsid w:val="7CD64438"/>
    <w:rsid w:val="7CEC5B02"/>
    <w:rsid w:val="7CF46FB0"/>
    <w:rsid w:val="7D150FC6"/>
    <w:rsid w:val="7D1BF1EA"/>
    <w:rsid w:val="7D20FD0E"/>
    <w:rsid w:val="7D3E0E4C"/>
    <w:rsid w:val="7D6B2F42"/>
    <w:rsid w:val="7D7A55D0"/>
    <w:rsid w:val="7D7F1EDE"/>
    <w:rsid w:val="7DA1B974"/>
    <w:rsid w:val="7DA2DE56"/>
    <w:rsid w:val="7DAA02BB"/>
    <w:rsid w:val="7DB38B6F"/>
    <w:rsid w:val="7DF681A5"/>
    <w:rsid w:val="7E299C73"/>
    <w:rsid w:val="7E33C1B8"/>
    <w:rsid w:val="7E4589E6"/>
    <w:rsid w:val="7E47646F"/>
    <w:rsid w:val="7E4E6623"/>
    <w:rsid w:val="7E52E662"/>
    <w:rsid w:val="7E79F3D4"/>
    <w:rsid w:val="7E7FEEE7"/>
    <w:rsid w:val="7E811E3D"/>
    <w:rsid w:val="7E8EFEE6"/>
    <w:rsid w:val="7EA5E8F8"/>
    <w:rsid w:val="7ECD70A1"/>
    <w:rsid w:val="7ED70CD1"/>
    <w:rsid w:val="7EDCDB8C"/>
    <w:rsid w:val="7EE5550A"/>
    <w:rsid w:val="7EE9BF4F"/>
    <w:rsid w:val="7EF4943B"/>
    <w:rsid w:val="7EFD1739"/>
    <w:rsid w:val="7F0D0DA5"/>
    <w:rsid w:val="7F0DFB21"/>
    <w:rsid w:val="7F1A08FA"/>
    <w:rsid w:val="7F5F73F9"/>
    <w:rsid w:val="7F73BE64"/>
    <w:rsid w:val="7F7439CB"/>
    <w:rsid w:val="7F796235"/>
    <w:rsid w:val="7F7B899F"/>
    <w:rsid w:val="7F939C2C"/>
    <w:rsid w:val="7FAF104A"/>
    <w:rsid w:val="7FB08213"/>
    <w:rsid w:val="7FC1CB2C"/>
    <w:rsid w:val="7FFBE49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E8064"/>
  <w15:chartTrackingRefBased/>
  <w15:docId w15:val="{1CBB5921-BDFA-4A7C-9B0E-43869B481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ED3"/>
  </w:style>
  <w:style w:type="paragraph" w:styleId="Heading1">
    <w:name w:val="heading 1"/>
    <w:basedOn w:val="Normal"/>
    <w:next w:val="Normal"/>
    <w:link w:val="Heading1Char"/>
    <w:uiPriority w:val="9"/>
    <w:qFormat/>
    <w:rsid w:val="00FF5474"/>
    <w:pPr>
      <w:keepNext/>
      <w:keepLines/>
      <w:spacing w:before="240" w:after="0"/>
      <w:outlineLvl w:val="0"/>
    </w:pPr>
    <w:rPr>
      <w:rFonts w:ascii="Franklin Gothic Heavy" w:eastAsia="Times New Roman" w:hAnsi="Franklin Gothic Heavy" w:cs="Times New Roman"/>
      <w:color w:val="0072BB"/>
      <w:sz w:val="32"/>
      <w:szCs w:val="32"/>
    </w:rPr>
  </w:style>
  <w:style w:type="paragraph" w:styleId="Heading2">
    <w:name w:val="heading 2"/>
    <w:basedOn w:val="Normal"/>
    <w:next w:val="Normal"/>
    <w:link w:val="Heading2Char"/>
    <w:uiPriority w:val="9"/>
    <w:semiHidden/>
    <w:unhideWhenUsed/>
    <w:qFormat/>
    <w:rsid w:val="00FF5474"/>
    <w:pPr>
      <w:keepNext/>
      <w:keepLines/>
      <w:spacing w:before="40" w:after="0"/>
      <w:outlineLvl w:val="1"/>
    </w:pPr>
    <w:rPr>
      <w:rFonts w:ascii="Franklin Gothic Demi" w:eastAsia="Times New Roman" w:hAnsi="Franklin Gothic Demi" w:cs="Times New Roman"/>
      <w:color w:val="0072BB"/>
      <w:sz w:val="28"/>
      <w:szCs w:val="26"/>
    </w:rPr>
  </w:style>
  <w:style w:type="paragraph" w:styleId="Heading3">
    <w:name w:val="heading 3"/>
    <w:basedOn w:val="Normal"/>
    <w:next w:val="Normal"/>
    <w:link w:val="Heading3Char"/>
    <w:uiPriority w:val="9"/>
    <w:semiHidden/>
    <w:unhideWhenUsed/>
    <w:qFormat/>
    <w:rsid w:val="00FF5474"/>
    <w:pPr>
      <w:keepNext/>
      <w:keepLines/>
      <w:spacing w:before="40" w:after="0"/>
      <w:outlineLvl w:val="2"/>
    </w:pPr>
    <w:rPr>
      <w:rFonts w:ascii="Franklin Gothic Medium" w:eastAsia="Times New Roman" w:hAnsi="Franklin Gothic Medium" w:cs="Times New Roman"/>
      <w:color w:val="0072BB"/>
    </w:rPr>
  </w:style>
  <w:style w:type="paragraph" w:styleId="Heading4">
    <w:name w:val="heading 4"/>
    <w:basedOn w:val="Normal"/>
    <w:next w:val="Normal"/>
    <w:link w:val="Heading4Char"/>
    <w:uiPriority w:val="9"/>
    <w:semiHidden/>
    <w:unhideWhenUsed/>
    <w:qFormat/>
    <w:rsid w:val="00FF5474"/>
    <w:pPr>
      <w:keepNext/>
      <w:keepLines/>
      <w:spacing w:before="40" w:after="0" w:line="240" w:lineRule="auto"/>
      <w:outlineLvl w:val="3"/>
    </w:pPr>
    <w:rPr>
      <w:rFonts w:ascii="Verdana" w:eastAsia="Times New Roman" w:hAnsi="Verdana" w:cs="Times New Roman"/>
      <w:caps/>
      <w:color w:val="000000"/>
      <w:spacing w:val="40"/>
      <w:kern w:val="0"/>
      <w:sz w:val="24"/>
      <w:szCs w:val="20"/>
      <w14:ligatures w14:val="none"/>
    </w:rPr>
  </w:style>
  <w:style w:type="paragraph" w:styleId="Heading5">
    <w:name w:val="heading 5"/>
    <w:basedOn w:val="Normal"/>
    <w:next w:val="Normal"/>
    <w:link w:val="Heading5Char"/>
    <w:uiPriority w:val="9"/>
    <w:semiHidden/>
    <w:unhideWhenUsed/>
    <w:qFormat/>
    <w:rsid w:val="00FF5474"/>
    <w:pPr>
      <w:keepNext/>
      <w:keepLines/>
      <w:spacing w:before="40" w:after="0" w:line="240" w:lineRule="auto"/>
      <w:outlineLvl w:val="4"/>
    </w:pPr>
    <w:rPr>
      <w:rFonts w:ascii="Calibri" w:eastAsia="Times New Roman" w:hAnsi="Calibri" w:cs="Times New Roman"/>
      <w:b/>
      <w:bCs/>
      <w:i/>
      <w:iCs/>
      <w:kern w:val="0"/>
      <w:sz w:val="26"/>
      <w:szCs w:val="26"/>
      <w14:ligatures w14:val="none"/>
    </w:rPr>
  </w:style>
  <w:style w:type="paragraph" w:styleId="Heading6">
    <w:name w:val="heading 6"/>
    <w:basedOn w:val="Normal"/>
    <w:next w:val="Normal"/>
    <w:link w:val="Heading6Char"/>
    <w:qFormat/>
    <w:rsid w:val="00FF5474"/>
    <w:pPr>
      <w:tabs>
        <w:tab w:val="num" w:pos="4320"/>
      </w:tabs>
      <w:spacing w:before="240" w:after="60" w:line="240" w:lineRule="auto"/>
      <w:ind w:left="4320" w:hanging="720"/>
      <w:outlineLvl w:val="5"/>
    </w:pPr>
    <w:rPr>
      <w:rFonts w:ascii="Times New Roman" w:eastAsia="Times New Roman" w:hAnsi="Times New Roman" w:cs="Times New Roman"/>
      <w:b/>
      <w:bCs/>
      <w:kern w:val="0"/>
      <w:lang w:val="en-US"/>
      <w14:ligatures w14:val="none"/>
    </w:rPr>
  </w:style>
  <w:style w:type="paragraph" w:styleId="Heading7">
    <w:name w:val="heading 7"/>
    <w:basedOn w:val="Normal"/>
    <w:next w:val="Normal"/>
    <w:link w:val="Heading7Char"/>
    <w:uiPriority w:val="9"/>
    <w:semiHidden/>
    <w:unhideWhenUsed/>
    <w:qFormat/>
    <w:rsid w:val="00FF5474"/>
    <w:pPr>
      <w:keepNext/>
      <w:keepLines/>
      <w:spacing w:before="40" w:after="0" w:line="240" w:lineRule="auto"/>
      <w:outlineLvl w:val="6"/>
    </w:pPr>
    <w:rPr>
      <w:rFonts w:ascii="Calibri" w:eastAsia="Times New Roman" w:hAnsi="Calibri" w:cs="Times New Roman"/>
      <w:kern w:val="0"/>
      <w:sz w:val="24"/>
      <w:szCs w:val="24"/>
      <w14:ligatures w14:val="none"/>
    </w:rPr>
  </w:style>
  <w:style w:type="paragraph" w:styleId="Heading8">
    <w:name w:val="heading 8"/>
    <w:basedOn w:val="Normal"/>
    <w:next w:val="Normal"/>
    <w:link w:val="Heading8Char"/>
    <w:uiPriority w:val="9"/>
    <w:semiHidden/>
    <w:unhideWhenUsed/>
    <w:qFormat/>
    <w:rsid w:val="00FF5474"/>
    <w:pPr>
      <w:keepNext/>
      <w:keepLines/>
      <w:spacing w:before="40" w:after="0" w:line="240" w:lineRule="auto"/>
      <w:outlineLvl w:val="7"/>
    </w:pPr>
    <w:rPr>
      <w:rFonts w:ascii="Calibri" w:eastAsia="Times New Roman" w:hAnsi="Calibri" w:cs="Times New Roman"/>
      <w:i/>
      <w:iCs/>
      <w:kern w:val="0"/>
      <w:sz w:val="24"/>
      <w:szCs w:val="24"/>
      <w14:ligatures w14:val="none"/>
    </w:rPr>
  </w:style>
  <w:style w:type="paragraph" w:styleId="Heading9">
    <w:name w:val="heading 9"/>
    <w:basedOn w:val="Normal"/>
    <w:next w:val="Normal"/>
    <w:link w:val="Heading9Char"/>
    <w:uiPriority w:val="9"/>
    <w:semiHidden/>
    <w:unhideWhenUsed/>
    <w:qFormat/>
    <w:rsid w:val="00FF5474"/>
    <w:pPr>
      <w:keepNext/>
      <w:keepLines/>
      <w:spacing w:before="40" w:after="0" w:line="240" w:lineRule="auto"/>
      <w:outlineLvl w:val="8"/>
    </w:pPr>
    <w:rPr>
      <w:rFonts w:ascii="Cambria" w:eastAsia="Times New Roman" w:hAnsi="Cambria"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FF5474"/>
    <w:pPr>
      <w:keepNext/>
      <w:keepLines/>
      <w:spacing w:before="240" w:after="0" w:line="240" w:lineRule="auto"/>
      <w:outlineLvl w:val="0"/>
    </w:pPr>
    <w:rPr>
      <w:rFonts w:ascii="Franklin Gothic Heavy" w:eastAsia="Times New Roman" w:hAnsi="Franklin Gothic Heavy" w:cs="Times New Roman"/>
      <w:color w:val="0072BB"/>
      <w:kern w:val="0"/>
      <w:sz w:val="32"/>
      <w:szCs w:val="32"/>
      <w14:ligatures w14:val="none"/>
    </w:rPr>
  </w:style>
  <w:style w:type="paragraph" w:customStyle="1" w:styleId="Heading21">
    <w:name w:val="Heading 21"/>
    <w:basedOn w:val="Normal"/>
    <w:next w:val="Normal"/>
    <w:uiPriority w:val="9"/>
    <w:unhideWhenUsed/>
    <w:qFormat/>
    <w:rsid w:val="00FF5474"/>
    <w:pPr>
      <w:keepNext/>
      <w:keepLines/>
      <w:spacing w:before="40" w:after="0" w:line="240" w:lineRule="auto"/>
      <w:outlineLvl w:val="1"/>
    </w:pPr>
    <w:rPr>
      <w:rFonts w:ascii="Franklin Gothic Demi" w:eastAsia="Times New Roman" w:hAnsi="Franklin Gothic Demi" w:cs="Times New Roman"/>
      <w:color w:val="0072BB"/>
      <w:kern w:val="0"/>
      <w:sz w:val="28"/>
      <w:szCs w:val="26"/>
      <w14:ligatures w14:val="none"/>
    </w:rPr>
  </w:style>
  <w:style w:type="paragraph" w:customStyle="1" w:styleId="Heading31">
    <w:name w:val="Heading 31"/>
    <w:basedOn w:val="Normal"/>
    <w:next w:val="Normal"/>
    <w:uiPriority w:val="9"/>
    <w:unhideWhenUsed/>
    <w:qFormat/>
    <w:rsid w:val="00FF5474"/>
    <w:pPr>
      <w:keepNext/>
      <w:keepLines/>
      <w:spacing w:before="40" w:after="0" w:line="240" w:lineRule="auto"/>
      <w:outlineLvl w:val="2"/>
    </w:pPr>
    <w:rPr>
      <w:rFonts w:ascii="Franklin Gothic Medium" w:eastAsia="Times New Roman" w:hAnsi="Franklin Gothic Medium" w:cs="Times New Roman"/>
      <w:color w:val="0072BB"/>
      <w:kern w:val="0"/>
      <w:sz w:val="24"/>
      <w:szCs w:val="24"/>
      <w14:ligatures w14:val="none"/>
    </w:rPr>
  </w:style>
  <w:style w:type="character" w:customStyle="1" w:styleId="Heading4Char">
    <w:name w:val="Heading 4 Char"/>
    <w:basedOn w:val="DefaultParagraphFont"/>
    <w:link w:val="Heading4"/>
    <w:uiPriority w:val="9"/>
    <w:semiHidden/>
    <w:rsid w:val="00FF5474"/>
    <w:rPr>
      <w:rFonts w:ascii="Verdana" w:eastAsia="Times New Roman" w:hAnsi="Verdana" w:cs="Times New Roman"/>
      <w:caps/>
      <w:color w:val="000000"/>
      <w:spacing w:val="40"/>
      <w:kern w:val="0"/>
      <w:sz w:val="24"/>
      <w:szCs w:val="20"/>
      <w14:ligatures w14:val="none"/>
    </w:rPr>
  </w:style>
  <w:style w:type="character" w:customStyle="1" w:styleId="Heading5Char">
    <w:name w:val="Heading 5 Char"/>
    <w:basedOn w:val="DefaultParagraphFont"/>
    <w:link w:val="Heading5"/>
    <w:uiPriority w:val="9"/>
    <w:semiHidden/>
    <w:rsid w:val="00FF5474"/>
    <w:rPr>
      <w:rFonts w:ascii="Calibri" w:eastAsia="Times New Roman" w:hAnsi="Calibri" w:cs="Times New Roman"/>
      <w:b/>
      <w:bCs/>
      <w:i/>
      <w:iCs/>
      <w:kern w:val="0"/>
      <w:sz w:val="26"/>
      <w:szCs w:val="26"/>
      <w14:ligatures w14:val="none"/>
    </w:rPr>
  </w:style>
  <w:style w:type="character" w:customStyle="1" w:styleId="Heading6Char">
    <w:name w:val="Heading 6 Char"/>
    <w:basedOn w:val="DefaultParagraphFont"/>
    <w:link w:val="Heading6"/>
    <w:rsid w:val="00FF5474"/>
    <w:rPr>
      <w:rFonts w:ascii="Times New Roman" w:eastAsia="Times New Roman" w:hAnsi="Times New Roman" w:cs="Times New Roman"/>
      <w:b/>
      <w:bCs/>
      <w:kern w:val="0"/>
      <w:lang w:val="en-US"/>
      <w14:ligatures w14:val="none"/>
    </w:rPr>
  </w:style>
  <w:style w:type="character" w:customStyle="1" w:styleId="Heading7Char">
    <w:name w:val="Heading 7 Char"/>
    <w:basedOn w:val="DefaultParagraphFont"/>
    <w:link w:val="Heading7"/>
    <w:uiPriority w:val="9"/>
    <w:semiHidden/>
    <w:rsid w:val="00FF5474"/>
    <w:rPr>
      <w:rFonts w:ascii="Calibri" w:eastAsia="Times New Roman" w:hAnsi="Calibri" w:cs="Times New Roman"/>
      <w:kern w:val="0"/>
      <w:sz w:val="24"/>
      <w:szCs w:val="24"/>
      <w14:ligatures w14:val="none"/>
    </w:rPr>
  </w:style>
  <w:style w:type="character" w:customStyle="1" w:styleId="Heading8Char">
    <w:name w:val="Heading 8 Char"/>
    <w:basedOn w:val="DefaultParagraphFont"/>
    <w:link w:val="Heading8"/>
    <w:uiPriority w:val="9"/>
    <w:semiHidden/>
    <w:rsid w:val="00FF5474"/>
    <w:rPr>
      <w:rFonts w:ascii="Calibri" w:eastAsia="Times New Roman" w:hAnsi="Calibri" w:cs="Times New Roman"/>
      <w:i/>
      <w:iCs/>
      <w:kern w:val="0"/>
      <w:sz w:val="24"/>
      <w:szCs w:val="24"/>
      <w14:ligatures w14:val="none"/>
    </w:rPr>
  </w:style>
  <w:style w:type="character" w:customStyle="1" w:styleId="Heading9Char">
    <w:name w:val="Heading 9 Char"/>
    <w:basedOn w:val="DefaultParagraphFont"/>
    <w:link w:val="Heading9"/>
    <w:uiPriority w:val="9"/>
    <w:semiHidden/>
    <w:rsid w:val="00FF5474"/>
    <w:rPr>
      <w:rFonts w:ascii="Cambria" w:eastAsia="Times New Roman" w:hAnsi="Cambria" w:cs="Times New Roman"/>
      <w:kern w:val="0"/>
      <w14:ligatures w14:val="none"/>
    </w:rPr>
  </w:style>
  <w:style w:type="numbering" w:customStyle="1" w:styleId="NoList1">
    <w:name w:val="No List1"/>
    <w:next w:val="NoList"/>
    <w:uiPriority w:val="99"/>
    <w:semiHidden/>
    <w:unhideWhenUsed/>
    <w:rsid w:val="00FF5474"/>
  </w:style>
  <w:style w:type="paragraph" w:styleId="Header">
    <w:name w:val="header"/>
    <w:basedOn w:val="Normal"/>
    <w:link w:val="HeaderChar"/>
    <w:uiPriority w:val="99"/>
    <w:unhideWhenUsed/>
    <w:rsid w:val="00FF5474"/>
    <w:pPr>
      <w:tabs>
        <w:tab w:val="center" w:pos="4513"/>
        <w:tab w:val="right" w:pos="9026"/>
      </w:tabs>
      <w:spacing w:after="0" w:line="240" w:lineRule="auto"/>
    </w:pPr>
    <w:rPr>
      <w:rFonts w:ascii="Franklin Gothic Book" w:hAnsi="Franklin Gothic Book"/>
      <w:kern w:val="0"/>
      <w:sz w:val="24"/>
      <w:szCs w:val="24"/>
      <w14:ligatures w14:val="none"/>
    </w:rPr>
  </w:style>
  <w:style w:type="character" w:customStyle="1" w:styleId="HeaderChar">
    <w:name w:val="Header Char"/>
    <w:basedOn w:val="DefaultParagraphFont"/>
    <w:link w:val="Header"/>
    <w:uiPriority w:val="99"/>
    <w:rsid w:val="00FF5474"/>
    <w:rPr>
      <w:rFonts w:ascii="Franklin Gothic Book" w:hAnsi="Franklin Gothic Book"/>
      <w:kern w:val="0"/>
      <w:sz w:val="24"/>
      <w:szCs w:val="24"/>
      <w14:ligatures w14:val="none"/>
    </w:rPr>
  </w:style>
  <w:style w:type="paragraph" w:styleId="Footer">
    <w:name w:val="footer"/>
    <w:basedOn w:val="Normal"/>
    <w:link w:val="FooterChar"/>
    <w:uiPriority w:val="99"/>
    <w:unhideWhenUsed/>
    <w:rsid w:val="00FF5474"/>
    <w:pPr>
      <w:tabs>
        <w:tab w:val="center" w:pos="4513"/>
        <w:tab w:val="right" w:pos="9026"/>
      </w:tabs>
      <w:spacing w:after="0" w:line="240" w:lineRule="auto"/>
    </w:pPr>
    <w:rPr>
      <w:rFonts w:ascii="Franklin Gothic Book" w:hAnsi="Franklin Gothic Book"/>
      <w:kern w:val="0"/>
      <w:sz w:val="24"/>
      <w:szCs w:val="24"/>
      <w14:ligatures w14:val="none"/>
    </w:rPr>
  </w:style>
  <w:style w:type="character" w:customStyle="1" w:styleId="FooterChar">
    <w:name w:val="Footer Char"/>
    <w:basedOn w:val="DefaultParagraphFont"/>
    <w:link w:val="Footer"/>
    <w:uiPriority w:val="99"/>
    <w:rsid w:val="00FF5474"/>
    <w:rPr>
      <w:rFonts w:ascii="Franklin Gothic Book" w:hAnsi="Franklin Gothic Book"/>
      <w:kern w:val="0"/>
      <w:sz w:val="24"/>
      <w:szCs w:val="24"/>
      <w14:ligatures w14:val="none"/>
    </w:rPr>
  </w:style>
  <w:style w:type="character" w:styleId="PageNumber">
    <w:name w:val="page number"/>
    <w:basedOn w:val="DefaultParagraphFont"/>
    <w:uiPriority w:val="99"/>
    <w:semiHidden/>
    <w:unhideWhenUsed/>
    <w:rsid w:val="00FF5474"/>
  </w:style>
  <w:style w:type="character" w:customStyle="1" w:styleId="Heading1Char">
    <w:name w:val="Heading 1 Char"/>
    <w:basedOn w:val="DefaultParagraphFont"/>
    <w:link w:val="Heading1"/>
    <w:uiPriority w:val="9"/>
    <w:rsid w:val="00FF5474"/>
    <w:rPr>
      <w:rFonts w:ascii="Franklin Gothic Heavy" w:eastAsia="Times New Roman" w:hAnsi="Franklin Gothic Heavy" w:cs="Times New Roman"/>
      <w:color w:val="0072BB"/>
      <w:sz w:val="32"/>
      <w:szCs w:val="32"/>
    </w:rPr>
  </w:style>
  <w:style w:type="paragraph" w:styleId="NoSpacing">
    <w:name w:val="No Spacing"/>
    <w:uiPriority w:val="1"/>
    <w:qFormat/>
    <w:rsid w:val="00FF5474"/>
    <w:pPr>
      <w:spacing w:after="0" w:line="240" w:lineRule="auto"/>
    </w:pPr>
    <w:rPr>
      <w:rFonts w:ascii="Franklin Gothic Book" w:hAnsi="Franklin Gothic Book"/>
      <w:kern w:val="0"/>
      <w:sz w:val="24"/>
      <w:szCs w:val="24"/>
      <w14:ligatures w14:val="none"/>
    </w:rPr>
  </w:style>
  <w:style w:type="character" w:customStyle="1" w:styleId="Heading2Char">
    <w:name w:val="Heading 2 Char"/>
    <w:basedOn w:val="DefaultParagraphFont"/>
    <w:link w:val="Heading2"/>
    <w:uiPriority w:val="9"/>
    <w:rsid w:val="00FF5474"/>
    <w:rPr>
      <w:rFonts w:ascii="Franklin Gothic Demi" w:eastAsia="Times New Roman" w:hAnsi="Franklin Gothic Demi" w:cs="Times New Roman"/>
      <w:color w:val="0072BB"/>
      <w:sz w:val="28"/>
      <w:szCs w:val="26"/>
    </w:rPr>
  </w:style>
  <w:style w:type="character" w:customStyle="1" w:styleId="Heading3Char">
    <w:name w:val="Heading 3 Char"/>
    <w:basedOn w:val="DefaultParagraphFont"/>
    <w:link w:val="Heading3"/>
    <w:uiPriority w:val="9"/>
    <w:rsid w:val="00FF5474"/>
    <w:rPr>
      <w:rFonts w:ascii="Franklin Gothic Medium" w:eastAsia="Times New Roman" w:hAnsi="Franklin Gothic Medium" w:cs="Times New Roman"/>
      <w:color w:val="0072BB"/>
    </w:rPr>
  </w:style>
  <w:style w:type="table" w:customStyle="1" w:styleId="TableGrid1">
    <w:name w:val="Table Grid1"/>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F5474"/>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41">
    <w:name w:val="Heading 41"/>
    <w:next w:val="Normal"/>
    <w:uiPriority w:val="9"/>
    <w:semiHidden/>
    <w:unhideWhenUsed/>
    <w:qFormat/>
    <w:rsid w:val="00FF5474"/>
    <w:pPr>
      <w:keepNext/>
      <w:keepLines/>
      <w:spacing w:after="0" w:line="240" w:lineRule="auto"/>
      <w:outlineLvl w:val="3"/>
    </w:pPr>
    <w:rPr>
      <w:rFonts w:ascii="Verdana" w:eastAsia="Times New Roman" w:hAnsi="Verdana" w:cs="Times New Roman"/>
      <w:caps/>
      <w:color w:val="000000"/>
      <w:spacing w:val="40"/>
      <w:kern w:val="0"/>
      <w:szCs w:val="20"/>
      <w14:ligatures w14:val="none"/>
    </w:rPr>
  </w:style>
  <w:style w:type="numbering" w:customStyle="1" w:styleId="NoList11">
    <w:name w:val="No List11"/>
    <w:next w:val="NoList"/>
    <w:uiPriority w:val="99"/>
    <w:semiHidden/>
    <w:unhideWhenUsed/>
    <w:rsid w:val="00FF5474"/>
  </w:style>
  <w:style w:type="character" w:customStyle="1" w:styleId="Hyperlink1">
    <w:name w:val="Hyperlink1"/>
    <w:basedOn w:val="DefaultParagraphFont"/>
    <w:uiPriority w:val="99"/>
    <w:unhideWhenUsed/>
    <w:rsid w:val="00FF5474"/>
    <w:rPr>
      <w:color w:val="0000FF"/>
      <w:u w:val="single"/>
    </w:rPr>
  </w:style>
  <w:style w:type="character" w:styleId="Emphasis">
    <w:name w:val="Emphasis"/>
    <w:aliases w:val="Highlight"/>
    <w:basedOn w:val="DefaultParagraphFont"/>
    <w:uiPriority w:val="20"/>
    <w:qFormat/>
    <w:rsid w:val="00FF5474"/>
    <w:rPr>
      <w:rFonts w:ascii="Arial" w:hAnsi="Arial" w:cs="Arial" w:hint="default"/>
      <w:b w:val="0"/>
      <w:bCs w:val="0"/>
      <w:color w:val="0072C6"/>
      <w:sz w:val="24"/>
    </w:rPr>
  </w:style>
  <w:style w:type="character" w:customStyle="1" w:styleId="Strong1">
    <w:name w:val="Strong1"/>
    <w:basedOn w:val="DefaultParagraphFont"/>
    <w:uiPriority w:val="22"/>
    <w:qFormat/>
    <w:rsid w:val="00FF5474"/>
    <w:rPr>
      <w:b w:val="0"/>
      <w:bCs w:val="0"/>
      <w:color w:val="4F81BD"/>
    </w:rPr>
  </w:style>
  <w:style w:type="paragraph" w:styleId="TOC1">
    <w:name w:val="toc 1"/>
    <w:basedOn w:val="Normal"/>
    <w:next w:val="Normal"/>
    <w:autoRedefine/>
    <w:uiPriority w:val="39"/>
    <w:unhideWhenUsed/>
    <w:rsid w:val="00FF5474"/>
    <w:pPr>
      <w:spacing w:before="120" w:after="0" w:line="240" w:lineRule="auto"/>
    </w:pPr>
    <w:rPr>
      <w:rFonts w:ascii="Arial" w:eastAsia="Times New Roman" w:hAnsi="Arial" w:cs="Times New Roman"/>
      <w:b/>
      <w:kern w:val="0"/>
      <w:sz w:val="24"/>
      <w14:ligatures w14:val="none"/>
    </w:rPr>
  </w:style>
  <w:style w:type="paragraph" w:styleId="TOC4">
    <w:name w:val="toc 4"/>
    <w:basedOn w:val="Normal"/>
    <w:next w:val="Normal"/>
    <w:autoRedefine/>
    <w:uiPriority w:val="39"/>
    <w:unhideWhenUsed/>
    <w:rsid w:val="00FF5474"/>
    <w:pPr>
      <w:spacing w:after="0" w:line="240" w:lineRule="auto"/>
      <w:ind w:left="660"/>
    </w:pPr>
    <w:rPr>
      <w:rFonts w:ascii="Arial" w:eastAsia="Times New Roman" w:hAnsi="Arial" w:cs="Times New Roman"/>
      <w:kern w:val="0"/>
      <w:sz w:val="20"/>
      <w:szCs w:val="20"/>
      <w14:ligatures w14:val="none"/>
    </w:rPr>
  </w:style>
  <w:style w:type="paragraph" w:customStyle="1" w:styleId="FootnoteText1">
    <w:name w:val="Footnote Text1"/>
    <w:basedOn w:val="Normal"/>
    <w:next w:val="FootnoteText"/>
    <w:link w:val="FootnoteTextChar"/>
    <w:uiPriority w:val="99"/>
    <w:semiHidden/>
    <w:unhideWhenUsed/>
    <w:rsid w:val="00FF5474"/>
    <w:pPr>
      <w:spacing w:after="0" w:line="240" w:lineRule="auto"/>
    </w:pPr>
    <w:rPr>
      <w:rFonts w:ascii="Arial" w:eastAsia="Times New Roman" w:hAnsi="Arial" w:cs="Times New Roman"/>
      <w:i/>
      <w:color w:val="7F7F7F"/>
      <w:kern w:val="0"/>
      <w:sz w:val="20"/>
      <w:szCs w:val="24"/>
      <w14:ligatures w14:val="none"/>
    </w:rPr>
  </w:style>
  <w:style w:type="character" w:customStyle="1" w:styleId="FootnoteTextChar">
    <w:name w:val="Footnote Text Char"/>
    <w:basedOn w:val="DefaultParagraphFont"/>
    <w:link w:val="FootnoteText1"/>
    <w:uiPriority w:val="99"/>
    <w:semiHidden/>
    <w:rsid w:val="00FF5474"/>
    <w:rPr>
      <w:rFonts w:ascii="Arial" w:eastAsia="Times New Roman" w:hAnsi="Arial" w:cs="Times New Roman"/>
      <w:i/>
      <w:color w:val="7F7F7F"/>
      <w:kern w:val="0"/>
      <w:sz w:val="20"/>
      <w:szCs w:val="24"/>
      <w14:ligatures w14:val="none"/>
    </w:rPr>
  </w:style>
  <w:style w:type="character" w:customStyle="1" w:styleId="CommentTextChar">
    <w:name w:val="Comment Text Char"/>
    <w:basedOn w:val="DefaultParagraphFont"/>
    <w:link w:val="CommentText"/>
    <w:uiPriority w:val="99"/>
    <w:rsid w:val="00FF5474"/>
    <w:rPr>
      <w:rFonts w:ascii="Arial" w:eastAsia="Times New Roman" w:hAnsi="Arial" w:cs="Times New Roman"/>
      <w:sz w:val="20"/>
      <w:szCs w:val="20"/>
    </w:rPr>
  </w:style>
  <w:style w:type="paragraph" w:styleId="CommentText">
    <w:name w:val="annotation text"/>
    <w:basedOn w:val="Normal"/>
    <w:link w:val="CommentTextChar"/>
    <w:uiPriority w:val="99"/>
    <w:unhideWhenUsed/>
    <w:rsid w:val="00FF5474"/>
    <w:pPr>
      <w:spacing w:before="120" w:after="0" w:line="240" w:lineRule="auto"/>
    </w:pPr>
    <w:rPr>
      <w:rFonts w:ascii="Arial" w:eastAsia="Times New Roman" w:hAnsi="Arial" w:cs="Times New Roman"/>
      <w:sz w:val="20"/>
      <w:szCs w:val="20"/>
    </w:rPr>
  </w:style>
  <w:style w:type="character" w:customStyle="1" w:styleId="CommentTextChar1">
    <w:name w:val="Comment Text Char1"/>
    <w:basedOn w:val="DefaultParagraphFont"/>
    <w:uiPriority w:val="99"/>
    <w:semiHidden/>
    <w:rsid w:val="00FF5474"/>
    <w:rPr>
      <w:sz w:val="20"/>
      <w:szCs w:val="20"/>
    </w:rPr>
  </w:style>
  <w:style w:type="character" w:customStyle="1" w:styleId="EndnoteTextChar">
    <w:name w:val="Endnote Text Char"/>
    <w:basedOn w:val="DefaultParagraphFont"/>
    <w:link w:val="EndnoteText"/>
    <w:uiPriority w:val="99"/>
    <w:semiHidden/>
    <w:rsid w:val="00FF5474"/>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FF5474"/>
    <w:pPr>
      <w:spacing w:after="0" w:line="240" w:lineRule="auto"/>
    </w:pPr>
    <w:rPr>
      <w:rFonts w:ascii="Arial" w:eastAsia="Times New Roman" w:hAnsi="Arial" w:cs="Times New Roman"/>
      <w:sz w:val="20"/>
      <w:szCs w:val="20"/>
    </w:rPr>
  </w:style>
  <w:style w:type="character" w:customStyle="1" w:styleId="EndnoteTextChar1">
    <w:name w:val="Endnote Text Char1"/>
    <w:basedOn w:val="DefaultParagraphFont"/>
    <w:uiPriority w:val="99"/>
    <w:semiHidden/>
    <w:rsid w:val="00FF5474"/>
    <w:rPr>
      <w:sz w:val="20"/>
      <w:szCs w:val="20"/>
    </w:rPr>
  </w:style>
  <w:style w:type="character" w:customStyle="1" w:styleId="CommentSubjectChar">
    <w:name w:val="Comment Subject Char"/>
    <w:basedOn w:val="CommentTextChar"/>
    <w:link w:val="CommentSubject"/>
    <w:uiPriority w:val="99"/>
    <w:semiHidden/>
    <w:rsid w:val="00FF5474"/>
    <w:rPr>
      <w:rFonts w:ascii="Arial" w:eastAsia="Times New Roman"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FF5474"/>
    <w:rPr>
      <w:b/>
      <w:bCs/>
    </w:rPr>
  </w:style>
  <w:style w:type="character" w:customStyle="1" w:styleId="CommentSubjectChar1">
    <w:name w:val="Comment Subject Char1"/>
    <w:basedOn w:val="CommentTextChar1"/>
    <w:uiPriority w:val="99"/>
    <w:semiHidden/>
    <w:rsid w:val="00FF5474"/>
    <w:rPr>
      <w:b/>
      <w:bCs/>
      <w:sz w:val="20"/>
      <w:szCs w:val="20"/>
    </w:rPr>
  </w:style>
  <w:style w:type="character" w:customStyle="1" w:styleId="BalloonTextChar">
    <w:name w:val="Balloon Text Char"/>
    <w:basedOn w:val="DefaultParagraphFont"/>
    <w:link w:val="BalloonText"/>
    <w:uiPriority w:val="99"/>
    <w:semiHidden/>
    <w:rsid w:val="00FF5474"/>
    <w:rPr>
      <w:rFonts w:ascii="Lucida Grande" w:eastAsia="Times New Roman" w:hAnsi="Lucida Grande" w:cs="Lucida Grande"/>
      <w:sz w:val="18"/>
      <w:szCs w:val="18"/>
    </w:rPr>
  </w:style>
  <w:style w:type="paragraph" w:styleId="BalloonText">
    <w:name w:val="Balloon Text"/>
    <w:basedOn w:val="Normal"/>
    <w:link w:val="BalloonTextChar"/>
    <w:uiPriority w:val="99"/>
    <w:semiHidden/>
    <w:unhideWhenUsed/>
    <w:rsid w:val="00FF5474"/>
    <w:pPr>
      <w:spacing w:before="120" w:after="0" w:line="240" w:lineRule="auto"/>
    </w:pPr>
    <w:rPr>
      <w:rFonts w:ascii="Lucida Grande" w:eastAsia="Times New Roman" w:hAnsi="Lucida Grande" w:cs="Lucida Grande"/>
      <w:sz w:val="18"/>
      <w:szCs w:val="18"/>
    </w:rPr>
  </w:style>
  <w:style w:type="character" w:customStyle="1" w:styleId="BalloonTextChar1">
    <w:name w:val="Balloon Text Char1"/>
    <w:basedOn w:val="DefaultParagraphFont"/>
    <w:uiPriority w:val="99"/>
    <w:semiHidden/>
    <w:rsid w:val="00FF5474"/>
    <w:rPr>
      <w:rFonts w:ascii="Segoe UI" w:hAnsi="Segoe UI" w:cs="Segoe UI"/>
      <w:sz w:val="18"/>
      <w:szCs w:val="18"/>
    </w:rPr>
  </w:style>
  <w:style w:type="paragraph" w:styleId="ListParagraph">
    <w:name w:val="List Paragraph"/>
    <w:aliases w:val="L,Bullet point text,Bullet point tex,Bulleted list,List Paragraph11"/>
    <w:basedOn w:val="Normal"/>
    <w:uiPriority w:val="34"/>
    <w:qFormat/>
    <w:rsid w:val="00FF5474"/>
    <w:pPr>
      <w:spacing w:before="120" w:after="140" w:line="240" w:lineRule="auto"/>
      <w:contextualSpacing/>
    </w:pPr>
    <w:rPr>
      <w:rFonts w:ascii="Arial" w:eastAsia="Times New Roman" w:hAnsi="Arial" w:cs="Times New Roman"/>
      <w:kern w:val="0"/>
      <w:sz w:val="24"/>
      <w14:ligatures w14:val="none"/>
    </w:rPr>
  </w:style>
  <w:style w:type="paragraph" w:customStyle="1" w:styleId="Quote1">
    <w:name w:val="Quote1"/>
    <w:basedOn w:val="Normal"/>
    <w:next w:val="Normal"/>
    <w:uiPriority w:val="29"/>
    <w:qFormat/>
    <w:rsid w:val="00FF5474"/>
    <w:pPr>
      <w:spacing w:before="120" w:after="0" w:line="240" w:lineRule="auto"/>
    </w:pPr>
    <w:rPr>
      <w:rFonts w:ascii="Arial" w:eastAsia="Times New Roman" w:hAnsi="Arial" w:cs="Times New Roman"/>
      <w:i/>
      <w:iCs/>
      <w:color w:val="000000"/>
      <w:kern w:val="0"/>
      <w:sz w:val="24"/>
      <w14:ligatures w14:val="none"/>
    </w:rPr>
  </w:style>
  <w:style w:type="character" w:customStyle="1" w:styleId="QuoteChar">
    <w:name w:val="Quote Char"/>
    <w:basedOn w:val="DefaultParagraphFont"/>
    <w:link w:val="Quote"/>
    <w:uiPriority w:val="29"/>
    <w:rsid w:val="00FF5474"/>
    <w:rPr>
      <w:rFonts w:ascii="Arial" w:eastAsia="Times New Roman" w:hAnsi="Arial" w:cs="Times New Roman"/>
      <w:i/>
      <w:iCs/>
      <w:color w:val="000000"/>
      <w:sz w:val="24"/>
    </w:rPr>
  </w:style>
  <w:style w:type="paragraph" w:customStyle="1" w:styleId="TableNormalPara">
    <w:name w:val="Table Normal Para"/>
    <w:basedOn w:val="Normal"/>
    <w:uiPriority w:val="99"/>
    <w:rsid w:val="00FF5474"/>
    <w:pPr>
      <w:spacing w:before="120" w:after="0" w:line="240" w:lineRule="auto"/>
    </w:pPr>
    <w:rPr>
      <w:rFonts w:ascii="Arial" w:eastAsia="Times New Roman" w:hAnsi="Arial" w:cs="Times New Roman"/>
      <w:kern w:val="0"/>
      <w:sz w:val="24"/>
      <w14:ligatures w14:val="none"/>
    </w:rPr>
  </w:style>
  <w:style w:type="paragraph" w:customStyle="1" w:styleId="HeaderFooterA4VMaster">
    <w:name w:val="Header/Footer (A4 V:Master)"/>
    <w:basedOn w:val="Normal"/>
    <w:uiPriority w:val="99"/>
    <w:rsid w:val="00FF5474"/>
    <w:pPr>
      <w:widowControl w:val="0"/>
      <w:suppressAutoHyphens/>
      <w:autoSpaceDE w:val="0"/>
      <w:autoSpaceDN w:val="0"/>
      <w:adjustRightInd w:val="0"/>
      <w:spacing w:before="120" w:after="0" w:line="288" w:lineRule="auto"/>
    </w:pPr>
    <w:rPr>
      <w:rFonts w:ascii="Georgia-Italic" w:eastAsia="Times New Roman" w:hAnsi="Georgia-Italic" w:cs="Georgia-Italic"/>
      <w:i/>
      <w:iCs/>
      <w:color w:val="000000"/>
      <w:kern w:val="0"/>
      <w:sz w:val="14"/>
      <w:szCs w:val="14"/>
      <w14:ligatures w14:val="none"/>
    </w:rPr>
  </w:style>
  <w:style w:type="paragraph" w:customStyle="1" w:styleId="Headerfooter">
    <w:name w:val="Header/footer"/>
    <w:basedOn w:val="Footer"/>
    <w:qFormat/>
    <w:rsid w:val="00FF5474"/>
    <w:pPr>
      <w:tabs>
        <w:tab w:val="clear" w:pos="4513"/>
        <w:tab w:val="clear" w:pos="9026"/>
        <w:tab w:val="center" w:pos="4320"/>
        <w:tab w:val="right" w:pos="8640"/>
      </w:tabs>
    </w:pPr>
    <w:rPr>
      <w:rFonts w:ascii="Arial" w:eastAsia="Times New Roman" w:hAnsi="Arial" w:cs="Times New Roman"/>
      <w:color w:val="595959"/>
      <w:sz w:val="20"/>
      <w:szCs w:val="14"/>
    </w:rPr>
  </w:style>
  <w:style w:type="character" w:customStyle="1" w:styleId="BITable">
    <w:name w:val="BI Table"/>
    <w:basedOn w:val="DefaultParagraphFont"/>
    <w:rsid w:val="00FF5474"/>
  </w:style>
  <w:style w:type="paragraph" w:customStyle="1" w:styleId="BITablePara">
    <w:name w:val="BI Table Para"/>
    <w:basedOn w:val="TableNormalPara"/>
    <w:link w:val="BITable2"/>
    <w:uiPriority w:val="99"/>
    <w:rsid w:val="00FF5474"/>
    <w:pPr>
      <w:spacing w:before="0"/>
    </w:pPr>
    <w:rPr>
      <w:sz w:val="20"/>
    </w:rPr>
  </w:style>
  <w:style w:type="table" w:customStyle="1" w:styleId="BITable2">
    <w:name w:val="BI Table2"/>
    <w:basedOn w:val="TableNormal"/>
    <w:link w:val="BITablePara"/>
    <w:uiPriority w:val="99"/>
    <w:rsid w:val="00FF5474"/>
    <w:pPr>
      <w:spacing w:after="0" w:line="240" w:lineRule="auto"/>
    </w:pPr>
    <w:rPr>
      <w:rFonts w:ascii="Times New Roman" w:eastAsia="Times New Roman" w:hAnsi="Times New Roman" w:cs="Times New Roman"/>
      <w:kern w:val="0"/>
      <w:sz w:val="20"/>
      <w:szCs w:val="20"/>
      <w14:ligatures w14:val="none"/>
    </w:rPr>
    <w:tblPr/>
    <w:tblStylePr w:type="firstRow">
      <w:pPr>
        <w:jc w:val="left"/>
      </w:pPr>
      <w:rPr>
        <w:rFonts w:ascii="Garamond" w:eastAsia="Garamond" w:hAnsi="Garamond" w:hint="eastAsia"/>
        <w:b w:val="0"/>
        <w:i w:val="0"/>
        <w:color w:val="FFFFFF"/>
      </w:rPr>
      <w:tblPr/>
      <w:tcPr>
        <w:shd w:val="clear" w:color="auto" w:fill="4F81BD"/>
      </w:tcPr>
    </w:tblStylePr>
  </w:style>
  <w:style w:type="paragraph" w:customStyle="1" w:styleId="Hiddenprompt">
    <w:name w:val="Hidden prompt"/>
    <w:basedOn w:val="Normal"/>
    <w:qFormat/>
    <w:rsid w:val="00FF5474"/>
    <w:pPr>
      <w:spacing w:before="120" w:after="0" w:line="240" w:lineRule="auto"/>
    </w:pPr>
    <w:rPr>
      <w:rFonts w:ascii="Georgia" w:eastAsia="Times New Roman" w:hAnsi="Georgia" w:cs="Times New Roman"/>
      <w:i/>
      <w:iCs/>
      <w:color w:val="7F7F7F"/>
      <w:kern w:val="0"/>
      <w:sz w:val="24"/>
      <w:szCs w:val="28"/>
      <w14:ligatures w14:val="none"/>
    </w:rPr>
  </w:style>
  <w:style w:type="paragraph" w:customStyle="1" w:styleId="GaramondLeftHeading">
    <w:name w:val="Garamond Left Heading"/>
    <w:basedOn w:val="Footer"/>
    <w:rsid w:val="00FF5474"/>
    <w:pPr>
      <w:tabs>
        <w:tab w:val="clear" w:pos="4513"/>
        <w:tab w:val="clear" w:pos="9026"/>
        <w:tab w:val="center" w:pos="4320"/>
        <w:tab w:val="right" w:pos="8640"/>
      </w:tabs>
      <w:spacing w:after="120"/>
      <w:jc w:val="both"/>
    </w:pPr>
    <w:rPr>
      <w:rFonts w:ascii="Garamond" w:eastAsia="Times New Roman" w:hAnsi="Garamond" w:cs="Times New Roman"/>
      <w:sz w:val="26"/>
      <w:szCs w:val="14"/>
    </w:rPr>
  </w:style>
  <w:style w:type="paragraph" w:customStyle="1" w:styleId="Table-text">
    <w:name w:val="Table - text"/>
    <w:basedOn w:val="Normal"/>
    <w:qFormat/>
    <w:rsid w:val="00FF5474"/>
    <w:pPr>
      <w:spacing w:before="20" w:after="20" w:line="240" w:lineRule="auto"/>
    </w:pPr>
    <w:rPr>
      <w:rFonts w:ascii="Arial" w:eastAsia="Times New Roman" w:hAnsi="Arial" w:cs="Times New Roman"/>
      <w:kern w:val="0"/>
      <w:sz w:val="20"/>
      <w14:ligatures w14:val="none"/>
    </w:rPr>
  </w:style>
  <w:style w:type="paragraph" w:customStyle="1" w:styleId="Tableheading">
    <w:name w:val="Table heading"/>
    <w:basedOn w:val="Table-text"/>
    <w:qFormat/>
    <w:rsid w:val="00FF5474"/>
    <w:pPr>
      <w:spacing w:before="40" w:after="40"/>
    </w:pPr>
    <w:rPr>
      <w:color w:val="FFFFFF"/>
      <w:sz w:val="24"/>
    </w:rPr>
  </w:style>
  <w:style w:type="paragraph" w:customStyle="1" w:styleId="Warning">
    <w:name w:val="Warning"/>
    <w:basedOn w:val="Normal"/>
    <w:qFormat/>
    <w:rsid w:val="00FF5474"/>
    <w:pPr>
      <w:shd w:val="clear" w:color="auto" w:fill="FF0000"/>
      <w:spacing w:before="120" w:after="0" w:line="240" w:lineRule="auto"/>
      <w:jc w:val="center"/>
    </w:pPr>
    <w:rPr>
      <w:rFonts w:ascii="Arial" w:eastAsia="Times New Roman" w:hAnsi="Arial" w:cs="Arial"/>
      <w:b/>
      <w:iCs/>
      <w:color w:val="FFC000"/>
      <w:kern w:val="0"/>
      <w:sz w:val="24"/>
      <w:szCs w:val="28"/>
      <w14:ligatures w14:val="none"/>
    </w:rPr>
  </w:style>
  <w:style w:type="paragraph" w:customStyle="1" w:styleId="Default">
    <w:name w:val="Default"/>
    <w:rsid w:val="00FF5474"/>
    <w:pPr>
      <w:autoSpaceDE w:val="0"/>
      <w:autoSpaceDN w:val="0"/>
      <w:adjustRightInd w:val="0"/>
      <w:spacing w:after="0" w:line="240" w:lineRule="auto"/>
    </w:pPr>
    <w:rPr>
      <w:rFonts w:ascii="Arial" w:eastAsia="Times New Roman" w:hAnsi="Arial" w:cs="Arial"/>
      <w:color w:val="000000"/>
      <w:kern w:val="0"/>
      <w:sz w:val="24"/>
      <w:szCs w:val="24"/>
      <w:lang w:val="en-US"/>
      <w14:ligatures w14:val="none"/>
    </w:rPr>
  </w:style>
  <w:style w:type="paragraph" w:customStyle="1" w:styleId="TableParagraph">
    <w:name w:val="Table Paragraph"/>
    <w:basedOn w:val="Normal"/>
    <w:uiPriority w:val="1"/>
    <w:qFormat/>
    <w:rsid w:val="00FF5474"/>
    <w:pPr>
      <w:widowControl w:val="0"/>
      <w:spacing w:after="0" w:line="240" w:lineRule="auto"/>
    </w:pPr>
    <w:rPr>
      <w:rFonts w:ascii="Calibri" w:hAnsi="Calibri"/>
      <w:kern w:val="0"/>
      <w:lang w:val="en-US"/>
      <w14:ligatures w14:val="none"/>
    </w:rPr>
  </w:style>
  <w:style w:type="paragraph" w:customStyle="1" w:styleId="tableparagraph0">
    <w:name w:val="tableparagraph"/>
    <w:basedOn w:val="Normal"/>
    <w:rsid w:val="00FF5474"/>
    <w:pPr>
      <w:spacing w:after="0" w:line="240" w:lineRule="auto"/>
    </w:pPr>
    <w:rPr>
      <w:rFonts w:ascii="Calibri" w:hAnsi="Calibri" w:cs="Times New Roman"/>
      <w:kern w:val="0"/>
      <w:lang w:eastAsia="en-GB"/>
      <w14:ligatures w14:val="none"/>
    </w:rPr>
  </w:style>
  <w:style w:type="table" w:customStyle="1" w:styleId="TableGrid2">
    <w:name w:val="Table Grid2"/>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FF5474"/>
    <w:pPr>
      <w:spacing w:before="120" w:after="100" w:line="240" w:lineRule="auto"/>
      <w:ind w:left="960"/>
    </w:pPr>
    <w:rPr>
      <w:rFonts w:ascii="Arial" w:eastAsia="Times New Roman" w:hAnsi="Arial" w:cs="Times New Roman"/>
      <w:kern w:val="0"/>
      <w:sz w:val="24"/>
      <w14:ligatures w14:val="none"/>
    </w:rPr>
  </w:style>
  <w:style w:type="paragraph" w:customStyle="1" w:styleId="Heading51">
    <w:name w:val="Heading 51"/>
    <w:basedOn w:val="Normal"/>
    <w:next w:val="Normal"/>
    <w:uiPriority w:val="9"/>
    <w:semiHidden/>
    <w:unhideWhenUsed/>
    <w:qFormat/>
    <w:rsid w:val="00FF5474"/>
    <w:pPr>
      <w:spacing w:before="240" w:after="60" w:line="240" w:lineRule="auto"/>
      <w:ind w:left="4734" w:hanging="360"/>
      <w:outlineLvl w:val="4"/>
    </w:pPr>
    <w:rPr>
      <w:rFonts w:ascii="Calibri" w:eastAsia="Times New Roman" w:hAnsi="Calibri" w:cs="Times New Roman"/>
      <w:b/>
      <w:bCs/>
      <w:i/>
      <w:iCs/>
      <w:kern w:val="0"/>
      <w:sz w:val="26"/>
      <w:szCs w:val="26"/>
      <w:lang w:val="en-US"/>
      <w14:ligatures w14:val="none"/>
    </w:rPr>
  </w:style>
  <w:style w:type="paragraph" w:customStyle="1" w:styleId="Heading71">
    <w:name w:val="Heading 71"/>
    <w:basedOn w:val="Normal"/>
    <w:next w:val="Normal"/>
    <w:uiPriority w:val="9"/>
    <w:semiHidden/>
    <w:unhideWhenUsed/>
    <w:qFormat/>
    <w:rsid w:val="00FF5474"/>
    <w:pPr>
      <w:spacing w:before="240" w:after="60" w:line="240" w:lineRule="auto"/>
      <w:ind w:left="6174" w:hanging="360"/>
      <w:outlineLvl w:val="6"/>
    </w:pPr>
    <w:rPr>
      <w:rFonts w:ascii="Calibri" w:eastAsia="Times New Roman" w:hAnsi="Calibri" w:cs="Times New Roman"/>
      <w:kern w:val="0"/>
      <w:sz w:val="24"/>
      <w:szCs w:val="24"/>
      <w:lang w:val="en-US"/>
      <w14:ligatures w14:val="none"/>
    </w:rPr>
  </w:style>
  <w:style w:type="paragraph" w:customStyle="1" w:styleId="Heading81">
    <w:name w:val="Heading 81"/>
    <w:basedOn w:val="Normal"/>
    <w:next w:val="Normal"/>
    <w:uiPriority w:val="9"/>
    <w:semiHidden/>
    <w:unhideWhenUsed/>
    <w:qFormat/>
    <w:rsid w:val="00FF5474"/>
    <w:pPr>
      <w:spacing w:before="240" w:after="60" w:line="240" w:lineRule="auto"/>
      <w:ind w:left="6894" w:hanging="360"/>
      <w:outlineLvl w:val="7"/>
    </w:pPr>
    <w:rPr>
      <w:rFonts w:ascii="Calibri" w:eastAsia="Times New Roman" w:hAnsi="Calibri" w:cs="Times New Roman"/>
      <w:i/>
      <w:iCs/>
      <w:kern w:val="0"/>
      <w:sz w:val="24"/>
      <w:szCs w:val="24"/>
      <w:lang w:val="en-US"/>
      <w14:ligatures w14:val="none"/>
    </w:rPr>
  </w:style>
  <w:style w:type="paragraph" w:customStyle="1" w:styleId="Heading91">
    <w:name w:val="Heading 91"/>
    <w:basedOn w:val="Normal"/>
    <w:next w:val="Normal"/>
    <w:uiPriority w:val="9"/>
    <w:semiHidden/>
    <w:unhideWhenUsed/>
    <w:qFormat/>
    <w:rsid w:val="00FF5474"/>
    <w:pPr>
      <w:spacing w:before="240" w:after="60" w:line="240" w:lineRule="auto"/>
      <w:ind w:left="7614" w:hanging="360"/>
      <w:outlineLvl w:val="8"/>
    </w:pPr>
    <w:rPr>
      <w:rFonts w:ascii="Cambria" w:eastAsia="Times New Roman" w:hAnsi="Cambria" w:cs="Times New Roman"/>
      <w:kern w:val="0"/>
      <w:lang w:val="en-US"/>
      <w14:ligatures w14:val="none"/>
    </w:rPr>
  </w:style>
  <w:style w:type="numbering" w:customStyle="1" w:styleId="NoList111">
    <w:name w:val="No List111"/>
    <w:next w:val="NoList"/>
    <w:uiPriority w:val="99"/>
    <w:semiHidden/>
    <w:unhideWhenUsed/>
    <w:rsid w:val="00FF5474"/>
  </w:style>
  <w:style w:type="table" w:customStyle="1" w:styleId="TableGrid11">
    <w:name w:val="Table Grid11"/>
    <w:basedOn w:val="TableNormal"/>
    <w:next w:val="TableGrid"/>
    <w:uiPriority w:val="39"/>
    <w:rsid w:val="00FF547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F5474"/>
    <w:rPr>
      <w:sz w:val="16"/>
      <w:szCs w:val="16"/>
    </w:rPr>
  </w:style>
  <w:style w:type="paragraph" w:customStyle="1" w:styleId="NoSpacing1">
    <w:name w:val="No Spacing1"/>
    <w:next w:val="NoSpacing"/>
    <w:uiPriority w:val="1"/>
    <w:qFormat/>
    <w:rsid w:val="00FF5474"/>
    <w:pPr>
      <w:spacing w:after="0" w:line="240" w:lineRule="auto"/>
    </w:pPr>
    <w:rPr>
      <w:kern w:val="0"/>
      <w14:ligatures w14:val="none"/>
    </w:rPr>
  </w:style>
  <w:style w:type="paragraph" w:customStyle="1" w:styleId="MRNumberedHeading1">
    <w:name w:val="M&amp;R Numbered Heading 1"/>
    <w:aliases w:val="M&amp;RBnH1"/>
    <w:basedOn w:val="Normal"/>
    <w:uiPriority w:val="53"/>
    <w:qFormat/>
    <w:rsid w:val="00FF5474"/>
    <w:pPr>
      <w:keepNext/>
      <w:keepLines/>
      <w:numPr>
        <w:numId w:val="8"/>
      </w:numPr>
      <w:spacing w:before="240" w:after="0" w:line="360" w:lineRule="auto"/>
      <w:jc w:val="both"/>
      <w:outlineLvl w:val="0"/>
    </w:pPr>
    <w:rPr>
      <w:rFonts w:ascii="Arial" w:eastAsia="Calibri" w:hAnsi="Arial" w:cs="Times New Roman"/>
      <w:b/>
      <w:color w:val="663366"/>
      <w:kern w:val="0"/>
      <w:lang w:eastAsia="en-GB"/>
      <w14:ligatures w14:val="none"/>
    </w:rPr>
  </w:style>
  <w:style w:type="paragraph" w:customStyle="1" w:styleId="MRNumberedHeading2">
    <w:name w:val="M&amp;R Numbered Heading 2"/>
    <w:aliases w:val="M&amp;RBnH2"/>
    <w:basedOn w:val="Normal"/>
    <w:uiPriority w:val="53"/>
    <w:qFormat/>
    <w:rsid w:val="00FF5474"/>
    <w:pPr>
      <w:numPr>
        <w:ilvl w:val="1"/>
        <w:numId w:val="8"/>
      </w:numPr>
      <w:spacing w:before="240" w:after="0" w:line="360" w:lineRule="auto"/>
      <w:jc w:val="both"/>
      <w:outlineLvl w:val="1"/>
    </w:pPr>
    <w:rPr>
      <w:rFonts w:ascii="Arial" w:eastAsia="Calibri" w:hAnsi="Arial" w:cs="Times New Roman"/>
      <w:kern w:val="0"/>
      <w:lang w:eastAsia="en-GB"/>
      <w14:ligatures w14:val="none"/>
    </w:rPr>
  </w:style>
  <w:style w:type="paragraph" w:customStyle="1" w:styleId="MRNumberedHeading3">
    <w:name w:val="M&amp;R Numbered Heading 3"/>
    <w:aliases w:val="M&amp;RBnH3"/>
    <w:basedOn w:val="Normal"/>
    <w:uiPriority w:val="53"/>
    <w:qFormat/>
    <w:rsid w:val="00FF5474"/>
    <w:pPr>
      <w:numPr>
        <w:ilvl w:val="2"/>
        <w:numId w:val="8"/>
      </w:numPr>
      <w:spacing w:before="240" w:after="0" w:line="360" w:lineRule="auto"/>
      <w:jc w:val="both"/>
      <w:outlineLvl w:val="2"/>
    </w:pPr>
    <w:rPr>
      <w:rFonts w:ascii="Arial" w:eastAsia="Calibri" w:hAnsi="Arial" w:cs="Times New Roman"/>
      <w:kern w:val="0"/>
      <w:lang w:eastAsia="en-GB"/>
      <w14:ligatures w14:val="none"/>
    </w:rPr>
  </w:style>
  <w:style w:type="paragraph" w:customStyle="1" w:styleId="MRNumberedHeading4">
    <w:name w:val="M&amp;R Numbered Heading 4"/>
    <w:aliases w:val="M&amp;RBnH4"/>
    <w:basedOn w:val="Normal"/>
    <w:uiPriority w:val="53"/>
    <w:rsid w:val="00FF5474"/>
    <w:pPr>
      <w:numPr>
        <w:ilvl w:val="3"/>
        <w:numId w:val="8"/>
      </w:numPr>
      <w:spacing w:before="240" w:after="0" w:line="360" w:lineRule="auto"/>
      <w:jc w:val="both"/>
      <w:outlineLvl w:val="3"/>
    </w:pPr>
    <w:rPr>
      <w:rFonts w:ascii="Arial" w:eastAsia="Calibri" w:hAnsi="Arial" w:cs="Times New Roman"/>
      <w:kern w:val="0"/>
      <w:lang w:eastAsia="en-GB"/>
      <w14:ligatures w14:val="none"/>
    </w:rPr>
  </w:style>
  <w:style w:type="paragraph" w:customStyle="1" w:styleId="MRNumberedHeading5">
    <w:name w:val="M&amp;R Numbered Heading 5"/>
    <w:aliases w:val="M&amp;RBnH5"/>
    <w:basedOn w:val="Normal"/>
    <w:uiPriority w:val="53"/>
    <w:rsid w:val="00FF5474"/>
    <w:pPr>
      <w:numPr>
        <w:ilvl w:val="4"/>
        <w:numId w:val="8"/>
      </w:numPr>
      <w:spacing w:before="240" w:after="0" w:line="360" w:lineRule="auto"/>
      <w:jc w:val="both"/>
      <w:outlineLvl w:val="4"/>
    </w:pPr>
    <w:rPr>
      <w:rFonts w:ascii="Arial" w:eastAsia="Calibri" w:hAnsi="Arial" w:cs="Times New Roman"/>
      <w:kern w:val="0"/>
      <w:lang w:eastAsia="en-GB"/>
      <w14:ligatures w14:val="none"/>
    </w:rPr>
  </w:style>
  <w:style w:type="paragraph" w:customStyle="1" w:styleId="MRNumberedHeading6">
    <w:name w:val="M&amp;R Numbered Heading 6"/>
    <w:aliases w:val="M&amp;RBnH6"/>
    <w:basedOn w:val="Normal"/>
    <w:uiPriority w:val="53"/>
    <w:rsid w:val="00FF5474"/>
    <w:pPr>
      <w:numPr>
        <w:ilvl w:val="5"/>
        <w:numId w:val="8"/>
      </w:numPr>
      <w:spacing w:before="240" w:after="0" w:line="360" w:lineRule="auto"/>
      <w:jc w:val="both"/>
      <w:outlineLvl w:val="5"/>
    </w:pPr>
    <w:rPr>
      <w:rFonts w:ascii="Arial" w:eastAsia="Calibri" w:hAnsi="Arial" w:cs="Times New Roman"/>
      <w:kern w:val="0"/>
      <w:lang w:eastAsia="en-GB"/>
      <w14:ligatures w14:val="none"/>
    </w:rPr>
  </w:style>
  <w:style w:type="paragraph" w:customStyle="1" w:styleId="MRNumberedHeading7">
    <w:name w:val="M&amp;R Numbered Heading 7"/>
    <w:aliases w:val="M&amp;RBnH7"/>
    <w:basedOn w:val="Normal"/>
    <w:uiPriority w:val="53"/>
    <w:rsid w:val="00FF5474"/>
    <w:pPr>
      <w:numPr>
        <w:ilvl w:val="6"/>
        <w:numId w:val="8"/>
      </w:numPr>
      <w:spacing w:before="240" w:after="0" w:line="360" w:lineRule="auto"/>
      <w:jc w:val="both"/>
      <w:outlineLvl w:val="6"/>
    </w:pPr>
    <w:rPr>
      <w:rFonts w:ascii="Arial" w:eastAsia="Calibri" w:hAnsi="Arial" w:cs="Times New Roman"/>
      <w:kern w:val="0"/>
      <w:lang w:eastAsia="en-GB"/>
      <w14:ligatures w14:val="none"/>
    </w:rPr>
  </w:style>
  <w:style w:type="paragraph" w:customStyle="1" w:styleId="MRNumberedHeading8">
    <w:name w:val="M&amp;R Numbered Heading 8"/>
    <w:aliases w:val="M&amp;RBnH8"/>
    <w:basedOn w:val="Normal"/>
    <w:uiPriority w:val="53"/>
    <w:rsid w:val="00FF5474"/>
    <w:pPr>
      <w:numPr>
        <w:ilvl w:val="7"/>
        <w:numId w:val="8"/>
      </w:numPr>
      <w:spacing w:before="240" w:after="0" w:line="360" w:lineRule="auto"/>
      <w:jc w:val="both"/>
      <w:outlineLvl w:val="7"/>
    </w:pPr>
    <w:rPr>
      <w:rFonts w:ascii="Arial" w:eastAsia="Calibri" w:hAnsi="Arial" w:cs="Times New Roman"/>
      <w:kern w:val="0"/>
      <w:lang w:eastAsia="en-GB"/>
      <w14:ligatures w14:val="none"/>
    </w:rPr>
  </w:style>
  <w:style w:type="paragraph" w:customStyle="1" w:styleId="MRNumberedHeading9">
    <w:name w:val="M&amp;R Numbered Heading 9"/>
    <w:aliases w:val="M&amp;RBnH9"/>
    <w:basedOn w:val="Normal"/>
    <w:uiPriority w:val="53"/>
    <w:rsid w:val="00FF5474"/>
    <w:pPr>
      <w:numPr>
        <w:ilvl w:val="8"/>
        <w:numId w:val="8"/>
      </w:numPr>
      <w:spacing w:before="240" w:after="0" w:line="360" w:lineRule="auto"/>
      <w:jc w:val="both"/>
      <w:outlineLvl w:val="8"/>
    </w:pPr>
    <w:rPr>
      <w:rFonts w:ascii="Arial" w:eastAsia="Calibri" w:hAnsi="Arial" w:cs="Times New Roman"/>
      <w:kern w:val="0"/>
      <w:lang w:eastAsia="en-GB"/>
      <w14:ligatures w14:val="none"/>
    </w:rPr>
  </w:style>
  <w:style w:type="numbering" w:customStyle="1" w:styleId="BnumHeadings">
    <w:name w:val="BnumHeadings"/>
    <w:uiPriority w:val="99"/>
    <w:rsid w:val="00FF5474"/>
    <w:pPr>
      <w:numPr>
        <w:numId w:val="8"/>
      </w:numPr>
    </w:pPr>
  </w:style>
  <w:style w:type="table" w:customStyle="1" w:styleId="TableGrid21">
    <w:name w:val="Table Grid21"/>
    <w:basedOn w:val="TableNormal"/>
    <w:next w:val="TableGrid"/>
    <w:uiPriority w:val="59"/>
    <w:rsid w:val="00FF5474"/>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FF5474"/>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1">
    <w:name w:val="Heading 5 Char1"/>
    <w:basedOn w:val="DefaultParagraphFont"/>
    <w:uiPriority w:val="9"/>
    <w:semiHidden/>
    <w:rsid w:val="00FF5474"/>
    <w:rPr>
      <w:rFonts w:ascii="Cambria" w:eastAsia="Times New Roman" w:hAnsi="Cambria" w:cs="Times New Roman"/>
      <w:color w:val="365F91"/>
      <w:sz w:val="24"/>
    </w:rPr>
  </w:style>
  <w:style w:type="character" w:customStyle="1" w:styleId="Heading7Char1">
    <w:name w:val="Heading 7 Char1"/>
    <w:basedOn w:val="DefaultParagraphFont"/>
    <w:uiPriority w:val="9"/>
    <w:semiHidden/>
    <w:rsid w:val="00FF5474"/>
    <w:rPr>
      <w:rFonts w:ascii="Cambria" w:eastAsia="Times New Roman" w:hAnsi="Cambria" w:cs="Times New Roman"/>
      <w:i/>
      <w:iCs/>
      <w:color w:val="243F60"/>
      <w:sz w:val="24"/>
    </w:rPr>
  </w:style>
  <w:style w:type="character" w:customStyle="1" w:styleId="Heading8Char1">
    <w:name w:val="Heading 8 Char1"/>
    <w:basedOn w:val="DefaultParagraphFont"/>
    <w:uiPriority w:val="9"/>
    <w:semiHidden/>
    <w:rsid w:val="00FF5474"/>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F5474"/>
    <w:rPr>
      <w:rFonts w:ascii="Cambria" w:eastAsia="Times New Roman" w:hAnsi="Cambria" w:cs="Times New Roman"/>
      <w:i/>
      <w:iCs/>
      <w:color w:val="272727"/>
      <w:sz w:val="21"/>
      <w:szCs w:val="21"/>
    </w:rPr>
  </w:style>
  <w:style w:type="character" w:customStyle="1" w:styleId="Heading4Char1">
    <w:name w:val="Heading 4 Char1"/>
    <w:basedOn w:val="DefaultParagraphFont"/>
    <w:uiPriority w:val="9"/>
    <w:semiHidden/>
    <w:rsid w:val="00FF5474"/>
    <w:rPr>
      <w:rFonts w:ascii="Calibri Light" w:eastAsia="Times New Roman" w:hAnsi="Calibri Light" w:cs="Times New Roman"/>
      <w:i/>
      <w:iCs/>
      <w:color w:val="912331"/>
    </w:rPr>
  </w:style>
  <w:style w:type="character" w:customStyle="1" w:styleId="Hyperlink2">
    <w:name w:val="Hyperlink2"/>
    <w:basedOn w:val="DefaultParagraphFont"/>
    <w:uiPriority w:val="99"/>
    <w:unhideWhenUsed/>
    <w:rsid w:val="00FF5474"/>
    <w:rPr>
      <w:color w:val="FEC235"/>
      <w:u w:val="single"/>
    </w:rPr>
  </w:style>
  <w:style w:type="character" w:styleId="Strong">
    <w:name w:val="Strong"/>
    <w:basedOn w:val="DefaultParagraphFont"/>
    <w:uiPriority w:val="22"/>
    <w:qFormat/>
    <w:rsid w:val="00FF5474"/>
    <w:rPr>
      <w:b/>
      <w:bCs/>
    </w:rPr>
  </w:style>
  <w:style w:type="paragraph" w:styleId="FootnoteText">
    <w:name w:val="footnote text"/>
    <w:basedOn w:val="Normal"/>
    <w:link w:val="FootnoteTextChar1"/>
    <w:uiPriority w:val="99"/>
    <w:semiHidden/>
    <w:unhideWhenUsed/>
    <w:rsid w:val="00FF5474"/>
    <w:pPr>
      <w:spacing w:after="0" w:line="240" w:lineRule="auto"/>
    </w:pPr>
    <w:rPr>
      <w:rFonts w:ascii="Franklin Gothic Book" w:hAnsi="Franklin Gothic Book"/>
      <w:kern w:val="0"/>
      <w:sz w:val="20"/>
      <w:szCs w:val="20"/>
      <w14:ligatures w14:val="none"/>
    </w:rPr>
  </w:style>
  <w:style w:type="character" w:customStyle="1" w:styleId="FootnoteTextChar1">
    <w:name w:val="Footnote Text Char1"/>
    <w:basedOn w:val="DefaultParagraphFont"/>
    <w:link w:val="FootnoteText"/>
    <w:uiPriority w:val="99"/>
    <w:semiHidden/>
    <w:rsid w:val="00FF5474"/>
    <w:rPr>
      <w:rFonts w:ascii="Franklin Gothic Book" w:hAnsi="Franklin Gothic Book"/>
      <w:kern w:val="0"/>
      <w:sz w:val="20"/>
      <w:szCs w:val="20"/>
      <w14:ligatures w14:val="none"/>
    </w:rPr>
  </w:style>
  <w:style w:type="paragraph" w:styleId="Quote">
    <w:name w:val="Quote"/>
    <w:basedOn w:val="Normal"/>
    <w:next w:val="Normal"/>
    <w:link w:val="QuoteChar"/>
    <w:uiPriority w:val="29"/>
    <w:qFormat/>
    <w:rsid w:val="00FF5474"/>
    <w:pPr>
      <w:spacing w:before="200" w:line="240" w:lineRule="auto"/>
      <w:ind w:left="864" w:right="864"/>
      <w:jc w:val="center"/>
    </w:pPr>
    <w:rPr>
      <w:rFonts w:ascii="Arial" w:eastAsia="Times New Roman" w:hAnsi="Arial" w:cs="Times New Roman"/>
      <w:i/>
      <w:iCs/>
      <w:color w:val="000000"/>
      <w:sz w:val="24"/>
    </w:rPr>
  </w:style>
  <w:style w:type="character" w:customStyle="1" w:styleId="QuoteChar1">
    <w:name w:val="Quote Char1"/>
    <w:basedOn w:val="DefaultParagraphFont"/>
    <w:uiPriority w:val="29"/>
    <w:rsid w:val="00FF5474"/>
    <w:rPr>
      <w:i/>
      <w:iCs/>
      <w:color w:val="404040" w:themeColor="text1" w:themeTint="BF"/>
    </w:rPr>
  </w:style>
  <w:style w:type="table" w:customStyle="1" w:styleId="TableGrid4">
    <w:name w:val="Table Grid4"/>
    <w:basedOn w:val="TableNormal"/>
    <w:next w:val="TableGrid"/>
    <w:uiPriority w:val="59"/>
    <w:rsid w:val="00FF5474"/>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F5474"/>
    <w:pPr>
      <w:spacing w:after="0" w:line="240" w:lineRule="auto"/>
    </w:pPr>
    <w:rPr>
      <w:rFonts w:ascii="Franklin Gothic Book" w:hAnsi="Franklin Gothic Book"/>
      <w:kern w:val="0"/>
      <w:sz w:val="24"/>
      <w:szCs w:val="24"/>
      <w14:ligatures w14:val="none"/>
    </w:rPr>
  </w:style>
  <w:style w:type="numbering" w:customStyle="1" w:styleId="NoList2">
    <w:name w:val="No List2"/>
    <w:next w:val="NoList"/>
    <w:uiPriority w:val="99"/>
    <w:semiHidden/>
    <w:unhideWhenUsed/>
    <w:rsid w:val="00FF5474"/>
  </w:style>
  <w:style w:type="table" w:customStyle="1" w:styleId="TableGrid5">
    <w:name w:val="Table Grid5"/>
    <w:basedOn w:val="TableNormal"/>
    <w:next w:val="TableGrid"/>
    <w:uiPriority w:val="39"/>
    <w:rsid w:val="00FF5474"/>
    <w:pPr>
      <w:spacing w:after="0" w:line="240" w:lineRule="auto"/>
    </w:pPr>
    <w:rPr>
      <w:rFonts w:eastAsia="MS Mincho"/>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FF5474"/>
    <w:pPr>
      <w:spacing w:before="100" w:beforeAutospacing="1" w:after="100" w:afterAutospacing="1" w:line="240" w:lineRule="auto"/>
    </w:pPr>
    <w:rPr>
      <w:rFonts w:ascii="Arial" w:eastAsia="Times New Roman" w:hAnsi="Arial" w:cs="Times New Roman"/>
      <w:color w:val="000000"/>
      <w:kern w:val="0"/>
      <w:sz w:val="24"/>
      <w:szCs w:val="24"/>
      <w:lang w:eastAsia="en-GB"/>
      <w14:ligatures w14:val="none"/>
    </w:rPr>
  </w:style>
  <w:style w:type="character" w:customStyle="1" w:styleId="normaltextrun">
    <w:name w:val="normaltextrun"/>
    <w:basedOn w:val="DefaultParagraphFont"/>
    <w:rsid w:val="00FF5474"/>
  </w:style>
  <w:style w:type="character" w:customStyle="1" w:styleId="eop">
    <w:name w:val="eop"/>
    <w:basedOn w:val="DefaultParagraphFont"/>
    <w:rsid w:val="00FF5474"/>
  </w:style>
  <w:style w:type="character" w:customStyle="1" w:styleId="apple-converted-space">
    <w:name w:val="apple-converted-space"/>
    <w:basedOn w:val="DefaultParagraphFont"/>
    <w:rsid w:val="00FF5474"/>
  </w:style>
  <w:style w:type="table" w:customStyle="1" w:styleId="TableGrid12">
    <w:name w:val="Table Grid12"/>
    <w:basedOn w:val="TableNormal"/>
    <w:next w:val="TableGrid"/>
    <w:uiPriority w:val="39"/>
    <w:rsid w:val="00FF5474"/>
    <w:pPr>
      <w:spacing w:after="0" w:line="240" w:lineRule="auto"/>
    </w:pPr>
    <w:rPr>
      <w:rFonts w:eastAsia="MS Mincho"/>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semiHidden/>
    <w:unhideWhenUsed/>
    <w:rsid w:val="00FF5474"/>
    <w:pPr>
      <w:spacing w:after="0" w:line="240" w:lineRule="auto"/>
    </w:pPr>
    <w:rPr>
      <w:rFonts w:ascii="Arial" w:eastAsia="Times New Roman" w:hAnsi="Arial" w:cs="Times New Roman"/>
      <w:color w:val="000000"/>
      <w:kern w:val="0"/>
      <w:sz w:val="24"/>
      <w:szCs w:val="24"/>
      <w:lang w:eastAsia="en-GB"/>
      <w14:ligatures w14:val="none"/>
    </w:rPr>
  </w:style>
  <w:style w:type="paragraph" w:customStyle="1" w:styleId="Title1">
    <w:name w:val="Title1"/>
    <w:basedOn w:val="Normal"/>
    <w:next w:val="Normal"/>
    <w:uiPriority w:val="10"/>
    <w:qFormat/>
    <w:rsid w:val="00FF5474"/>
    <w:pPr>
      <w:spacing w:after="0" w:line="240" w:lineRule="auto"/>
      <w:contextualSpacing/>
    </w:pPr>
    <w:rPr>
      <w:rFonts w:ascii="Calibri" w:eastAsia="Times New Roman" w:hAnsi="Calibri" w:cs="Calibri"/>
      <w:b/>
      <w:color w:val="000000"/>
      <w:spacing w:val="-10"/>
      <w:kern w:val="28"/>
      <w:sz w:val="56"/>
      <w:szCs w:val="56"/>
      <w:lang w:eastAsia="en-GB"/>
      <w14:ligatures w14:val="none"/>
    </w:rPr>
  </w:style>
  <w:style w:type="character" w:customStyle="1" w:styleId="TitleChar">
    <w:name w:val="Title Char"/>
    <w:basedOn w:val="DefaultParagraphFont"/>
    <w:link w:val="Title"/>
    <w:uiPriority w:val="10"/>
    <w:rsid w:val="00FF5474"/>
    <w:rPr>
      <w:rFonts w:ascii="Calibri" w:eastAsia="Times New Roman" w:hAnsi="Calibri" w:cs="Calibri"/>
      <w:b/>
      <w:color w:val="000000"/>
      <w:spacing w:val="-10"/>
      <w:kern w:val="28"/>
      <w:sz w:val="56"/>
      <w:szCs w:val="56"/>
      <w:lang w:eastAsia="en-GB"/>
    </w:rPr>
  </w:style>
  <w:style w:type="paragraph" w:styleId="Subtitle">
    <w:name w:val="Subtitle"/>
    <w:basedOn w:val="Title"/>
    <w:next w:val="Normal"/>
    <w:link w:val="SubtitleChar"/>
    <w:uiPriority w:val="11"/>
    <w:qFormat/>
    <w:rsid w:val="00FF5474"/>
    <w:rPr>
      <w:rFonts w:eastAsia="Calibri"/>
      <w:b w:val="0"/>
      <w:bCs/>
      <w:sz w:val="40"/>
      <w:szCs w:val="40"/>
    </w:rPr>
  </w:style>
  <w:style w:type="character" w:customStyle="1" w:styleId="SubtitleChar">
    <w:name w:val="Subtitle Char"/>
    <w:basedOn w:val="DefaultParagraphFont"/>
    <w:link w:val="Subtitle"/>
    <w:uiPriority w:val="11"/>
    <w:rsid w:val="00FF5474"/>
    <w:rPr>
      <w:rFonts w:ascii="Calibri" w:eastAsia="Calibri" w:hAnsi="Calibri" w:cs="Calibri"/>
      <w:bCs/>
      <w:color w:val="000000"/>
      <w:spacing w:val="-10"/>
      <w:kern w:val="28"/>
      <w:sz w:val="40"/>
      <w:szCs w:val="40"/>
      <w:lang w:eastAsia="en-GB"/>
    </w:rPr>
  </w:style>
  <w:style w:type="paragraph" w:customStyle="1" w:styleId="TOC21">
    <w:name w:val="TOC 21"/>
    <w:basedOn w:val="Normal"/>
    <w:next w:val="Normal"/>
    <w:autoRedefine/>
    <w:uiPriority w:val="39"/>
    <w:unhideWhenUsed/>
    <w:rsid w:val="00FF5474"/>
    <w:pPr>
      <w:spacing w:after="0" w:line="240" w:lineRule="auto"/>
    </w:pPr>
    <w:rPr>
      <w:rFonts w:ascii="Calibri" w:hAnsi="Calibri" w:cs="Calibri"/>
      <w:b/>
      <w:bCs/>
      <w:smallCaps/>
      <w:kern w:val="0"/>
      <w14:ligatures w14:val="none"/>
    </w:rPr>
  </w:style>
  <w:style w:type="paragraph" w:customStyle="1" w:styleId="TOC31">
    <w:name w:val="TOC 31"/>
    <w:basedOn w:val="Normal"/>
    <w:next w:val="Normal"/>
    <w:autoRedefine/>
    <w:uiPriority w:val="39"/>
    <w:unhideWhenUsed/>
    <w:rsid w:val="00FF5474"/>
    <w:pPr>
      <w:spacing w:after="0" w:line="240" w:lineRule="auto"/>
    </w:pPr>
    <w:rPr>
      <w:rFonts w:ascii="Calibri" w:hAnsi="Calibri" w:cs="Calibri"/>
      <w:smallCaps/>
      <w:kern w:val="0"/>
      <w14:ligatures w14:val="none"/>
    </w:rPr>
  </w:style>
  <w:style w:type="paragraph" w:customStyle="1" w:styleId="TOC61">
    <w:name w:val="TOC 6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71">
    <w:name w:val="TOC 7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81">
    <w:name w:val="TOC 8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customStyle="1" w:styleId="TOC91">
    <w:name w:val="TOC 91"/>
    <w:basedOn w:val="Normal"/>
    <w:next w:val="Normal"/>
    <w:autoRedefine/>
    <w:uiPriority w:val="39"/>
    <w:unhideWhenUsed/>
    <w:rsid w:val="00FF5474"/>
    <w:pPr>
      <w:spacing w:after="0" w:line="240" w:lineRule="auto"/>
    </w:pPr>
    <w:rPr>
      <w:rFonts w:ascii="Calibri" w:hAnsi="Calibri" w:cs="Calibri"/>
      <w:kern w:val="0"/>
      <w14:ligatures w14:val="none"/>
    </w:rPr>
  </w:style>
  <w:style w:type="paragraph" w:styleId="NormalWeb">
    <w:name w:val="Normal (Web)"/>
    <w:basedOn w:val="Normal"/>
    <w:uiPriority w:val="99"/>
    <w:unhideWhenUsed/>
    <w:rsid w:val="00FF5474"/>
    <w:pPr>
      <w:spacing w:after="0" w:line="240" w:lineRule="auto"/>
    </w:pPr>
    <w:rPr>
      <w:rFonts w:ascii="Times New Roman" w:hAnsi="Times New Roman" w:cs="Times New Roman"/>
      <w:kern w:val="0"/>
      <w:sz w:val="24"/>
      <w:szCs w:val="24"/>
      <w14:ligatures w14:val="none"/>
    </w:rPr>
  </w:style>
  <w:style w:type="paragraph" w:styleId="Title">
    <w:name w:val="Title"/>
    <w:basedOn w:val="Normal"/>
    <w:next w:val="Normal"/>
    <w:link w:val="TitleChar"/>
    <w:uiPriority w:val="10"/>
    <w:qFormat/>
    <w:rsid w:val="00FF5474"/>
    <w:pPr>
      <w:spacing w:after="0" w:line="240" w:lineRule="auto"/>
      <w:contextualSpacing/>
    </w:pPr>
    <w:rPr>
      <w:rFonts w:ascii="Calibri" w:eastAsia="Times New Roman" w:hAnsi="Calibri" w:cs="Calibri"/>
      <w:b/>
      <w:color w:val="000000"/>
      <w:spacing w:val="-10"/>
      <w:kern w:val="28"/>
      <w:sz w:val="56"/>
      <w:szCs w:val="56"/>
      <w:lang w:eastAsia="en-GB"/>
    </w:rPr>
  </w:style>
  <w:style w:type="character" w:customStyle="1" w:styleId="TitleChar1">
    <w:name w:val="Title Char1"/>
    <w:basedOn w:val="DefaultParagraphFont"/>
    <w:uiPriority w:val="10"/>
    <w:rsid w:val="00FF5474"/>
    <w:rPr>
      <w:rFonts w:asciiTheme="majorHAnsi" w:eastAsiaTheme="majorEastAsia" w:hAnsiTheme="majorHAnsi" w:cstheme="majorBidi"/>
      <w:spacing w:val="-10"/>
      <w:kern w:val="28"/>
      <w:sz w:val="56"/>
      <w:szCs w:val="56"/>
    </w:rPr>
  </w:style>
  <w:style w:type="character" w:customStyle="1" w:styleId="Heading1Char1">
    <w:name w:val="Heading 1 Char1"/>
    <w:basedOn w:val="DefaultParagraphFont"/>
    <w:uiPriority w:val="9"/>
    <w:rsid w:val="00FF5474"/>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FF5474"/>
    <w:rPr>
      <w:rFonts w:asciiTheme="majorHAnsi" w:eastAsiaTheme="majorEastAsia" w:hAnsiTheme="majorHAnsi" w:cstheme="majorBidi"/>
      <w:color w:val="2F5496" w:themeColor="accent1" w:themeShade="BF"/>
      <w:sz w:val="26"/>
      <w:szCs w:val="26"/>
    </w:rPr>
  </w:style>
  <w:style w:type="character" w:customStyle="1" w:styleId="Heading3Char1">
    <w:name w:val="Heading 3 Char1"/>
    <w:basedOn w:val="DefaultParagraphFont"/>
    <w:uiPriority w:val="9"/>
    <w:semiHidden/>
    <w:rsid w:val="00FF5474"/>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FF5474"/>
    <w:rPr>
      <w:color w:val="0563C1" w:themeColor="hyperlink"/>
      <w:u w:val="single"/>
    </w:rPr>
  </w:style>
  <w:style w:type="paragraph" w:customStyle="1" w:styleId="pf1">
    <w:name w:val="pf1"/>
    <w:basedOn w:val="Normal"/>
    <w:rsid w:val="00D63A5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paragraph" w:customStyle="1" w:styleId="pf0">
    <w:name w:val="pf0"/>
    <w:basedOn w:val="Normal"/>
    <w:rsid w:val="00D63A5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cf01">
    <w:name w:val="cf01"/>
    <w:basedOn w:val="DefaultParagraphFont"/>
    <w:rsid w:val="00D63A57"/>
    <w:rPr>
      <w:rFonts w:ascii="Segoe UI" w:hAnsi="Segoe UI" w:cs="Segoe UI" w:hint="default"/>
      <w:sz w:val="18"/>
      <w:szCs w:val="18"/>
    </w:rPr>
  </w:style>
  <w:style w:type="character" w:styleId="Mention">
    <w:name w:val="Mention"/>
    <w:basedOn w:val="DefaultParagraphFont"/>
    <w:uiPriority w:val="99"/>
    <w:unhideWhenUsed/>
    <w:rsid w:val="00F414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92276">
      <w:bodyDiv w:val="1"/>
      <w:marLeft w:val="0"/>
      <w:marRight w:val="0"/>
      <w:marTop w:val="0"/>
      <w:marBottom w:val="0"/>
      <w:divBdr>
        <w:top w:val="none" w:sz="0" w:space="0" w:color="auto"/>
        <w:left w:val="none" w:sz="0" w:space="0" w:color="auto"/>
        <w:bottom w:val="none" w:sz="0" w:space="0" w:color="auto"/>
        <w:right w:val="none" w:sz="0" w:space="0" w:color="auto"/>
      </w:divBdr>
    </w:div>
    <w:div w:id="547381015">
      <w:bodyDiv w:val="1"/>
      <w:marLeft w:val="0"/>
      <w:marRight w:val="0"/>
      <w:marTop w:val="0"/>
      <w:marBottom w:val="0"/>
      <w:divBdr>
        <w:top w:val="none" w:sz="0" w:space="0" w:color="auto"/>
        <w:left w:val="none" w:sz="0" w:space="0" w:color="auto"/>
        <w:bottom w:val="none" w:sz="0" w:space="0" w:color="auto"/>
        <w:right w:val="none" w:sz="0" w:space="0" w:color="auto"/>
      </w:divBdr>
    </w:div>
    <w:div w:id="726606173">
      <w:bodyDiv w:val="1"/>
      <w:marLeft w:val="0"/>
      <w:marRight w:val="0"/>
      <w:marTop w:val="0"/>
      <w:marBottom w:val="0"/>
      <w:divBdr>
        <w:top w:val="none" w:sz="0" w:space="0" w:color="auto"/>
        <w:left w:val="none" w:sz="0" w:space="0" w:color="auto"/>
        <w:bottom w:val="none" w:sz="0" w:space="0" w:color="auto"/>
        <w:right w:val="none" w:sz="0" w:space="0" w:color="auto"/>
      </w:divBdr>
    </w:div>
    <w:div w:id="1052314888">
      <w:bodyDiv w:val="1"/>
      <w:marLeft w:val="0"/>
      <w:marRight w:val="0"/>
      <w:marTop w:val="0"/>
      <w:marBottom w:val="0"/>
      <w:divBdr>
        <w:top w:val="none" w:sz="0" w:space="0" w:color="auto"/>
        <w:left w:val="none" w:sz="0" w:space="0" w:color="auto"/>
        <w:bottom w:val="none" w:sz="0" w:space="0" w:color="auto"/>
        <w:right w:val="none" w:sz="0" w:space="0" w:color="auto"/>
      </w:divBdr>
    </w:div>
    <w:div w:id="1197356286">
      <w:bodyDiv w:val="1"/>
      <w:marLeft w:val="0"/>
      <w:marRight w:val="0"/>
      <w:marTop w:val="0"/>
      <w:marBottom w:val="0"/>
      <w:divBdr>
        <w:top w:val="none" w:sz="0" w:space="0" w:color="auto"/>
        <w:left w:val="none" w:sz="0" w:space="0" w:color="auto"/>
        <w:bottom w:val="none" w:sz="0" w:space="0" w:color="auto"/>
        <w:right w:val="none" w:sz="0" w:space="0" w:color="auto"/>
      </w:divBdr>
    </w:div>
    <w:div w:id="1278953373">
      <w:bodyDiv w:val="1"/>
      <w:marLeft w:val="0"/>
      <w:marRight w:val="0"/>
      <w:marTop w:val="0"/>
      <w:marBottom w:val="0"/>
      <w:divBdr>
        <w:top w:val="none" w:sz="0" w:space="0" w:color="auto"/>
        <w:left w:val="none" w:sz="0" w:space="0" w:color="auto"/>
        <w:bottom w:val="none" w:sz="0" w:space="0" w:color="auto"/>
        <w:right w:val="none" w:sz="0" w:space="0" w:color="auto"/>
      </w:divBdr>
    </w:div>
    <w:div w:id="1524981250">
      <w:bodyDiv w:val="1"/>
      <w:marLeft w:val="0"/>
      <w:marRight w:val="0"/>
      <w:marTop w:val="0"/>
      <w:marBottom w:val="0"/>
      <w:divBdr>
        <w:top w:val="none" w:sz="0" w:space="0" w:color="auto"/>
        <w:left w:val="none" w:sz="0" w:space="0" w:color="auto"/>
        <w:bottom w:val="none" w:sz="0" w:space="0" w:color="auto"/>
        <w:right w:val="none" w:sz="0" w:space="0" w:color="auto"/>
      </w:divBdr>
    </w:div>
    <w:div w:id="1561093909">
      <w:bodyDiv w:val="1"/>
      <w:marLeft w:val="0"/>
      <w:marRight w:val="0"/>
      <w:marTop w:val="0"/>
      <w:marBottom w:val="0"/>
      <w:divBdr>
        <w:top w:val="none" w:sz="0" w:space="0" w:color="auto"/>
        <w:left w:val="none" w:sz="0" w:space="0" w:color="auto"/>
        <w:bottom w:val="none" w:sz="0" w:space="0" w:color="auto"/>
        <w:right w:val="none" w:sz="0" w:space="0" w:color="auto"/>
      </w:divBdr>
    </w:div>
    <w:div w:id="1633096758">
      <w:bodyDiv w:val="1"/>
      <w:marLeft w:val="0"/>
      <w:marRight w:val="0"/>
      <w:marTop w:val="0"/>
      <w:marBottom w:val="0"/>
      <w:divBdr>
        <w:top w:val="none" w:sz="0" w:space="0" w:color="auto"/>
        <w:left w:val="none" w:sz="0" w:space="0" w:color="auto"/>
        <w:bottom w:val="none" w:sz="0" w:space="0" w:color="auto"/>
        <w:right w:val="none" w:sz="0" w:space="0" w:color="auto"/>
      </w:divBdr>
    </w:div>
    <w:div w:id="1699699727">
      <w:bodyDiv w:val="1"/>
      <w:marLeft w:val="0"/>
      <w:marRight w:val="0"/>
      <w:marTop w:val="0"/>
      <w:marBottom w:val="0"/>
      <w:divBdr>
        <w:top w:val="none" w:sz="0" w:space="0" w:color="auto"/>
        <w:left w:val="none" w:sz="0" w:space="0" w:color="auto"/>
        <w:bottom w:val="none" w:sz="0" w:space="0" w:color="auto"/>
        <w:right w:val="none" w:sz="0" w:space="0" w:color="auto"/>
      </w:divBdr>
    </w:div>
    <w:div w:id="1835099935">
      <w:bodyDiv w:val="1"/>
      <w:marLeft w:val="0"/>
      <w:marRight w:val="0"/>
      <w:marTop w:val="0"/>
      <w:marBottom w:val="0"/>
      <w:divBdr>
        <w:top w:val="none" w:sz="0" w:space="0" w:color="auto"/>
        <w:left w:val="none" w:sz="0" w:space="0" w:color="auto"/>
        <w:bottom w:val="none" w:sz="0" w:space="0" w:color="auto"/>
        <w:right w:val="none" w:sz="0" w:space="0" w:color="auto"/>
      </w:divBdr>
    </w:div>
    <w:div w:id="1933932959">
      <w:bodyDiv w:val="1"/>
      <w:marLeft w:val="0"/>
      <w:marRight w:val="0"/>
      <w:marTop w:val="0"/>
      <w:marBottom w:val="0"/>
      <w:divBdr>
        <w:top w:val="none" w:sz="0" w:space="0" w:color="auto"/>
        <w:left w:val="none" w:sz="0" w:space="0" w:color="auto"/>
        <w:bottom w:val="none" w:sz="0" w:space="0" w:color="auto"/>
        <w:right w:val="none" w:sz="0" w:space="0" w:color="auto"/>
      </w:divBdr>
    </w:div>
    <w:div w:id="1975716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gland.nhs.uk/about/equality/equality-hub/national-healthcare-inequalities-improvement-programme/core20plus5/core20plus-ambassador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tmp"/><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microsoft.com/office/2020/10/relationships/intelligence" Target="intelligence2.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53CA4AEEC5EA54492376650C7A5167A" ma:contentTypeVersion="6" ma:contentTypeDescription="Create a new document." ma:contentTypeScope="" ma:versionID="e0765bf85fd70a0b4761a78991ffcb0f">
  <xsd:schema xmlns:xsd="http://www.w3.org/2001/XMLSchema" xmlns:xs="http://www.w3.org/2001/XMLSchema" xmlns:p="http://schemas.microsoft.com/office/2006/metadata/properties" xmlns:ns1="http://schemas.microsoft.com/sharepoint/v3" xmlns:ns2="d44b5574-0feb-46bc-a1c5-f46cf9e72656" targetNamespace="http://schemas.microsoft.com/office/2006/metadata/properties" ma:root="true" ma:fieldsID="1ad3b42abd650d9f691cfb446e4f68e3" ns1:_="" ns2:_="">
    <xsd:import namespace="http://schemas.microsoft.com/sharepoint/v3"/>
    <xsd:import namespace="d44b5574-0feb-46bc-a1c5-f46cf9e72656"/>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Unified Compliance Policy Properties" ma:hidden="true" ma:internalName="_ip_UnifiedCompliancePolicyProperties">
      <xsd:simpleType>
        <xsd:restriction base="dms:Note"/>
      </xsd:simpleType>
    </xsd:element>
    <xsd:element name="_ip_UnifiedCompliancePolicyUIAction" ma:index="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4b5574-0feb-46bc-a1c5-f46cf9e7265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FC4784-FB02-45A5-B6C6-F169980019CB}">
  <ds:schemaRefs>
    <ds:schemaRef ds:uri="http://schemas.openxmlformats.org/officeDocument/2006/bibliography"/>
  </ds:schemaRefs>
</ds:datastoreItem>
</file>

<file path=customXml/itemProps2.xml><?xml version="1.0" encoding="utf-8"?>
<ds:datastoreItem xmlns:ds="http://schemas.openxmlformats.org/officeDocument/2006/customXml" ds:itemID="{15D82C5C-AAED-4630-B4F2-0579561D29EE}">
  <ds:schemaRefs>
    <ds:schemaRef ds:uri="http://schemas.microsoft.com/sharepoint/v3/contenttype/forms"/>
  </ds:schemaRefs>
</ds:datastoreItem>
</file>

<file path=customXml/itemProps3.xml><?xml version="1.0" encoding="utf-8"?>
<ds:datastoreItem xmlns:ds="http://schemas.openxmlformats.org/officeDocument/2006/customXml" ds:itemID="{347ACFBE-1303-43F4-8A21-82949332B90E}">
  <ds:schemaRefs>
    <ds:schemaRef ds:uri="http://schemas.microsoft.com/office/2006/metadata/properties"/>
    <ds:schemaRef ds:uri="http://schemas.microsoft.com/office/infopath/2007/PartnerControls"/>
    <ds:schemaRef ds:uri="http://schemas.microsoft.com/sharepoint/v3"/>
    <ds:schemaRef ds:uri="b74a06fd-068b-4269-9e49-f00bdbd3ba6c"/>
    <ds:schemaRef ds:uri="99c7d4a5-1b46-4f2e-8ae3-fb6f6d5a7207"/>
  </ds:schemaRefs>
</ds:datastoreItem>
</file>

<file path=customXml/itemProps4.xml><?xml version="1.0" encoding="utf-8"?>
<ds:datastoreItem xmlns:ds="http://schemas.openxmlformats.org/officeDocument/2006/customXml" ds:itemID="{9CECAA8A-793A-4EE9-9651-6CA1BBAA721B}"/>
</file>

<file path=docMetadata/LabelInfo.xml><?xml version="1.0" encoding="utf-8"?>
<clbl:labelList xmlns:clbl="http://schemas.microsoft.com/office/2020/mipLabelMetadata">
  <clbl:label id="{37c354b2-85b0-47f5-b222-07b48d774ee3}" enabled="0" method="" siteId="{37c354b2-85b0-47f5-b222-07b48d774ee3}" removed="1"/>
</clbl:labelList>
</file>

<file path=docProps/app.xml><?xml version="1.0" encoding="utf-8"?>
<Properties xmlns="http://schemas.openxmlformats.org/officeDocument/2006/extended-properties" xmlns:vt="http://schemas.openxmlformats.org/officeDocument/2006/docPropsVTypes">
  <Template>Normal</Template>
  <TotalTime>19</TotalTime>
  <Pages>29</Pages>
  <Words>10161</Words>
  <Characters>57919</Characters>
  <Application>Microsoft Office Word</Application>
  <DocSecurity>0</DocSecurity>
  <Lines>482</Lines>
  <Paragraphs>135</Paragraphs>
  <ScaleCrop>false</ScaleCrop>
  <Company/>
  <LinksUpToDate>false</LinksUpToDate>
  <CharactersWithSpaces>67945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Alison (NHS SHROPSHIRE, TELFORD AND WREKIN ICB - M2L0M)</dc:creator>
  <cp:keywords/>
  <dc:description/>
  <cp:lastModifiedBy>PORTER, Angela (NHS SHROPSHIRE, TELFORD AND WREKIN ICB - M2L0M)</cp:lastModifiedBy>
  <cp:revision>491</cp:revision>
  <dcterms:created xsi:type="dcterms:W3CDTF">2025-03-19T22:27:00Z</dcterms:created>
  <dcterms:modified xsi:type="dcterms:W3CDTF">2025-06-06T11:56:00Z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0x010100653CA4AEEC5EA54492376650C7A5167A</vt:lpwstr>
  </property>
  <property fmtid="{D5CDD505-2E9C-101B-9397-08002B2CF9AE}" pid="3" name="Order">
    <vt:r8>400</vt:r8>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MediaServiceImageTags">
    <vt:lpwstr/>
  </property>
</Properties>
</file>