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63623" w14:textId="6480757A" w:rsidR="00922390" w:rsidRDefault="00922390" w:rsidP="00922390">
      <w:pPr>
        <w:rPr>
          <w:rFonts w:ascii="Arial" w:hAnsi="Arial" w:cs="Arial"/>
          <w:b/>
          <w:bCs/>
          <w:color w:val="0070C0"/>
          <w:sz w:val="48"/>
          <w:szCs w:val="48"/>
        </w:rPr>
      </w:pPr>
      <w:r w:rsidRPr="00922390">
        <w:rPr>
          <w:rFonts w:ascii="Arial" w:hAnsi="Arial" w:cs="Arial"/>
          <w:b/>
          <w:bCs/>
          <w:color w:val="0070C0"/>
          <w:sz w:val="48"/>
          <w:szCs w:val="48"/>
        </w:rPr>
        <w:t xml:space="preserve">Workforce </w:t>
      </w:r>
      <w:r w:rsidR="00061C5F">
        <w:rPr>
          <w:rFonts w:ascii="Arial" w:hAnsi="Arial" w:cs="Arial"/>
          <w:b/>
          <w:bCs/>
          <w:color w:val="0070C0"/>
          <w:sz w:val="48"/>
          <w:szCs w:val="48"/>
        </w:rPr>
        <w:t xml:space="preserve">Disability </w:t>
      </w:r>
      <w:r w:rsidRPr="00922390">
        <w:rPr>
          <w:rFonts w:ascii="Arial" w:hAnsi="Arial" w:cs="Arial"/>
          <w:b/>
          <w:bCs/>
          <w:color w:val="0070C0"/>
          <w:sz w:val="48"/>
          <w:szCs w:val="48"/>
        </w:rPr>
        <w:t>Equality Standard (W</w:t>
      </w:r>
      <w:r w:rsidR="00061C5F">
        <w:rPr>
          <w:rFonts w:ascii="Arial" w:hAnsi="Arial" w:cs="Arial"/>
          <w:b/>
          <w:bCs/>
          <w:color w:val="0070C0"/>
          <w:sz w:val="48"/>
          <w:szCs w:val="48"/>
        </w:rPr>
        <w:t>D</w:t>
      </w:r>
      <w:r w:rsidRPr="00922390">
        <w:rPr>
          <w:rFonts w:ascii="Arial" w:hAnsi="Arial" w:cs="Arial"/>
          <w:b/>
          <w:bCs/>
          <w:color w:val="0070C0"/>
          <w:sz w:val="48"/>
          <w:szCs w:val="48"/>
        </w:rPr>
        <w:t xml:space="preserve">ES) Report 2024 </w:t>
      </w:r>
    </w:p>
    <w:p w14:paraId="3E403997" w14:textId="77777777" w:rsidR="00922390" w:rsidRDefault="00922390" w:rsidP="00922390">
      <w:pPr>
        <w:rPr>
          <w:rFonts w:ascii="Arial" w:hAnsi="Arial" w:cs="Arial"/>
          <w:b/>
          <w:bCs/>
          <w:color w:val="0070C0"/>
          <w:sz w:val="48"/>
          <w:szCs w:val="48"/>
        </w:rPr>
      </w:pPr>
    </w:p>
    <w:sdt>
      <w:sdtPr>
        <w:rPr>
          <w:rFonts w:asciiTheme="minorHAnsi" w:eastAsiaTheme="minorHAnsi" w:hAnsiTheme="minorHAnsi" w:cstheme="minorBidi"/>
          <w:color w:val="auto"/>
          <w:kern w:val="2"/>
          <w:sz w:val="22"/>
          <w:szCs w:val="22"/>
          <w:lang w:val="en-GB"/>
          <w14:ligatures w14:val="standardContextual"/>
        </w:rPr>
        <w:id w:val="1093363297"/>
        <w:docPartObj>
          <w:docPartGallery w:val="Table of Contents"/>
          <w:docPartUnique/>
        </w:docPartObj>
      </w:sdtPr>
      <w:sdtEndPr>
        <w:rPr>
          <w:rFonts w:ascii="Franklin Gothic Book" w:hAnsi="Franklin Gothic Book"/>
          <w:b/>
          <w:bCs/>
          <w:noProof/>
          <w:kern w:val="0"/>
          <w:sz w:val="24"/>
          <w:szCs w:val="24"/>
          <w14:ligatures w14:val="none"/>
        </w:rPr>
      </w:sdtEndPr>
      <w:sdtContent>
        <w:p w14:paraId="075BCDE0" w14:textId="77777777" w:rsidR="001E2859" w:rsidRPr="00170D59" w:rsidRDefault="001E2859" w:rsidP="001E2859">
          <w:pPr>
            <w:pStyle w:val="TOCHeading"/>
            <w:rPr>
              <w:rFonts w:ascii="Arial" w:hAnsi="Arial" w:cs="Arial"/>
              <w:color w:val="0070C0"/>
            </w:rPr>
          </w:pPr>
          <w:r w:rsidRPr="00170D59">
            <w:rPr>
              <w:rFonts w:ascii="Arial" w:hAnsi="Arial" w:cs="Arial"/>
              <w:color w:val="0070C0"/>
            </w:rPr>
            <w:t>Contents</w:t>
          </w:r>
        </w:p>
        <w:p w14:paraId="2256B937" w14:textId="2192CD97" w:rsidR="00CC0721" w:rsidRDefault="001E2859">
          <w:pPr>
            <w:pStyle w:val="TOC1"/>
            <w:tabs>
              <w:tab w:val="right" w:leader="dot" w:pos="9010"/>
            </w:tabs>
            <w:rPr>
              <w:rFonts w:eastAsiaTheme="minorEastAsia"/>
              <w:noProof/>
              <w:sz w:val="24"/>
              <w:szCs w:val="24"/>
              <w:lang w:eastAsia="en-GB"/>
            </w:rPr>
          </w:pPr>
          <w:r>
            <w:fldChar w:fldCharType="begin"/>
          </w:r>
          <w:r>
            <w:instrText xml:space="preserve"> TOC \o "1-3" \h \z \u </w:instrText>
          </w:r>
          <w:r>
            <w:fldChar w:fldCharType="separate"/>
          </w:r>
          <w:hyperlink w:anchor="_Toc192680886" w:history="1">
            <w:r w:rsidR="00CC0721" w:rsidRPr="00B07059">
              <w:rPr>
                <w:rStyle w:val="Hyperlink"/>
                <w:rFonts w:ascii="Arial" w:hAnsi="Arial" w:cs="Arial"/>
                <w:noProof/>
              </w:rPr>
              <w:t>Introduction</w:t>
            </w:r>
            <w:r w:rsidR="00CC0721">
              <w:rPr>
                <w:noProof/>
                <w:webHidden/>
              </w:rPr>
              <w:tab/>
            </w:r>
            <w:r w:rsidR="00CC0721">
              <w:rPr>
                <w:noProof/>
                <w:webHidden/>
              </w:rPr>
              <w:fldChar w:fldCharType="begin"/>
            </w:r>
            <w:r w:rsidR="00CC0721">
              <w:rPr>
                <w:noProof/>
                <w:webHidden/>
              </w:rPr>
              <w:instrText xml:space="preserve"> PAGEREF _Toc192680886 \h </w:instrText>
            </w:r>
            <w:r w:rsidR="00CC0721">
              <w:rPr>
                <w:noProof/>
                <w:webHidden/>
              </w:rPr>
            </w:r>
            <w:r w:rsidR="00CC0721">
              <w:rPr>
                <w:noProof/>
                <w:webHidden/>
              </w:rPr>
              <w:fldChar w:fldCharType="separate"/>
            </w:r>
            <w:r w:rsidR="00CC0721">
              <w:rPr>
                <w:noProof/>
                <w:webHidden/>
              </w:rPr>
              <w:t>4</w:t>
            </w:r>
            <w:r w:rsidR="00CC0721">
              <w:rPr>
                <w:noProof/>
                <w:webHidden/>
              </w:rPr>
              <w:fldChar w:fldCharType="end"/>
            </w:r>
          </w:hyperlink>
        </w:p>
        <w:p w14:paraId="740C3870" w14:textId="5BD59F27" w:rsidR="00CC0721" w:rsidRDefault="00CC0721">
          <w:pPr>
            <w:pStyle w:val="TOC3"/>
            <w:tabs>
              <w:tab w:val="right" w:leader="dot" w:pos="9010"/>
            </w:tabs>
            <w:rPr>
              <w:rFonts w:eastAsiaTheme="minorEastAsia"/>
              <w:noProof/>
              <w:sz w:val="24"/>
              <w:szCs w:val="24"/>
              <w:lang w:eastAsia="en-GB"/>
            </w:rPr>
          </w:pPr>
          <w:hyperlink w:anchor="_Toc192680887" w:history="1">
            <w:r w:rsidRPr="00B07059">
              <w:rPr>
                <w:rStyle w:val="Hyperlink"/>
                <w:rFonts w:ascii="Arial" w:hAnsi="Arial" w:cs="Arial"/>
                <w:noProof/>
              </w:rPr>
              <w:t>Reporting Period</w:t>
            </w:r>
            <w:r>
              <w:rPr>
                <w:noProof/>
                <w:webHidden/>
              </w:rPr>
              <w:tab/>
            </w:r>
            <w:r>
              <w:rPr>
                <w:noProof/>
                <w:webHidden/>
              </w:rPr>
              <w:fldChar w:fldCharType="begin"/>
            </w:r>
            <w:r>
              <w:rPr>
                <w:noProof/>
                <w:webHidden/>
              </w:rPr>
              <w:instrText xml:space="preserve"> PAGEREF _Toc192680887 \h </w:instrText>
            </w:r>
            <w:r>
              <w:rPr>
                <w:noProof/>
                <w:webHidden/>
              </w:rPr>
            </w:r>
            <w:r>
              <w:rPr>
                <w:noProof/>
                <w:webHidden/>
              </w:rPr>
              <w:fldChar w:fldCharType="separate"/>
            </w:r>
            <w:r>
              <w:rPr>
                <w:noProof/>
                <w:webHidden/>
              </w:rPr>
              <w:t>4</w:t>
            </w:r>
            <w:r>
              <w:rPr>
                <w:noProof/>
                <w:webHidden/>
              </w:rPr>
              <w:fldChar w:fldCharType="end"/>
            </w:r>
          </w:hyperlink>
        </w:p>
        <w:p w14:paraId="13DE0924" w14:textId="5556B80E" w:rsidR="00CC0721" w:rsidRDefault="00CC0721">
          <w:pPr>
            <w:pStyle w:val="TOC2"/>
            <w:tabs>
              <w:tab w:val="right" w:leader="dot" w:pos="9010"/>
            </w:tabs>
            <w:rPr>
              <w:rFonts w:eastAsiaTheme="minorEastAsia"/>
              <w:noProof/>
              <w:sz w:val="24"/>
              <w:szCs w:val="24"/>
              <w:lang w:eastAsia="en-GB"/>
            </w:rPr>
          </w:pPr>
          <w:hyperlink w:anchor="_Toc192680888" w:history="1">
            <w:r w:rsidRPr="00B07059">
              <w:rPr>
                <w:rStyle w:val="Hyperlink"/>
                <w:rFonts w:ascii="Arial" w:hAnsi="Arial" w:cs="Arial"/>
                <w:noProof/>
              </w:rPr>
              <w:t>Definitions</w:t>
            </w:r>
            <w:r>
              <w:rPr>
                <w:noProof/>
                <w:webHidden/>
              </w:rPr>
              <w:tab/>
            </w:r>
            <w:r>
              <w:rPr>
                <w:noProof/>
                <w:webHidden/>
              </w:rPr>
              <w:fldChar w:fldCharType="begin"/>
            </w:r>
            <w:r>
              <w:rPr>
                <w:noProof/>
                <w:webHidden/>
              </w:rPr>
              <w:instrText xml:space="preserve"> PAGEREF _Toc192680888 \h </w:instrText>
            </w:r>
            <w:r>
              <w:rPr>
                <w:noProof/>
                <w:webHidden/>
              </w:rPr>
            </w:r>
            <w:r>
              <w:rPr>
                <w:noProof/>
                <w:webHidden/>
              </w:rPr>
              <w:fldChar w:fldCharType="separate"/>
            </w:r>
            <w:r>
              <w:rPr>
                <w:noProof/>
                <w:webHidden/>
              </w:rPr>
              <w:t>4</w:t>
            </w:r>
            <w:r>
              <w:rPr>
                <w:noProof/>
                <w:webHidden/>
              </w:rPr>
              <w:fldChar w:fldCharType="end"/>
            </w:r>
          </w:hyperlink>
        </w:p>
        <w:p w14:paraId="481165A5" w14:textId="102EDA1C" w:rsidR="00CC0721" w:rsidRDefault="00CC0721">
          <w:pPr>
            <w:pStyle w:val="TOC2"/>
            <w:tabs>
              <w:tab w:val="right" w:leader="dot" w:pos="9010"/>
            </w:tabs>
            <w:rPr>
              <w:rFonts w:eastAsiaTheme="minorEastAsia"/>
              <w:noProof/>
              <w:sz w:val="24"/>
              <w:szCs w:val="24"/>
              <w:lang w:eastAsia="en-GB"/>
            </w:rPr>
          </w:pPr>
          <w:hyperlink w:anchor="_Toc192680889" w:history="1">
            <w:r w:rsidRPr="00B07059">
              <w:rPr>
                <w:rStyle w:val="Hyperlink"/>
                <w:rFonts w:ascii="Arial" w:hAnsi="Arial" w:cs="Arial"/>
                <w:noProof/>
              </w:rPr>
              <w:t>WDES Data Sources</w:t>
            </w:r>
            <w:r>
              <w:rPr>
                <w:noProof/>
                <w:webHidden/>
              </w:rPr>
              <w:tab/>
            </w:r>
            <w:r>
              <w:rPr>
                <w:noProof/>
                <w:webHidden/>
              </w:rPr>
              <w:fldChar w:fldCharType="begin"/>
            </w:r>
            <w:r>
              <w:rPr>
                <w:noProof/>
                <w:webHidden/>
              </w:rPr>
              <w:instrText xml:space="preserve"> PAGEREF _Toc192680889 \h </w:instrText>
            </w:r>
            <w:r>
              <w:rPr>
                <w:noProof/>
                <w:webHidden/>
              </w:rPr>
            </w:r>
            <w:r>
              <w:rPr>
                <w:noProof/>
                <w:webHidden/>
              </w:rPr>
              <w:fldChar w:fldCharType="separate"/>
            </w:r>
            <w:r>
              <w:rPr>
                <w:noProof/>
                <w:webHidden/>
              </w:rPr>
              <w:t>5</w:t>
            </w:r>
            <w:r>
              <w:rPr>
                <w:noProof/>
                <w:webHidden/>
              </w:rPr>
              <w:fldChar w:fldCharType="end"/>
            </w:r>
          </w:hyperlink>
        </w:p>
        <w:p w14:paraId="5E75544A" w14:textId="0685E8DD" w:rsidR="00CC0721" w:rsidRDefault="00CC0721">
          <w:pPr>
            <w:pStyle w:val="TOC2"/>
            <w:tabs>
              <w:tab w:val="right" w:leader="dot" w:pos="9010"/>
            </w:tabs>
            <w:rPr>
              <w:rFonts w:eastAsiaTheme="minorEastAsia"/>
              <w:noProof/>
              <w:sz w:val="24"/>
              <w:szCs w:val="24"/>
              <w:lang w:eastAsia="en-GB"/>
            </w:rPr>
          </w:pPr>
          <w:hyperlink w:anchor="_Toc192680890" w:history="1">
            <w:r w:rsidRPr="00B07059">
              <w:rPr>
                <w:rStyle w:val="Hyperlink"/>
                <w:rFonts w:ascii="Arial" w:hAnsi="Arial" w:cs="Arial"/>
                <w:noProof/>
              </w:rPr>
              <w:t>WDES Reporting Metrics</w:t>
            </w:r>
            <w:r>
              <w:rPr>
                <w:noProof/>
                <w:webHidden/>
              </w:rPr>
              <w:tab/>
            </w:r>
            <w:r>
              <w:rPr>
                <w:noProof/>
                <w:webHidden/>
              </w:rPr>
              <w:fldChar w:fldCharType="begin"/>
            </w:r>
            <w:r>
              <w:rPr>
                <w:noProof/>
                <w:webHidden/>
              </w:rPr>
              <w:instrText xml:space="preserve"> PAGEREF _Toc192680890 \h </w:instrText>
            </w:r>
            <w:r>
              <w:rPr>
                <w:noProof/>
                <w:webHidden/>
              </w:rPr>
            </w:r>
            <w:r>
              <w:rPr>
                <w:noProof/>
                <w:webHidden/>
              </w:rPr>
              <w:fldChar w:fldCharType="separate"/>
            </w:r>
            <w:r>
              <w:rPr>
                <w:noProof/>
                <w:webHidden/>
              </w:rPr>
              <w:t>5</w:t>
            </w:r>
            <w:r>
              <w:rPr>
                <w:noProof/>
                <w:webHidden/>
              </w:rPr>
              <w:fldChar w:fldCharType="end"/>
            </w:r>
          </w:hyperlink>
        </w:p>
        <w:p w14:paraId="562F838E" w14:textId="0C8EBF19" w:rsidR="00CC0721" w:rsidRDefault="00CC0721">
          <w:pPr>
            <w:pStyle w:val="TOC2"/>
            <w:tabs>
              <w:tab w:val="right" w:leader="dot" w:pos="9010"/>
            </w:tabs>
            <w:rPr>
              <w:rFonts w:eastAsiaTheme="minorEastAsia"/>
              <w:noProof/>
              <w:sz w:val="24"/>
              <w:szCs w:val="24"/>
              <w:lang w:eastAsia="en-GB"/>
            </w:rPr>
          </w:pPr>
          <w:hyperlink w:anchor="_Toc192680891" w:history="1">
            <w:r w:rsidRPr="00B07059">
              <w:rPr>
                <w:rStyle w:val="Hyperlink"/>
                <w:rFonts w:ascii="Arial" w:hAnsi="Arial" w:cs="Arial"/>
                <w:noProof/>
              </w:rPr>
              <w:t>WDES 2024 Key Findings*</w:t>
            </w:r>
            <w:r>
              <w:rPr>
                <w:noProof/>
                <w:webHidden/>
              </w:rPr>
              <w:tab/>
            </w:r>
            <w:r>
              <w:rPr>
                <w:noProof/>
                <w:webHidden/>
              </w:rPr>
              <w:fldChar w:fldCharType="begin"/>
            </w:r>
            <w:r>
              <w:rPr>
                <w:noProof/>
                <w:webHidden/>
              </w:rPr>
              <w:instrText xml:space="preserve"> PAGEREF _Toc192680891 \h </w:instrText>
            </w:r>
            <w:r>
              <w:rPr>
                <w:noProof/>
                <w:webHidden/>
              </w:rPr>
            </w:r>
            <w:r>
              <w:rPr>
                <w:noProof/>
                <w:webHidden/>
              </w:rPr>
              <w:fldChar w:fldCharType="separate"/>
            </w:r>
            <w:r>
              <w:rPr>
                <w:noProof/>
                <w:webHidden/>
              </w:rPr>
              <w:t>6</w:t>
            </w:r>
            <w:r>
              <w:rPr>
                <w:noProof/>
                <w:webHidden/>
              </w:rPr>
              <w:fldChar w:fldCharType="end"/>
            </w:r>
          </w:hyperlink>
        </w:p>
        <w:p w14:paraId="77D6D545" w14:textId="3E3BEDAA" w:rsidR="00CC0721" w:rsidRDefault="00CC0721">
          <w:pPr>
            <w:pStyle w:val="TOC2"/>
            <w:tabs>
              <w:tab w:val="right" w:leader="dot" w:pos="9010"/>
            </w:tabs>
            <w:rPr>
              <w:rFonts w:eastAsiaTheme="minorEastAsia"/>
              <w:noProof/>
              <w:sz w:val="24"/>
              <w:szCs w:val="24"/>
              <w:lang w:eastAsia="en-GB"/>
            </w:rPr>
          </w:pPr>
          <w:hyperlink w:anchor="_Toc192680892" w:history="1">
            <w:r>
              <w:rPr>
                <w:noProof/>
                <w:webHidden/>
              </w:rPr>
              <w:tab/>
            </w:r>
            <w:r>
              <w:rPr>
                <w:noProof/>
                <w:webHidden/>
              </w:rPr>
              <w:fldChar w:fldCharType="begin"/>
            </w:r>
            <w:r>
              <w:rPr>
                <w:noProof/>
                <w:webHidden/>
              </w:rPr>
              <w:instrText xml:space="preserve"> PAGEREF _Toc192680892 \h </w:instrText>
            </w:r>
            <w:r>
              <w:rPr>
                <w:noProof/>
                <w:webHidden/>
              </w:rPr>
            </w:r>
            <w:r>
              <w:rPr>
                <w:noProof/>
                <w:webHidden/>
              </w:rPr>
              <w:fldChar w:fldCharType="separate"/>
            </w:r>
            <w:r>
              <w:rPr>
                <w:noProof/>
                <w:webHidden/>
              </w:rPr>
              <w:t>7</w:t>
            </w:r>
            <w:r>
              <w:rPr>
                <w:noProof/>
                <w:webHidden/>
              </w:rPr>
              <w:fldChar w:fldCharType="end"/>
            </w:r>
          </w:hyperlink>
        </w:p>
        <w:p w14:paraId="07C0AD7C" w14:textId="0F14F373" w:rsidR="00CC0721" w:rsidRDefault="00CC0721">
          <w:pPr>
            <w:pStyle w:val="TOC2"/>
            <w:tabs>
              <w:tab w:val="right" w:leader="dot" w:pos="9010"/>
            </w:tabs>
            <w:rPr>
              <w:rFonts w:eastAsiaTheme="minorEastAsia"/>
              <w:noProof/>
              <w:sz w:val="24"/>
              <w:szCs w:val="24"/>
              <w:lang w:eastAsia="en-GB"/>
            </w:rPr>
          </w:pPr>
          <w:hyperlink w:anchor="_Toc192680893" w:history="1">
            <w:r w:rsidRPr="00B07059">
              <w:rPr>
                <w:rStyle w:val="Hyperlink"/>
                <w:rFonts w:ascii="Arial" w:hAnsi="Arial" w:cs="Arial"/>
                <w:noProof/>
              </w:rPr>
              <w:t>WDES Action Plan</w:t>
            </w:r>
            <w:r>
              <w:rPr>
                <w:noProof/>
                <w:webHidden/>
              </w:rPr>
              <w:tab/>
            </w:r>
            <w:r>
              <w:rPr>
                <w:noProof/>
                <w:webHidden/>
              </w:rPr>
              <w:fldChar w:fldCharType="begin"/>
            </w:r>
            <w:r>
              <w:rPr>
                <w:noProof/>
                <w:webHidden/>
              </w:rPr>
              <w:instrText xml:space="preserve"> PAGEREF _Toc192680893 \h </w:instrText>
            </w:r>
            <w:r>
              <w:rPr>
                <w:noProof/>
                <w:webHidden/>
              </w:rPr>
            </w:r>
            <w:r>
              <w:rPr>
                <w:noProof/>
                <w:webHidden/>
              </w:rPr>
              <w:fldChar w:fldCharType="separate"/>
            </w:r>
            <w:r>
              <w:rPr>
                <w:noProof/>
                <w:webHidden/>
              </w:rPr>
              <w:t>7</w:t>
            </w:r>
            <w:r>
              <w:rPr>
                <w:noProof/>
                <w:webHidden/>
              </w:rPr>
              <w:fldChar w:fldCharType="end"/>
            </w:r>
          </w:hyperlink>
        </w:p>
        <w:p w14:paraId="05CC1371" w14:textId="39604122" w:rsidR="00CC0721" w:rsidRDefault="00CC0721">
          <w:pPr>
            <w:pStyle w:val="TOC2"/>
            <w:tabs>
              <w:tab w:val="right" w:leader="dot" w:pos="9010"/>
            </w:tabs>
            <w:rPr>
              <w:rFonts w:eastAsiaTheme="minorEastAsia"/>
              <w:noProof/>
              <w:sz w:val="24"/>
              <w:szCs w:val="24"/>
              <w:lang w:eastAsia="en-GB"/>
            </w:rPr>
          </w:pPr>
          <w:hyperlink w:anchor="_Toc192680894" w:history="1">
            <w:r w:rsidRPr="00B07059">
              <w:rPr>
                <w:rStyle w:val="Hyperlink"/>
                <w:rFonts w:ascii="Arial" w:hAnsi="Arial" w:cs="Arial"/>
                <w:noProof/>
              </w:rPr>
              <w:t>Conclusion</w:t>
            </w:r>
            <w:r>
              <w:rPr>
                <w:noProof/>
                <w:webHidden/>
              </w:rPr>
              <w:tab/>
            </w:r>
            <w:r>
              <w:rPr>
                <w:noProof/>
                <w:webHidden/>
              </w:rPr>
              <w:fldChar w:fldCharType="begin"/>
            </w:r>
            <w:r>
              <w:rPr>
                <w:noProof/>
                <w:webHidden/>
              </w:rPr>
              <w:instrText xml:space="preserve"> PAGEREF _Toc192680894 \h </w:instrText>
            </w:r>
            <w:r>
              <w:rPr>
                <w:noProof/>
                <w:webHidden/>
              </w:rPr>
            </w:r>
            <w:r>
              <w:rPr>
                <w:noProof/>
                <w:webHidden/>
              </w:rPr>
              <w:fldChar w:fldCharType="separate"/>
            </w:r>
            <w:r>
              <w:rPr>
                <w:noProof/>
                <w:webHidden/>
              </w:rPr>
              <w:t>9</w:t>
            </w:r>
            <w:r>
              <w:rPr>
                <w:noProof/>
                <w:webHidden/>
              </w:rPr>
              <w:fldChar w:fldCharType="end"/>
            </w:r>
          </w:hyperlink>
        </w:p>
        <w:p w14:paraId="01127BAB" w14:textId="72C4D964" w:rsidR="00CC0721" w:rsidRDefault="00CC0721">
          <w:pPr>
            <w:pStyle w:val="TOC2"/>
            <w:tabs>
              <w:tab w:val="right" w:leader="dot" w:pos="9010"/>
            </w:tabs>
            <w:rPr>
              <w:rFonts w:eastAsiaTheme="minorEastAsia"/>
              <w:noProof/>
              <w:sz w:val="24"/>
              <w:szCs w:val="24"/>
              <w:lang w:eastAsia="en-GB"/>
            </w:rPr>
          </w:pPr>
          <w:hyperlink w:anchor="_Toc192680895" w:history="1">
            <w:r w:rsidRPr="00B07059">
              <w:rPr>
                <w:rStyle w:val="Hyperlink"/>
                <w:rFonts w:ascii="Arial" w:hAnsi="Arial" w:cs="Arial"/>
                <w:noProof/>
              </w:rPr>
              <w:t>Appendix A: STW ICB WDES Data Set 2024 and Analysis</w:t>
            </w:r>
            <w:r>
              <w:rPr>
                <w:noProof/>
                <w:webHidden/>
              </w:rPr>
              <w:tab/>
            </w:r>
            <w:r>
              <w:rPr>
                <w:noProof/>
                <w:webHidden/>
              </w:rPr>
              <w:fldChar w:fldCharType="begin"/>
            </w:r>
            <w:r>
              <w:rPr>
                <w:noProof/>
                <w:webHidden/>
              </w:rPr>
              <w:instrText xml:space="preserve"> PAGEREF _Toc192680895 \h </w:instrText>
            </w:r>
            <w:r>
              <w:rPr>
                <w:noProof/>
                <w:webHidden/>
              </w:rPr>
            </w:r>
            <w:r>
              <w:rPr>
                <w:noProof/>
                <w:webHidden/>
              </w:rPr>
              <w:fldChar w:fldCharType="separate"/>
            </w:r>
            <w:r>
              <w:rPr>
                <w:noProof/>
                <w:webHidden/>
              </w:rPr>
              <w:t>10</w:t>
            </w:r>
            <w:r>
              <w:rPr>
                <w:noProof/>
                <w:webHidden/>
              </w:rPr>
              <w:fldChar w:fldCharType="end"/>
            </w:r>
          </w:hyperlink>
        </w:p>
        <w:p w14:paraId="49C254E1" w14:textId="3D1F09A4" w:rsidR="001E2859" w:rsidRDefault="001E2859" w:rsidP="001E2859">
          <w:pPr>
            <w:rPr>
              <w:b/>
              <w:bCs/>
              <w:noProof/>
            </w:rPr>
          </w:pPr>
          <w:r>
            <w:rPr>
              <w:b/>
              <w:bCs/>
              <w:noProof/>
            </w:rPr>
            <w:fldChar w:fldCharType="end"/>
          </w:r>
        </w:p>
      </w:sdtContent>
    </w:sdt>
    <w:p w14:paraId="0DF32278" w14:textId="77777777" w:rsidR="00922390" w:rsidRPr="00922390" w:rsidRDefault="00922390" w:rsidP="00922390">
      <w:pPr>
        <w:rPr>
          <w:rFonts w:ascii="Arial" w:hAnsi="Arial" w:cs="Arial"/>
          <w:b/>
          <w:bCs/>
          <w:color w:val="0070C0"/>
          <w:sz w:val="48"/>
          <w:szCs w:val="48"/>
        </w:rPr>
      </w:pPr>
    </w:p>
    <w:p w14:paraId="029217DF" w14:textId="286EB306" w:rsidR="006D1167" w:rsidRDefault="006D1167" w:rsidP="00746AFA">
      <w:pPr>
        <w:pStyle w:val="NoSpacing"/>
        <w:jc w:val="both"/>
        <w:rPr>
          <w:rFonts w:ascii="Arial" w:hAnsi="Arial" w:cs="Arial"/>
          <w:sz w:val="22"/>
          <w:szCs w:val="22"/>
        </w:rPr>
      </w:pPr>
    </w:p>
    <w:p w14:paraId="7D8E8BCE" w14:textId="77777777" w:rsidR="00922390" w:rsidRDefault="00922390" w:rsidP="00746AFA">
      <w:pPr>
        <w:pStyle w:val="NoSpacing"/>
        <w:jc w:val="both"/>
        <w:rPr>
          <w:rFonts w:ascii="Arial" w:hAnsi="Arial" w:cs="Arial"/>
          <w:sz w:val="22"/>
          <w:szCs w:val="22"/>
        </w:rPr>
      </w:pPr>
    </w:p>
    <w:p w14:paraId="020A49BF" w14:textId="77777777" w:rsidR="00922390" w:rsidRDefault="00922390" w:rsidP="00746AFA">
      <w:pPr>
        <w:pStyle w:val="NoSpacing"/>
        <w:jc w:val="both"/>
        <w:rPr>
          <w:rFonts w:ascii="Arial" w:hAnsi="Arial" w:cs="Arial"/>
          <w:sz w:val="22"/>
          <w:szCs w:val="22"/>
        </w:rPr>
      </w:pPr>
    </w:p>
    <w:p w14:paraId="46C4CEE5" w14:textId="77777777" w:rsidR="00922390" w:rsidRDefault="00922390" w:rsidP="00746AFA">
      <w:pPr>
        <w:pStyle w:val="NoSpacing"/>
        <w:jc w:val="both"/>
        <w:rPr>
          <w:rFonts w:ascii="Arial" w:hAnsi="Arial" w:cs="Arial"/>
          <w:sz w:val="22"/>
          <w:szCs w:val="22"/>
        </w:rPr>
      </w:pPr>
    </w:p>
    <w:p w14:paraId="0BC68F38" w14:textId="77777777" w:rsidR="00922390" w:rsidRDefault="00922390" w:rsidP="00746AFA">
      <w:pPr>
        <w:pStyle w:val="NoSpacing"/>
        <w:jc w:val="both"/>
        <w:rPr>
          <w:rFonts w:ascii="Arial" w:hAnsi="Arial" w:cs="Arial"/>
          <w:sz w:val="22"/>
          <w:szCs w:val="22"/>
        </w:rPr>
      </w:pPr>
    </w:p>
    <w:p w14:paraId="1931FD8D" w14:textId="77777777" w:rsidR="00922390" w:rsidRDefault="00922390" w:rsidP="00746AFA">
      <w:pPr>
        <w:pStyle w:val="NoSpacing"/>
        <w:jc w:val="both"/>
        <w:rPr>
          <w:rFonts w:ascii="Arial" w:hAnsi="Arial" w:cs="Arial"/>
          <w:sz w:val="22"/>
          <w:szCs w:val="22"/>
        </w:rPr>
      </w:pPr>
    </w:p>
    <w:p w14:paraId="7261E61F" w14:textId="77777777" w:rsidR="00922390" w:rsidRDefault="00922390" w:rsidP="00746AFA">
      <w:pPr>
        <w:pStyle w:val="NoSpacing"/>
        <w:jc w:val="both"/>
        <w:rPr>
          <w:rFonts w:ascii="Arial" w:hAnsi="Arial" w:cs="Arial"/>
          <w:sz w:val="22"/>
          <w:szCs w:val="22"/>
        </w:rPr>
      </w:pPr>
    </w:p>
    <w:p w14:paraId="3F5DA638" w14:textId="77777777" w:rsidR="00922390" w:rsidRDefault="00922390" w:rsidP="00746AFA">
      <w:pPr>
        <w:pStyle w:val="NoSpacing"/>
        <w:jc w:val="both"/>
        <w:rPr>
          <w:rFonts w:ascii="Arial" w:hAnsi="Arial" w:cs="Arial"/>
          <w:sz w:val="22"/>
          <w:szCs w:val="22"/>
        </w:rPr>
      </w:pPr>
    </w:p>
    <w:p w14:paraId="557F6AFB" w14:textId="77777777" w:rsidR="00922390" w:rsidRDefault="00922390" w:rsidP="00746AFA">
      <w:pPr>
        <w:pStyle w:val="NoSpacing"/>
        <w:jc w:val="both"/>
        <w:rPr>
          <w:rFonts w:ascii="Arial" w:hAnsi="Arial" w:cs="Arial"/>
          <w:sz w:val="22"/>
          <w:szCs w:val="22"/>
        </w:rPr>
      </w:pPr>
    </w:p>
    <w:p w14:paraId="431F83EE" w14:textId="77777777" w:rsidR="00922390" w:rsidRDefault="00922390" w:rsidP="00746AFA">
      <w:pPr>
        <w:pStyle w:val="NoSpacing"/>
        <w:jc w:val="both"/>
        <w:rPr>
          <w:rFonts w:ascii="Arial" w:hAnsi="Arial" w:cs="Arial"/>
          <w:sz w:val="22"/>
          <w:szCs w:val="22"/>
        </w:rPr>
      </w:pPr>
    </w:p>
    <w:p w14:paraId="615566B5" w14:textId="77777777" w:rsidR="00922390" w:rsidRDefault="00922390" w:rsidP="00746AFA">
      <w:pPr>
        <w:pStyle w:val="NoSpacing"/>
        <w:jc w:val="both"/>
        <w:rPr>
          <w:rFonts w:ascii="Arial" w:hAnsi="Arial" w:cs="Arial"/>
          <w:sz w:val="22"/>
          <w:szCs w:val="22"/>
        </w:rPr>
      </w:pPr>
    </w:p>
    <w:p w14:paraId="7BB1F01A" w14:textId="77777777" w:rsidR="00922390" w:rsidRDefault="00922390" w:rsidP="00746AFA">
      <w:pPr>
        <w:pStyle w:val="NoSpacing"/>
        <w:jc w:val="both"/>
        <w:rPr>
          <w:rFonts w:ascii="Arial" w:hAnsi="Arial" w:cs="Arial"/>
          <w:sz w:val="22"/>
          <w:szCs w:val="22"/>
        </w:rPr>
      </w:pPr>
    </w:p>
    <w:p w14:paraId="7C9A10BD" w14:textId="77777777" w:rsidR="00922390" w:rsidRDefault="00922390" w:rsidP="00746AFA">
      <w:pPr>
        <w:pStyle w:val="NoSpacing"/>
        <w:jc w:val="both"/>
        <w:rPr>
          <w:rFonts w:ascii="Arial" w:hAnsi="Arial" w:cs="Arial"/>
          <w:sz w:val="22"/>
          <w:szCs w:val="22"/>
        </w:rPr>
      </w:pPr>
    </w:p>
    <w:p w14:paraId="1DDE4D23" w14:textId="77777777" w:rsidR="00922390" w:rsidRDefault="00922390" w:rsidP="00746AFA">
      <w:pPr>
        <w:pStyle w:val="NoSpacing"/>
        <w:jc w:val="both"/>
        <w:rPr>
          <w:rFonts w:ascii="Arial" w:hAnsi="Arial" w:cs="Arial"/>
          <w:sz w:val="22"/>
          <w:szCs w:val="22"/>
        </w:rPr>
      </w:pPr>
    </w:p>
    <w:p w14:paraId="243576F1" w14:textId="77777777" w:rsidR="00922390" w:rsidRDefault="00922390" w:rsidP="00746AFA">
      <w:pPr>
        <w:pStyle w:val="NoSpacing"/>
        <w:jc w:val="both"/>
        <w:rPr>
          <w:rFonts w:ascii="Arial" w:hAnsi="Arial" w:cs="Arial"/>
          <w:sz w:val="22"/>
          <w:szCs w:val="22"/>
        </w:rPr>
      </w:pPr>
    </w:p>
    <w:p w14:paraId="2FC6F917" w14:textId="77777777" w:rsidR="00922390" w:rsidRDefault="00922390" w:rsidP="00746AFA">
      <w:pPr>
        <w:pStyle w:val="NoSpacing"/>
        <w:jc w:val="both"/>
        <w:rPr>
          <w:rFonts w:ascii="Arial" w:hAnsi="Arial" w:cs="Arial"/>
          <w:sz w:val="22"/>
          <w:szCs w:val="22"/>
        </w:rPr>
      </w:pPr>
    </w:p>
    <w:p w14:paraId="07B316BE" w14:textId="77777777" w:rsidR="00922390" w:rsidRDefault="00922390" w:rsidP="00746AFA">
      <w:pPr>
        <w:pStyle w:val="NoSpacing"/>
        <w:jc w:val="both"/>
        <w:rPr>
          <w:rFonts w:ascii="Arial" w:hAnsi="Arial" w:cs="Arial"/>
          <w:sz w:val="22"/>
          <w:szCs w:val="22"/>
        </w:rPr>
      </w:pPr>
    </w:p>
    <w:p w14:paraId="414C4F9F" w14:textId="77777777" w:rsidR="00922390" w:rsidRDefault="00922390" w:rsidP="00746AFA">
      <w:pPr>
        <w:pStyle w:val="NoSpacing"/>
        <w:jc w:val="both"/>
        <w:rPr>
          <w:rFonts w:ascii="Arial" w:hAnsi="Arial" w:cs="Arial"/>
          <w:sz w:val="22"/>
          <w:szCs w:val="22"/>
        </w:rPr>
      </w:pPr>
    </w:p>
    <w:p w14:paraId="76533AC0" w14:textId="77777777" w:rsidR="00922390" w:rsidRDefault="00922390" w:rsidP="00746AFA">
      <w:pPr>
        <w:pStyle w:val="NoSpacing"/>
        <w:jc w:val="both"/>
        <w:rPr>
          <w:rFonts w:ascii="Arial" w:hAnsi="Arial" w:cs="Arial"/>
          <w:sz w:val="22"/>
          <w:szCs w:val="22"/>
        </w:rPr>
      </w:pPr>
    </w:p>
    <w:p w14:paraId="4FF842DF" w14:textId="77777777" w:rsidR="00922390" w:rsidRDefault="00922390" w:rsidP="00746AFA">
      <w:pPr>
        <w:pStyle w:val="NoSpacing"/>
        <w:jc w:val="both"/>
        <w:rPr>
          <w:rFonts w:ascii="Arial" w:hAnsi="Arial" w:cs="Arial"/>
          <w:sz w:val="22"/>
          <w:szCs w:val="22"/>
        </w:rPr>
      </w:pPr>
    </w:p>
    <w:p w14:paraId="53B8B331" w14:textId="77777777" w:rsidR="00BD3FA9" w:rsidRDefault="00BD3FA9" w:rsidP="00BD3FA9">
      <w:pPr>
        <w:pStyle w:val="Heading1"/>
        <w:rPr>
          <w:rFonts w:ascii="Arial" w:hAnsi="Arial" w:cs="Arial"/>
        </w:rPr>
      </w:pPr>
      <w:bookmarkStart w:id="0" w:name="_Toc192680886"/>
      <w:r w:rsidRPr="00930D10">
        <w:rPr>
          <w:rFonts w:ascii="Arial" w:hAnsi="Arial" w:cs="Arial"/>
        </w:rPr>
        <w:lastRenderedPageBreak/>
        <w:t>Introduction</w:t>
      </w:r>
      <w:bookmarkEnd w:id="0"/>
    </w:p>
    <w:p w14:paraId="6606D680" w14:textId="4893E9DF" w:rsidR="00F16C71" w:rsidRPr="00F16C71" w:rsidRDefault="00F16C71" w:rsidP="00F16C71">
      <w:pPr>
        <w:pStyle w:val="Heading2"/>
        <w:rPr>
          <w:rFonts w:ascii="Arial" w:hAnsi="Arial" w:cs="Arial"/>
          <w:sz w:val="22"/>
          <w:szCs w:val="22"/>
        </w:rPr>
      </w:pPr>
    </w:p>
    <w:p w14:paraId="2F5FC8E3" w14:textId="2390B0F7" w:rsidR="00F16C71" w:rsidRDefault="00F16C71" w:rsidP="00F16C71">
      <w:pPr>
        <w:rPr>
          <w:rFonts w:ascii="Arial" w:hAnsi="Arial" w:cs="Arial"/>
          <w:sz w:val="22"/>
          <w:szCs w:val="22"/>
        </w:rPr>
      </w:pPr>
      <w:r w:rsidRPr="00F16C71">
        <w:rPr>
          <w:rFonts w:ascii="Arial" w:hAnsi="Arial" w:cs="Arial"/>
          <w:sz w:val="22"/>
          <w:szCs w:val="22"/>
        </w:rPr>
        <w:t xml:space="preserve">This report sets out the performance and approach to NHS </w:t>
      </w:r>
      <w:r w:rsidR="00B969E2">
        <w:rPr>
          <w:rFonts w:ascii="Arial" w:hAnsi="Arial" w:cs="Arial"/>
          <w:sz w:val="22"/>
          <w:szCs w:val="22"/>
        </w:rPr>
        <w:t>Shr</w:t>
      </w:r>
      <w:r w:rsidR="00677338">
        <w:rPr>
          <w:rFonts w:ascii="Arial" w:hAnsi="Arial" w:cs="Arial"/>
          <w:sz w:val="22"/>
          <w:szCs w:val="22"/>
        </w:rPr>
        <w:t>opshire, Telford and Wrekin</w:t>
      </w:r>
      <w:r w:rsidRPr="00F16C71">
        <w:rPr>
          <w:rFonts w:ascii="Arial" w:hAnsi="Arial" w:cs="Arial"/>
          <w:sz w:val="22"/>
          <w:szCs w:val="22"/>
        </w:rPr>
        <w:t xml:space="preserve"> (</w:t>
      </w:r>
      <w:r w:rsidR="00677338">
        <w:rPr>
          <w:rFonts w:ascii="Arial" w:hAnsi="Arial" w:cs="Arial"/>
          <w:sz w:val="22"/>
          <w:szCs w:val="22"/>
        </w:rPr>
        <w:t>STW I</w:t>
      </w:r>
      <w:r w:rsidRPr="00F16C71">
        <w:rPr>
          <w:rFonts w:ascii="Arial" w:hAnsi="Arial" w:cs="Arial"/>
          <w:sz w:val="22"/>
          <w:szCs w:val="22"/>
        </w:rPr>
        <w:t>CB) Workforce Disability Equality Standard (WDES) for 2024.</w:t>
      </w:r>
    </w:p>
    <w:p w14:paraId="6678117C" w14:textId="77777777" w:rsidR="00B969E2" w:rsidRPr="00F16C71" w:rsidRDefault="00B969E2" w:rsidP="00F16C71">
      <w:pPr>
        <w:rPr>
          <w:rFonts w:ascii="Arial" w:hAnsi="Arial" w:cs="Arial"/>
          <w:sz w:val="22"/>
          <w:szCs w:val="22"/>
        </w:rPr>
      </w:pPr>
    </w:p>
    <w:p w14:paraId="70FA12D2" w14:textId="77777777" w:rsidR="00677338" w:rsidRDefault="00F16C71" w:rsidP="00F16C71">
      <w:pPr>
        <w:rPr>
          <w:rFonts w:ascii="Arial" w:hAnsi="Arial" w:cs="Arial"/>
          <w:sz w:val="22"/>
          <w:szCs w:val="22"/>
        </w:rPr>
      </w:pPr>
      <w:r w:rsidRPr="00F16C71">
        <w:rPr>
          <w:rFonts w:ascii="Arial" w:hAnsi="Arial" w:cs="Arial"/>
          <w:sz w:val="22"/>
          <w:szCs w:val="22"/>
        </w:rPr>
        <w:t xml:space="preserve">The WDES is an equality reporting requirement introduced by NHS England. The aim of the WDES is for NHS organisations to review the experiences and outcomes of disabled and non-disabled staff. The WDES helps organisations to review their workforce across ten metrics and to produce an action plan to improve workplace experiences of disabled staff.  </w:t>
      </w:r>
    </w:p>
    <w:p w14:paraId="55211FD6" w14:textId="77777777" w:rsidR="00677338" w:rsidRDefault="00677338" w:rsidP="00F16C71">
      <w:pPr>
        <w:rPr>
          <w:rFonts w:ascii="Arial" w:hAnsi="Arial" w:cs="Arial"/>
          <w:sz w:val="22"/>
          <w:szCs w:val="22"/>
        </w:rPr>
      </w:pPr>
    </w:p>
    <w:p w14:paraId="08AA84E2" w14:textId="44B0FE85" w:rsidR="00F16C71" w:rsidRDefault="00F16C71" w:rsidP="00F16C71">
      <w:pPr>
        <w:rPr>
          <w:rFonts w:ascii="Arial" w:hAnsi="Arial" w:cs="Arial"/>
          <w:sz w:val="22"/>
          <w:szCs w:val="22"/>
        </w:rPr>
      </w:pPr>
      <w:r w:rsidRPr="00F16C71">
        <w:rPr>
          <w:rFonts w:ascii="Arial" w:hAnsi="Arial" w:cs="Arial"/>
          <w:sz w:val="22"/>
          <w:szCs w:val="22"/>
        </w:rPr>
        <w:t>The WDES also places an obligation on NHS organisations to improve disabled representation at Board and senior level.</w:t>
      </w:r>
    </w:p>
    <w:p w14:paraId="14FDD07B" w14:textId="77777777" w:rsidR="00677338" w:rsidRPr="00F16C71" w:rsidRDefault="00677338" w:rsidP="00F16C71">
      <w:pPr>
        <w:rPr>
          <w:rFonts w:ascii="Arial" w:hAnsi="Arial" w:cs="Arial"/>
          <w:sz w:val="22"/>
          <w:szCs w:val="22"/>
        </w:rPr>
      </w:pPr>
    </w:p>
    <w:p w14:paraId="10B89278" w14:textId="3E18EFE9" w:rsidR="00F16C71" w:rsidRDefault="00F16C71" w:rsidP="00F16C71">
      <w:pPr>
        <w:rPr>
          <w:rFonts w:ascii="Arial" w:hAnsi="Arial" w:cs="Arial"/>
          <w:sz w:val="22"/>
          <w:szCs w:val="22"/>
        </w:rPr>
      </w:pPr>
      <w:r w:rsidRPr="00F16C71">
        <w:rPr>
          <w:rFonts w:ascii="Arial" w:hAnsi="Arial" w:cs="Arial"/>
          <w:sz w:val="22"/>
          <w:szCs w:val="22"/>
        </w:rPr>
        <w:t xml:space="preserve">The WDES applies to NHS organisations including service providers, commissioners, and independent organisations through the NHS Standard Contract. The WDES is not mandated for Integrated Care Boards, however, </w:t>
      </w:r>
      <w:r w:rsidR="00677338">
        <w:rPr>
          <w:rFonts w:ascii="Arial" w:hAnsi="Arial" w:cs="Arial"/>
          <w:sz w:val="22"/>
          <w:szCs w:val="22"/>
        </w:rPr>
        <w:t xml:space="preserve">STW </w:t>
      </w:r>
      <w:r w:rsidRPr="00F16C71">
        <w:rPr>
          <w:rFonts w:ascii="Arial" w:hAnsi="Arial" w:cs="Arial"/>
          <w:sz w:val="22"/>
          <w:szCs w:val="22"/>
        </w:rPr>
        <w:t>ICB is committed to collecting and analysing WDES data as good practice and to gain valuable insight into staff experiences and outcomes.</w:t>
      </w:r>
    </w:p>
    <w:p w14:paraId="0B173E90" w14:textId="77777777" w:rsidR="00677338" w:rsidRPr="00F16C71" w:rsidRDefault="00677338" w:rsidP="00F16C71">
      <w:pPr>
        <w:rPr>
          <w:rFonts w:ascii="Arial" w:hAnsi="Arial" w:cs="Arial"/>
          <w:sz w:val="22"/>
          <w:szCs w:val="22"/>
        </w:rPr>
      </w:pPr>
    </w:p>
    <w:p w14:paraId="13D7BA32" w14:textId="0268E663" w:rsidR="00F16C71" w:rsidRDefault="00F16C71" w:rsidP="00F16C71">
      <w:pPr>
        <w:rPr>
          <w:rFonts w:ascii="Arial" w:hAnsi="Arial" w:cs="Arial"/>
          <w:sz w:val="22"/>
          <w:szCs w:val="22"/>
        </w:rPr>
      </w:pPr>
      <w:r w:rsidRPr="00F16C71">
        <w:rPr>
          <w:rFonts w:ascii="Arial" w:hAnsi="Arial" w:cs="Arial"/>
          <w:sz w:val="22"/>
          <w:szCs w:val="22"/>
        </w:rPr>
        <w:t xml:space="preserve">It is important to note that while WDES data provides a valuable overview of workforce demographics and broad experiences, it does not tell us about the context behind the data. It is recommended that organisations use the WDES data to explore lived experiences of staff to gain more understanding of </w:t>
      </w:r>
      <w:r w:rsidR="00677338">
        <w:rPr>
          <w:rFonts w:ascii="Arial" w:hAnsi="Arial" w:cs="Arial"/>
          <w:sz w:val="22"/>
          <w:szCs w:val="22"/>
        </w:rPr>
        <w:t xml:space="preserve">STW </w:t>
      </w:r>
      <w:r w:rsidRPr="00F16C71">
        <w:rPr>
          <w:rFonts w:ascii="Arial" w:hAnsi="Arial" w:cs="Arial"/>
          <w:sz w:val="22"/>
          <w:szCs w:val="22"/>
        </w:rPr>
        <w:t>ICB’s diverse workforce.</w:t>
      </w:r>
    </w:p>
    <w:p w14:paraId="2CDB33CE" w14:textId="77777777" w:rsidR="00677338" w:rsidRPr="00F16C71" w:rsidRDefault="00677338" w:rsidP="00F16C71">
      <w:pPr>
        <w:rPr>
          <w:rFonts w:ascii="Arial" w:hAnsi="Arial" w:cs="Arial"/>
          <w:sz w:val="22"/>
          <w:szCs w:val="22"/>
        </w:rPr>
      </w:pPr>
    </w:p>
    <w:p w14:paraId="560ED745" w14:textId="13A30293" w:rsidR="00F16C71" w:rsidRDefault="00F16C71" w:rsidP="00F16C71">
      <w:pPr>
        <w:rPr>
          <w:rFonts w:ascii="Arial" w:hAnsi="Arial" w:cs="Arial"/>
          <w:sz w:val="22"/>
          <w:szCs w:val="22"/>
        </w:rPr>
      </w:pPr>
      <w:r w:rsidRPr="00F16C71">
        <w:rPr>
          <w:rFonts w:ascii="Arial" w:hAnsi="Arial" w:cs="Arial"/>
          <w:sz w:val="22"/>
          <w:szCs w:val="22"/>
        </w:rPr>
        <w:t xml:space="preserve">Completing the WDES is an important part in better understanding experiences of staff living with disabilities and will support </w:t>
      </w:r>
      <w:r w:rsidR="00677338">
        <w:rPr>
          <w:rFonts w:ascii="Arial" w:hAnsi="Arial" w:cs="Arial"/>
          <w:sz w:val="22"/>
          <w:szCs w:val="22"/>
        </w:rPr>
        <w:t xml:space="preserve">STW </w:t>
      </w:r>
      <w:r w:rsidRPr="00F16C71">
        <w:rPr>
          <w:rFonts w:ascii="Arial" w:hAnsi="Arial" w:cs="Arial"/>
          <w:sz w:val="22"/>
          <w:szCs w:val="22"/>
        </w:rPr>
        <w:t>ICB in creating cultures of belonging and trust that will improve staff retention, support diverse recruitment and provide sustainable careers.</w:t>
      </w:r>
    </w:p>
    <w:p w14:paraId="63318721" w14:textId="77777777" w:rsidR="00677338" w:rsidRPr="00F16C71" w:rsidRDefault="00677338" w:rsidP="00F16C71">
      <w:pPr>
        <w:rPr>
          <w:rFonts w:ascii="Arial" w:hAnsi="Arial" w:cs="Arial"/>
          <w:sz w:val="22"/>
          <w:szCs w:val="22"/>
        </w:rPr>
      </w:pPr>
    </w:p>
    <w:p w14:paraId="12655A5F" w14:textId="77777777" w:rsidR="00F16C71" w:rsidRDefault="00F16C71" w:rsidP="00F16C71">
      <w:pPr>
        <w:rPr>
          <w:rFonts w:ascii="Arial" w:hAnsi="Arial" w:cs="Arial"/>
          <w:sz w:val="22"/>
          <w:szCs w:val="22"/>
        </w:rPr>
      </w:pPr>
      <w:r w:rsidRPr="00F16C71">
        <w:rPr>
          <w:rFonts w:ascii="Arial" w:hAnsi="Arial" w:cs="Arial"/>
          <w:sz w:val="22"/>
          <w:szCs w:val="22"/>
        </w:rPr>
        <w:t>Key NHS strategic documents such as the NHS People Plan, the NHS Long Term Plan, and the NHS Equality, Diversity and Inclusion Improvement Plan refer to the WDES as a reporting tool that supports NHS organisations to address prejudice and discrimination that exists through behaviour, policies, practices and cultures against certain groups and individuals across the NHS workforce.</w:t>
      </w:r>
    </w:p>
    <w:p w14:paraId="471521C2" w14:textId="77777777" w:rsidR="00677338" w:rsidRPr="00F16C71" w:rsidRDefault="00677338" w:rsidP="00F16C71">
      <w:pPr>
        <w:rPr>
          <w:rFonts w:ascii="Arial" w:hAnsi="Arial" w:cs="Arial"/>
          <w:sz w:val="22"/>
          <w:szCs w:val="22"/>
        </w:rPr>
      </w:pPr>
    </w:p>
    <w:p w14:paraId="55489BFE" w14:textId="77777777" w:rsidR="00F16C71" w:rsidRPr="002D01A0" w:rsidRDefault="00F16C71" w:rsidP="00F16C71">
      <w:pPr>
        <w:pStyle w:val="Heading3"/>
        <w:rPr>
          <w:rFonts w:ascii="Arial" w:hAnsi="Arial" w:cs="Arial"/>
          <w:sz w:val="32"/>
          <w:szCs w:val="32"/>
        </w:rPr>
      </w:pPr>
      <w:bookmarkStart w:id="1" w:name="_Toc182237039"/>
      <w:bookmarkStart w:id="2" w:name="_Toc192680887"/>
      <w:r w:rsidRPr="002D01A0">
        <w:rPr>
          <w:rFonts w:ascii="Arial" w:hAnsi="Arial" w:cs="Arial"/>
          <w:sz w:val="32"/>
          <w:szCs w:val="32"/>
        </w:rPr>
        <w:t>Reporting Period</w:t>
      </w:r>
      <w:bookmarkEnd w:id="1"/>
      <w:bookmarkEnd w:id="2"/>
      <w:r w:rsidRPr="002D01A0">
        <w:rPr>
          <w:rFonts w:ascii="Arial" w:hAnsi="Arial" w:cs="Arial"/>
          <w:sz w:val="32"/>
          <w:szCs w:val="32"/>
        </w:rPr>
        <w:t xml:space="preserve"> </w:t>
      </w:r>
    </w:p>
    <w:p w14:paraId="4172C7C1" w14:textId="77777777" w:rsidR="00677338" w:rsidRPr="00677338" w:rsidRDefault="00677338" w:rsidP="00677338"/>
    <w:p w14:paraId="5D9542ED" w14:textId="173BEB22" w:rsidR="00F16C71" w:rsidRDefault="00F16C71" w:rsidP="00F16C71">
      <w:pPr>
        <w:rPr>
          <w:rFonts w:ascii="Arial" w:hAnsi="Arial" w:cs="Arial"/>
          <w:sz w:val="22"/>
          <w:szCs w:val="22"/>
        </w:rPr>
      </w:pPr>
      <w:r w:rsidRPr="00F16C71">
        <w:rPr>
          <w:rFonts w:ascii="Arial" w:hAnsi="Arial" w:cs="Arial"/>
          <w:sz w:val="22"/>
          <w:szCs w:val="22"/>
        </w:rPr>
        <w:t xml:space="preserve">Our WDES report provides an overview of </w:t>
      </w:r>
      <w:r w:rsidR="002D01A0">
        <w:rPr>
          <w:rFonts w:ascii="Arial" w:hAnsi="Arial" w:cs="Arial"/>
          <w:sz w:val="22"/>
          <w:szCs w:val="22"/>
        </w:rPr>
        <w:t xml:space="preserve">STW </w:t>
      </w:r>
      <w:r w:rsidRPr="00F16C71">
        <w:rPr>
          <w:rFonts w:ascii="Arial" w:hAnsi="Arial" w:cs="Arial"/>
          <w:sz w:val="22"/>
          <w:szCs w:val="22"/>
        </w:rPr>
        <w:t>ICB’s WDES data from the 31 March 2024.</w:t>
      </w:r>
    </w:p>
    <w:p w14:paraId="6882FF52" w14:textId="77777777" w:rsidR="002D01A0" w:rsidRPr="00F16C71" w:rsidRDefault="002D01A0" w:rsidP="00F16C71">
      <w:pPr>
        <w:rPr>
          <w:rFonts w:ascii="Arial" w:hAnsi="Arial" w:cs="Arial"/>
          <w:sz w:val="22"/>
          <w:szCs w:val="22"/>
        </w:rPr>
      </w:pPr>
    </w:p>
    <w:p w14:paraId="42356E44" w14:textId="77777777" w:rsidR="00F16C71" w:rsidRDefault="00F16C71" w:rsidP="00F16C71">
      <w:pPr>
        <w:pStyle w:val="Heading2"/>
        <w:rPr>
          <w:rFonts w:ascii="Arial" w:hAnsi="Arial" w:cs="Arial"/>
          <w:sz w:val="32"/>
          <w:szCs w:val="32"/>
        </w:rPr>
      </w:pPr>
      <w:bookmarkStart w:id="3" w:name="_Toc182237040"/>
      <w:bookmarkStart w:id="4" w:name="_Toc192680888"/>
      <w:r w:rsidRPr="002D01A0">
        <w:rPr>
          <w:rFonts w:ascii="Arial" w:hAnsi="Arial" w:cs="Arial"/>
          <w:sz w:val="32"/>
          <w:szCs w:val="32"/>
        </w:rPr>
        <w:t>Definitions</w:t>
      </w:r>
      <w:bookmarkEnd w:id="3"/>
      <w:bookmarkEnd w:id="4"/>
      <w:r w:rsidRPr="002D01A0">
        <w:rPr>
          <w:rFonts w:ascii="Arial" w:hAnsi="Arial" w:cs="Arial"/>
          <w:sz w:val="32"/>
          <w:szCs w:val="32"/>
        </w:rPr>
        <w:t xml:space="preserve"> </w:t>
      </w:r>
    </w:p>
    <w:p w14:paraId="0E02C0C0" w14:textId="77777777" w:rsidR="002D01A0" w:rsidRPr="002D01A0" w:rsidRDefault="002D01A0" w:rsidP="002D01A0"/>
    <w:p w14:paraId="16D3FD53" w14:textId="45AE5475" w:rsidR="00F16C71" w:rsidRDefault="00F16C71" w:rsidP="00F16C71">
      <w:pPr>
        <w:rPr>
          <w:rFonts w:ascii="Arial" w:hAnsi="Arial" w:cs="Arial"/>
          <w:sz w:val="22"/>
          <w:szCs w:val="22"/>
        </w:rPr>
      </w:pPr>
      <w:r w:rsidRPr="00F16C71">
        <w:rPr>
          <w:rFonts w:ascii="Arial" w:hAnsi="Arial" w:cs="Arial"/>
          <w:sz w:val="22"/>
          <w:szCs w:val="22"/>
        </w:rPr>
        <w:t xml:space="preserve">Definitions of disability differ across NHS systems. For example, the NHS Electronic Staff Record (ESR) </w:t>
      </w:r>
      <w:r w:rsidR="001C0638">
        <w:rPr>
          <w:rFonts w:ascii="Arial" w:hAnsi="Arial" w:cs="Arial"/>
          <w:sz w:val="22"/>
          <w:szCs w:val="22"/>
        </w:rPr>
        <w:t>S</w:t>
      </w:r>
      <w:r w:rsidRPr="00F16C71">
        <w:rPr>
          <w:rFonts w:ascii="Arial" w:hAnsi="Arial" w:cs="Arial"/>
          <w:sz w:val="22"/>
          <w:szCs w:val="22"/>
        </w:rPr>
        <w:t>ystem and the NHS National Staff Survey define disability in different ways. These definitions also vary when compared to the legal definition of disability, as set out in the Equality Act 2010.</w:t>
      </w:r>
    </w:p>
    <w:p w14:paraId="67280D35" w14:textId="77777777" w:rsidR="002D01A0" w:rsidRPr="00F16C71" w:rsidRDefault="002D01A0" w:rsidP="00F16C71">
      <w:pPr>
        <w:rPr>
          <w:rFonts w:ascii="Arial" w:hAnsi="Arial" w:cs="Arial"/>
          <w:sz w:val="22"/>
          <w:szCs w:val="22"/>
        </w:rPr>
      </w:pPr>
    </w:p>
    <w:p w14:paraId="5DAA0BBA" w14:textId="6980C400" w:rsidR="00F16C71" w:rsidRDefault="00F16C71" w:rsidP="00F16C71">
      <w:pPr>
        <w:rPr>
          <w:rFonts w:ascii="Arial" w:hAnsi="Arial" w:cs="Arial"/>
          <w:sz w:val="22"/>
          <w:szCs w:val="22"/>
        </w:rPr>
      </w:pPr>
      <w:r w:rsidRPr="00F16C71">
        <w:rPr>
          <w:rFonts w:ascii="Arial" w:hAnsi="Arial" w:cs="Arial"/>
          <w:sz w:val="22"/>
          <w:szCs w:val="22"/>
        </w:rPr>
        <w:t xml:space="preserve">In this report, workforce data that has been collected from ESR </w:t>
      </w:r>
      <w:r w:rsidR="00074BF2">
        <w:rPr>
          <w:rFonts w:ascii="Arial" w:hAnsi="Arial" w:cs="Arial"/>
          <w:sz w:val="22"/>
          <w:szCs w:val="22"/>
        </w:rPr>
        <w:t xml:space="preserve">that </w:t>
      </w:r>
      <w:r w:rsidRPr="00F16C71">
        <w:rPr>
          <w:rFonts w:ascii="Arial" w:hAnsi="Arial" w:cs="Arial"/>
          <w:sz w:val="22"/>
          <w:szCs w:val="22"/>
        </w:rPr>
        <w:t xml:space="preserve">details staff members who have (or have not) stated that they live with a disability, long-term illness, or health condition. </w:t>
      </w:r>
      <w:r w:rsidR="002D01A0">
        <w:rPr>
          <w:rFonts w:ascii="Arial" w:hAnsi="Arial" w:cs="Arial"/>
          <w:sz w:val="22"/>
          <w:szCs w:val="22"/>
        </w:rPr>
        <w:t>STW I</w:t>
      </w:r>
      <w:r w:rsidRPr="00F16C71">
        <w:rPr>
          <w:rFonts w:ascii="Arial" w:hAnsi="Arial" w:cs="Arial"/>
          <w:sz w:val="22"/>
          <w:szCs w:val="22"/>
        </w:rPr>
        <w:t xml:space="preserve">CB acknowledges that staff may not disclose their disability status on ESR, and therefore workforce data should be viewed with caution as it may not capture a fully representative picture. </w:t>
      </w:r>
    </w:p>
    <w:p w14:paraId="2577891F" w14:textId="77777777" w:rsidR="002D01A0" w:rsidRPr="00F16C71" w:rsidRDefault="002D01A0" w:rsidP="00F16C71">
      <w:pPr>
        <w:rPr>
          <w:rFonts w:ascii="Arial" w:hAnsi="Arial" w:cs="Arial"/>
          <w:sz w:val="22"/>
          <w:szCs w:val="22"/>
        </w:rPr>
      </w:pPr>
    </w:p>
    <w:p w14:paraId="5F90CFB6" w14:textId="615A74FC" w:rsidR="00F16C71" w:rsidRDefault="005F4A12" w:rsidP="00F16C71">
      <w:pPr>
        <w:rPr>
          <w:rFonts w:ascii="Arial" w:hAnsi="Arial" w:cs="Arial"/>
          <w:sz w:val="22"/>
          <w:szCs w:val="22"/>
        </w:rPr>
      </w:pPr>
      <w:r>
        <w:rPr>
          <w:rFonts w:ascii="Arial" w:hAnsi="Arial" w:cs="Arial"/>
          <w:sz w:val="22"/>
          <w:szCs w:val="22"/>
        </w:rPr>
        <w:t xml:space="preserve">STW </w:t>
      </w:r>
      <w:r w:rsidR="00F16C71" w:rsidRPr="00F16C71">
        <w:rPr>
          <w:rFonts w:ascii="Arial" w:hAnsi="Arial" w:cs="Arial"/>
          <w:sz w:val="22"/>
          <w:szCs w:val="22"/>
        </w:rPr>
        <w:t>ICB recognises that differences in how different systems define disability may cause confusion in this report and may impact upon the level of clarity that an organisation can report upon via the WDES. The data sources for each WDES metric are provided in Appendix A.</w:t>
      </w:r>
    </w:p>
    <w:p w14:paraId="67713737" w14:textId="77777777" w:rsidR="002D01A0" w:rsidRPr="00F16C71" w:rsidRDefault="002D01A0" w:rsidP="00F16C71">
      <w:pPr>
        <w:rPr>
          <w:rFonts w:ascii="Arial" w:hAnsi="Arial" w:cs="Arial"/>
          <w:sz w:val="22"/>
          <w:szCs w:val="22"/>
        </w:rPr>
      </w:pPr>
    </w:p>
    <w:p w14:paraId="517D5D98" w14:textId="77777777" w:rsidR="00F16C71" w:rsidRDefault="00F16C71" w:rsidP="00F16C71">
      <w:pPr>
        <w:pStyle w:val="Heading2"/>
        <w:rPr>
          <w:rFonts w:ascii="Arial" w:hAnsi="Arial" w:cs="Arial"/>
          <w:sz w:val="32"/>
          <w:szCs w:val="32"/>
        </w:rPr>
      </w:pPr>
      <w:bookmarkStart w:id="5" w:name="_Toc182237041"/>
      <w:bookmarkStart w:id="6" w:name="_Toc192680889"/>
      <w:r w:rsidRPr="002D01A0">
        <w:rPr>
          <w:rFonts w:ascii="Arial" w:hAnsi="Arial" w:cs="Arial"/>
          <w:sz w:val="32"/>
          <w:szCs w:val="32"/>
        </w:rPr>
        <w:t>WDES Data Sources</w:t>
      </w:r>
      <w:bookmarkEnd w:id="5"/>
      <w:bookmarkEnd w:id="6"/>
    </w:p>
    <w:p w14:paraId="6543D062" w14:textId="77777777" w:rsidR="002D01A0" w:rsidRPr="002D01A0" w:rsidRDefault="002D01A0" w:rsidP="002D01A0"/>
    <w:p w14:paraId="517C8050" w14:textId="77777777" w:rsidR="00F16C71" w:rsidRPr="00F16C71" w:rsidRDefault="00F16C71" w:rsidP="00F16C71">
      <w:pPr>
        <w:rPr>
          <w:rFonts w:ascii="Arial" w:hAnsi="Arial" w:cs="Arial"/>
          <w:sz w:val="22"/>
          <w:szCs w:val="22"/>
        </w:rPr>
      </w:pPr>
      <w:r w:rsidRPr="00F16C71">
        <w:rPr>
          <w:rFonts w:ascii="Arial" w:hAnsi="Arial" w:cs="Arial"/>
          <w:sz w:val="22"/>
          <w:szCs w:val="22"/>
        </w:rPr>
        <w:t>The information presented in this report is taken from the following sources:</w:t>
      </w:r>
    </w:p>
    <w:p w14:paraId="30534CB6"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Electronic Staff Record (ESR) as of 31 March 2024.</w:t>
      </w:r>
    </w:p>
    <w:p w14:paraId="06B2BF2F"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NHS Job / TRAC recruitment data 01 April – 31 March 2024.</w:t>
      </w:r>
    </w:p>
    <w:p w14:paraId="125D121E" w14:textId="54499B7D"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 xml:space="preserve">Formal capability process information supplied by </w:t>
      </w:r>
      <w:r w:rsidR="002D01A0">
        <w:rPr>
          <w:rFonts w:ascii="Arial" w:hAnsi="Arial" w:cs="Arial"/>
          <w:sz w:val="22"/>
          <w:szCs w:val="22"/>
        </w:rPr>
        <w:t xml:space="preserve">STW </w:t>
      </w:r>
      <w:r w:rsidRPr="00F16C71">
        <w:rPr>
          <w:rFonts w:ascii="Arial" w:hAnsi="Arial" w:cs="Arial"/>
          <w:sz w:val="22"/>
          <w:szCs w:val="22"/>
        </w:rPr>
        <w:t>ICB Peoples Team: 01 April 2023 – 31 March 2024.</w:t>
      </w:r>
    </w:p>
    <w:p w14:paraId="178CCA8A" w14:textId="113BF2C0" w:rsid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 xml:space="preserve">NHS National Staff Survey results for </w:t>
      </w:r>
      <w:r w:rsidR="00F35E2A">
        <w:rPr>
          <w:rFonts w:ascii="Arial" w:hAnsi="Arial" w:cs="Arial"/>
          <w:sz w:val="22"/>
          <w:szCs w:val="22"/>
        </w:rPr>
        <w:t xml:space="preserve">STW </w:t>
      </w:r>
      <w:r w:rsidRPr="00F16C71">
        <w:rPr>
          <w:rFonts w:ascii="Arial" w:hAnsi="Arial" w:cs="Arial"/>
          <w:sz w:val="22"/>
          <w:szCs w:val="22"/>
        </w:rPr>
        <w:t>ICB: 2023.</w:t>
      </w:r>
      <w:r w:rsidR="00564160">
        <w:rPr>
          <w:rFonts w:ascii="Arial" w:hAnsi="Arial" w:cs="Arial"/>
          <w:sz w:val="22"/>
          <w:szCs w:val="22"/>
        </w:rPr>
        <w:t xml:space="preserve">  </w:t>
      </w:r>
    </w:p>
    <w:p w14:paraId="79953134" w14:textId="17F10C61" w:rsidR="00564160" w:rsidRPr="00F16C71" w:rsidRDefault="00564160" w:rsidP="00F16C71">
      <w:pPr>
        <w:pStyle w:val="ListParagraph"/>
        <w:numPr>
          <w:ilvl w:val="0"/>
          <w:numId w:val="25"/>
        </w:numPr>
        <w:spacing w:after="160" w:line="259" w:lineRule="auto"/>
        <w:rPr>
          <w:rFonts w:ascii="Arial" w:hAnsi="Arial" w:cs="Arial"/>
          <w:sz w:val="22"/>
          <w:szCs w:val="22"/>
        </w:rPr>
      </w:pPr>
      <w:r>
        <w:rPr>
          <w:rFonts w:ascii="Arial" w:hAnsi="Arial" w:cs="Arial"/>
          <w:sz w:val="22"/>
          <w:szCs w:val="22"/>
        </w:rPr>
        <w:t xml:space="preserve">Please note: STW ICB did not partake in the </w:t>
      </w:r>
      <w:r w:rsidR="00EA2C54">
        <w:rPr>
          <w:rFonts w:ascii="Arial" w:hAnsi="Arial" w:cs="Arial"/>
          <w:sz w:val="22"/>
          <w:szCs w:val="22"/>
        </w:rPr>
        <w:t xml:space="preserve">NHS National Staff Survey 2022 so no comparison can be made against the data for 2023. </w:t>
      </w:r>
    </w:p>
    <w:p w14:paraId="0F42C81C" w14:textId="77777777" w:rsidR="00F16C71" w:rsidRDefault="00F16C71" w:rsidP="00F16C71">
      <w:pPr>
        <w:pStyle w:val="Heading2"/>
        <w:rPr>
          <w:rFonts w:ascii="Arial" w:hAnsi="Arial" w:cs="Arial"/>
          <w:sz w:val="32"/>
          <w:szCs w:val="32"/>
        </w:rPr>
      </w:pPr>
      <w:bookmarkStart w:id="7" w:name="_Toc182237042"/>
      <w:bookmarkStart w:id="8" w:name="_Toc192680890"/>
      <w:r w:rsidRPr="00F35E2A">
        <w:rPr>
          <w:rFonts w:ascii="Arial" w:hAnsi="Arial" w:cs="Arial"/>
          <w:sz w:val="32"/>
          <w:szCs w:val="32"/>
        </w:rPr>
        <w:t>WDES Reporting Metrics</w:t>
      </w:r>
      <w:bookmarkEnd w:id="7"/>
      <w:bookmarkEnd w:id="8"/>
    </w:p>
    <w:p w14:paraId="63D5071D" w14:textId="77777777" w:rsidR="00F35E2A" w:rsidRPr="00F35E2A" w:rsidRDefault="00F35E2A" w:rsidP="00F35E2A"/>
    <w:p w14:paraId="10038196" w14:textId="2A48E102" w:rsidR="00F16C71" w:rsidRPr="00F16C71" w:rsidRDefault="00F16C71" w:rsidP="00F16C71">
      <w:pPr>
        <w:rPr>
          <w:rFonts w:ascii="Arial" w:hAnsi="Arial" w:cs="Arial"/>
          <w:sz w:val="22"/>
          <w:szCs w:val="22"/>
        </w:rPr>
      </w:pPr>
      <w:r w:rsidRPr="00F16C71">
        <w:rPr>
          <w:rFonts w:ascii="Arial" w:hAnsi="Arial" w:cs="Arial"/>
          <w:sz w:val="22"/>
          <w:szCs w:val="22"/>
        </w:rPr>
        <w:t xml:space="preserve">While completion of the WDES is not mandatory for ICB’s, to fully support the implementation of the WDES, </w:t>
      </w:r>
      <w:r w:rsidR="00F35E2A">
        <w:rPr>
          <w:rFonts w:ascii="Arial" w:hAnsi="Arial" w:cs="Arial"/>
          <w:sz w:val="22"/>
          <w:szCs w:val="22"/>
        </w:rPr>
        <w:t xml:space="preserve">STW </w:t>
      </w:r>
      <w:r w:rsidRPr="00F16C71">
        <w:rPr>
          <w:rFonts w:ascii="Arial" w:hAnsi="Arial" w:cs="Arial"/>
          <w:sz w:val="22"/>
          <w:szCs w:val="22"/>
        </w:rPr>
        <w:t>ICB fully supports the principles and purpose of the WDES and commits to:</w:t>
      </w:r>
    </w:p>
    <w:p w14:paraId="718F1FCC"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Our reporting period for the WDES is 2023-2024.</w:t>
      </w:r>
    </w:p>
    <w:p w14:paraId="1AC3B9D1"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 xml:space="preserve">Collect data of our workforce </w:t>
      </w:r>
    </w:p>
    <w:p w14:paraId="61BC3F32"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 xml:space="preserve">Conduct data analysis </w:t>
      </w:r>
    </w:p>
    <w:p w14:paraId="0DD14AD1"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 xml:space="preserve">Produce a WDES report </w:t>
      </w:r>
    </w:p>
    <w:p w14:paraId="312FEBC0" w14:textId="77777777" w:rsidR="00F16C71" w:rsidRPr="00F16C71" w:rsidRDefault="00F16C71" w:rsidP="00F16C71">
      <w:pPr>
        <w:pStyle w:val="ListParagraph"/>
        <w:numPr>
          <w:ilvl w:val="0"/>
          <w:numId w:val="25"/>
        </w:numPr>
        <w:spacing w:after="160" w:line="259" w:lineRule="auto"/>
        <w:rPr>
          <w:rFonts w:ascii="Arial" w:hAnsi="Arial" w:cs="Arial"/>
          <w:sz w:val="22"/>
          <w:szCs w:val="22"/>
        </w:rPr>
      </w:pPr>
      <w:r w:rsidRPr="00F16C71">
        <w:rPr>
          <w:rFonts w:ascii="Arial" w:hAnsi="Arial" w:cs="Arial"/>
          <w:sz w:val="22"/>
          <w:szCs w:val="22"/>
        </w:rPr>
        <w:t>Publish our WDES report and action plan</w:t>
      </w:r>
    </w:p>
    <w:p w14:paraId="1673E497" w14:textId="77777777" w:rsidR="00F16C71" w:rsidRPr="00F16C71" w:rsidRDefault="00F16C71" w:rsidP="00F16C71">
      <w:pPr>
        <w:rPr>
          <w:rFonts w:ascii="Arial" w:hAnsi="Arial" w:cs="Arial"/>
          <w:sz w:val="22"/>
          <w:szCs w:val="22"/>
        </w:rPr>
      </w:pPr>
      <w:r w:rsidRPr="00F16C71">
        <w:rPr>
          <w:rFonts w:ascii="Arial" w:hAnsi="Arial" w:cs="Arial"/>
          <w:sz w:val="22"/>
          <w:szCs w:val="22"/>
        </w:rPr>
        <w:t>There are ten WDES metrics that NHS organisations are required to report on annually*.</w:t>
      </w:r>
    </w:p>
    <w:tbl>
      <w:tblPr>
        <w:tblStyle w:val="GridTable4-Accent1"/>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881"/>
      </w:tblGrid>
      <w:tr w:rsidR="00F16C71" w:rsidRPr="00F16C71" w14:paraId="575B7657" w14:textId="77777777" w:rsidTr="001403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6A8ED5" w:themeFill="text2" w:themeFillTint="80"/>
          </w:tcPr>
          <w:p w14:paraId="77154566" w14:textId="77777777" w:rsidR="00F16C71" w:rsidRPr="00F16C71" w:rsidRDefault="00F16C71" w:rsidP="00140380">
            <w:pPr>
              <w:ind w:right="-7"/>
              <w:rPr>
                <w:rFonts w:ascii="Arial" w:hAnsi="Arial" w:cs="Arial"/>
                <w:szCs w:val="22"/>
              </w:rPr>
            </w:pPr>
            <w:r w:rsidRPr="00F16C71">
              <w:rPr>
                <w:rFonts w:ascii="Arial" w:hAnsi="Arial" w:cs="Arial"/>
                <w:szCs w:val="22"/>
              </w:rPr>
              <w:t>WDES Metric</w:t>
            </w:r>
          </w:p>
        </w:tc>
        <w:tc>
          <w:tcPr>
            <w:tcW w:w="7887" w:type="dxa"/>
            <w:shd w:val="clear" w:color="auto" w:fill="6A8ED5" w:themeFill="text2" w:themeFillTint="80"/>
          </w:tcPr>
          <w:p w14:paraId="06146460" w14:textId="77777777" w:rsidR="00F16C71" w:rsidRPr="00F16C71" w:rsidRDefault="00F16C71" w:rsidP="00140380">
            <w:pPr>
              <w:ind w:right="-7"/>
              <w:cnfStyle w:val="100000000000" w:firstRow="1" w:lastRow="0" w:firstColumn="0" w:lastColumn="0" w:oddVBand="0" w:evenVBand="0" w:oddHBand="0" w:evenHBand="0" w:firstRowFirstColumn="0" w:firstRowLastColumn="0" w:lastRowFirstColumn="0" w:lastRowLastColumn="0"/>
              <w:rPr>
                <w:rFonts w:ascii="Arial" w:hAnsi="Arial" w:cs="Arial"/>
                <w:szCs w:val="22"/>
              </w:rPr>
            </w:pPr>
            <w:r w:rsidRPr="00F16C71">
              <w:rPr>
                <w:rFonts w:ascii="Arial" w:hAnsi="Arial" w:cs="Arial"/>
                <w:szCs w:val="22"/>
              </w:rPr>
              <w:t>Description</w:t>
            </w:r>
          </w:p>
        </w:tc>
      </w:tr>
      <w:tr w:rsidR="00F16C71" w:rsidRPr="00F16C71" w14:paraId="6E6BA5D7" w14:textId="77777777" w:rsidTr="00140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6AD7BBAC"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1</w:t>
            </w:r>
          </w:p>
        </w:tc>
        <w:tc>
          <w:tcPr>
            <w:tcW w:w="7887" w:type="dxa"/>
            <w:shd w:val="clear" w:color="auto" w:fill="F2F2F2" w:themeFill="background1" w:themeFillShade="F2"/>
            <w:vAlign w:val="center"/>
          </w:tcPr>
          <w:p w14:paraId="7147AE0B"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Percentage of staff in Agenda for Change (</w:t>
            </w:r>
            <w:proofErr w:type="spellStart"/>
            <w:r w:rsidRPr="00F16C71">
              <w:rPr>
                <w:rFonts w:ascii="Arial" w:hAnsi="Arial" w:cs="Arial"/>
                <w:sz w:val="22"/>
                <w:szCs w:val="22"/>
              </w:rPr>
              <w:t>AfC</w:t>
            </w:r>
            <w:proofErr w:type="spellEnd"/>
            <w:r w:rsidRPr="00F16C71">
              <w:rPr>
                <w:rFonts w:ascii="Arial" w:hAnsi="Arial" w:cs="Arial"/>
                <w:sz w:val="22"/>
                <w:szCs w:val="22"/>
              </w:rPr>
              <w:t>) pay bands or medical and dental subgroups and very senior managers (including Executive Board members) compared with the percentage of staff in the overall workforce.</w:t>
            </w:r>
          </w:p>
          <w:p w14:paraId="65ECBFE0"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The WDES technical guidance states that Metric 1 data should be presented as grouped by pay band into seven clusters:</w:t>
            </w:r>
          </w:p>
          <w:p w14:paraId="4689D329"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 xml:space="preserve">Cluster 1: </w:t>
            </w:r>
            <w:proofErr w:type="spellStart"/>
            <w:r w:rsidRPr="00F16C71">
              <w:rPr>
                <w:rFonts w:ascii="Arial" w:hAnsi="Arial" w:cs="Arial"/>
                <w:sz w:val="22"/>
                <w:szCs w:val="22"/>
              </w:rPr>
              <w:t>AfC</w:t>
            </w:r>
            <w:proofErr w:type="spellEnd"/>
            <w:r w:rsidRPr="00F16C71">
              <w:rPr>
                <w:rFonts w:ascii="Arial" w:hAnsi="Arial" w:cs="Arial"/>
                <w:sz w:val="22"/>
                <w:szCs w:val="22"/>
              </w:rPr>
              <w:t xml:space="preserve"> Bands - Under 1, 1, 2, 3 and 4</w:t>
            </w:r>
          </w:p>
          <w:p w14:paraId="30769D1E"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 xml:space="preserve">Cluster 2: </w:t>
            </w:r>
            <w:proofErr w:type="spellStart"/>
            <w:r w:rsidRPr="00F16C71">
              <w:rPr>
                <w:rFonts w:ascii="Arial" w:hAnsi="Arial" w:cs="Arial"/>
                <w:sz w:val="22"/>
                <w:szCs w:val="22"/>
              </w:rPr>
              <w:t>AfC</w:t>
            </w:r>
            <w:proofErr w:type="spellEnd"/>
            <w:r w:rsidRPr="00F16C71">
              <w:rPr>
                <w:rFonts w:ascii="Arial" w:hAnsi="Arial" w:cs="Arial"/>
                <w:sz w:val="22"/>
                <w:szCs w:val="22"/>
              </w:rPr>
              <w:t xml:space="preserve"> Bands - 5, 6 and 7</w:t>
            </w:r>
          </w:p>
          <w:p w14:paraId="51765DD7"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 xml:space="preserve">Cluster 3: </w:t>
            </w:r>
            <w:proofErr w:type="spellStart"/>
            <w:r w:rsidRPr="00F16C71">
              <w:rPr>
                <w:rFonts w:ascii="Arial" w:hAnsi="Arial" w:cs="Arial"/>
                <w:sz w:val="22"/>
                <w:szCs w:val="22"/>
              </w:rPr>
              <w:t>AfC</w:t>
            </w:r>
            <w:proofErr w:type="spellEnd"/>
            <w:r w:rsidRPr="00F16C71">
              <w:rPr>
                <w:rFonts w:ascii="Arial" w:hAnsi="Arial" w:cs="Arial"/>
                <w:sz w:val="22"/>
                <w:szCs w:val="22"/>
              </w:rPr>
              <w:t xml:space="preserve"> Bands - 8a and 8b</w:t>
            </w:r>
          </w:p>
          <w:p w14:paraId="44FAE80F"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 xml:space="preserve">Cluster 4: </w:t>
            </w:r>
            <w:proofErr w:type="spellStart"/>
            <w:r w:rsidRPr="00F16C71">
              <w:rPr>
                <w:rFonts w:ascii="Arial" w:hAnsi="Arial" w:cs="Arial"/>
                <w:sz w:val="22"/>
                <w:szCs w:val="22"/>
              </w:rPr>
              <w:t>AfC</w:t>
            </w:r>
            <w:proofErr w:type="spellEnd"/>
            <w:r w:rsidRPr="00F16C71">
              <w:rPr>
                <w:rFonts w:ascii="Arial" w:hAnsi="Arial" w:cs="Arial"/>
                <w:sz w:val="22"/>
                <w:szCs w:val="22"/>
              </w:rPr>
              <w:t xml:space="preserve"> Bands - 8c, 8d, 9 and VSM (see note below)</w:t>
            </w:r>
          </w:p>
          <w:p w14:paraId="68A550F4"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Cluster 5: Medical and Dental staff, consultants</w:t>
            </w:r>
          </w:p>
          <w:p w14:paraId="291F81C0"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Cluster 6: Medical and Dental staff, non-consultant career grade</w:t>
            </w:r>
          </w:p>
          <w:p w14:paraId="38C165D0"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Cluster 7: Medical and Dental staff, trainee grades</w:t>
            </w:r>
          </w:p>
        </w:tc>
      </w:tr>
      <w:tr w:rsidR="00F16C71" w:rsidRPr="00F16C71" w14:paraId="76CEE6AB" w14:textId="77777777" w:rsidTr="00140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0E8F6" w:themeFill="text2" w:themeFillTint="1A"/>
            <w:vAlign w:val="center"/>
          </w:tcPr>
          <w:p w14:paraId="32C61BAC"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2</w:t>
            </w:r>
          </w:p>
        </w:tc>
        <w:tc>
          <w:tcPr>
            <w:tcW w:w="7887" w:type="dxa"/>
            <w:shd w:val="clear" w:color="auto" w:fill="E0E8F6" w:themeFill="text2" w:themeFillTint="1A"/>
            <w:vAlign w:val="center"/>
          </w:tcPr>
          <w:p w14:paraId="752064FB"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Relative likelihood of disabled staff compared to non-disabled staff being appointed from shortlisting across all posts.</w:t>
            </w:r>
          </w:p>
        </w:tc>
      </w:tr>
      <w:tr w:rsidR="00F16C71" w:rsidRPr="00F16C71" w14:paraId="15C85D7D" w14:textId="77777777" w:rsidTr="00140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7A742721"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lastRenderedPageBreak/>
              <w:t>Metric 3</w:t>
            </w:r>
          </w:p>
        </w:tc>
        <w:tc>
          <w:tcPr>
            <w:tcW w:w="7887" w:type="dxa"/>
            <w:shd w:val="clear" w:color="auto" w:fill="F2F2F2" w:themeFill="background1" w:themeFillShade="F2"/>
            <w:vAlign w:val="center"/>
          </w:tcPr>
          <w:p w14:paraId="550E0450"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Relative likelihood of disabled staff compared to non-disabled staff entering the formal capability process, as measured by entry into the formal capability procedure.</w:t>
            </w:r>
          </w:p>
        </w:tc>
      </w:tr>
      <w:tr w:rsidR="00F16C71" w:rsidRPr="00F16C71" w14:paraId="0A718A2E" w14:textId="77777777" w:rsidTr="00140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0E8F6" w:themeFill="text2" w:themeFillTint="1A"/>
            <w:vAlign w:val="center"/>
          </w:tcPr>
          <w:p w14:paraId="42B73184"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4</w:t>
            </w:r>
          </w:p>
        </w:tc>
        <w:tc>
          <w:tcPr>
            <w:tcW w:w="7887" w:type="dxa"/>
            <w:shd w:val="clear" w:color="auto" w:fill="E0E8F6" w:themeFill="text2" w:themeFillTint="1A"/>
            <w:vAlign w:val="center"/>
          </w:tcPr>
          <w:p w14:paraId="08F37C22"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Percentage of disabled staff compared to non-disabled staff experiencing harassment, bullying or abuse from:</w:t>
            </w:r>
          </w:p>
          <w:p w14:paraId="7FEDDC65"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a) Patients/service users, their relatives or other members of the public</w:t>
            </w:r>
          </w:p>
          <w:p w14:paraId="632D09CC"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b) Managers</w:t>
            </w:r>
          </w:p>
          <w:p w14:paraId="51DDC1BB"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 xml:space="preserve">c) </w:t>
            </w:r>
            <w:proofErr w:type="gramStart"/>
            <w:r w:rsidRPr="00F16C71">
              <w:rPr>
                <w:rFonts w:ascii="Arial" w:hAnsi="Arial" w:cs="Arial"/>
                <w:sz w:val="22"/>
                <w:szCs w:val="22"/>
              </w:rPr>
              <w:t>Other</w:t>
            </w:r>
            <w:proofErr w:type="gramEnd"/>
            <w:r w:rsidRPr="00F16C71">
              <w:rPr>
                <w:rFonts w:ascii="Arial" w:hAnsi="Arial" w:cs="Arial"/>
                <w:sz w:val="22"/>
                <w:szCs w:val="22"/>
              </w:rPr>
              <w:t xml:space="preserve"> colleagues</w:t>
            </w:r>
          </w:p>
          <w:p w14:paraId="435E0EFB"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d) Percentage of disabled staff compared to non-disabled staff saying that the last time they experienced harassment, bullying or abuse at work, they or a colleague reported it.</w:t>
            </w:r>
          </w:p>
        </w:tc>
      </w:tr>
      <w:tr w:rsidR="00F16C71" w:rsidRPr="00F16C71" w14:paraId="472FC503" w14:textId="77777777" w:rsidTr="00140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40CEB5C4"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5</w:t>
            </w:r>
          </w:p>
        </w:tc>
        <w:tc>
          <w:tcPr>
            <w:tcW w:w="7887" w:type="dxa"/>
            <w:shd w:val="clear" w:color="auto" w:fill="F2F2F2" w:themeFill="background1" w:themeFillShade="F2"/>
            <w:vAlign w:val="center"/>
          </w:tcPr>
          <w:p w14:paraId="551FFCBD"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Percentage of disabled staff compared to non-disabled staff believing that the organisation provides equal opportunities for career progression or promotion.</w:t>
            </w:r>
          </w:p>
        </w:tc>
      </w:tr>
      <w:tr w:rsidR="00F16C71" w:rsidRPr="00F16C71" w14:paraId="3A8827F6" w14:textId="77777777" w:rsidTr="00140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0E8F6" w:themeFill="text2" w:themeFillTint="1A"/>
            <w:vAlign w:val="center"/>
          </w:tcPr>
          <w:p w14:paraId="0EA5E294"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6</w:t>
            </w:r>
          </w:p>
        </w:tc>
        <w:tc>
          <w:tcPr>
            <w:tcW w:w="7887" w:type="dxa"/>
            <w:shd w:val="clear" w:color="auto" w:fill="E0E8F6" w:themeFill="text2" w:themeFillTint="1A"/>
            <w:vAlign w:val="center"/>
          </w:tcPr>
          <w:p w14:paraId="0CF1FD1E"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Percentage of disabled staff compared to non-disabled staff saying that they have felt pressure from their manager to come to work, despite not feeling well enough to perform their duties.</w:t>
            </w:r>
          </w:p>
        </w:tc>
      </w:tr>
      <w:tr w:rsidR="00F16C71" w:rsidRPr="00F16C71" w14:paraId="0A6D668B" w14:textId="77777777" w:rsidTr="00140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1471EDD3"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7</w:t>
            </w:r>
          </w:p>
        </w:tc>
        <w:tc>
          <w:tcPr>
            <w:tcW w:w="7887" w:type="dxa"/>
            <w:shd w:val="clear" w:color="auto" w:fill="F2F2F2" w:themeFill="background1" w:themeFillShade="F2"/>
            <w:vAlign w:val="center"/>
          </w:tcPr>
          <w:p w14:paraId="71BD68E1" w14:textId="77777777" w:rsidR="00F16C71" w:rsidRPr="00F16C71" w:rsidRDefault="00F16C71" w:rsidP="00140380">
            <w:pPr>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Percentage of disabled staff compared to non-disabled staff saying that they are satisfied with the extent to which their organisation values their work.</w:t>
            </w:r>
          </w:p>
        </w:tc>
      </w:tr>
      <w:tr w:rsidR="00F16C71" w:rsidRPr="00F16C71" w14:paraId="77D9CE91" w14:textId="77777777" w:rsidTr="00140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0E8F6" w:themeFill="text2" w:themeFillTint="1A"/>
            <w:vAlign w:val="center"/>
          </w:tcPr>
          <w:p w14:paraId="22039E11"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8**</w:t>
            </w:r>
          </w:p>
        </w:tc>
        <w:tc>
          <w:tcPr>
            <w:tcW w:w="7887" w:type="dxa"/>
            <w:shd w:val="clear" w:color="auto" w:fill="E0E8F6" w:themeFill="text2" w:themeFillTint="1A"/>
            <w:vAlign w:val="center"/>
          </w:tcPr>
          <w:p w14:paraId="7FD3B528"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Percentage of disabled staff saying that their employer has made reasonable adjustment(s) to enable them to carry out their work.</w:t>
            </w:r>
          </w:p>
        </w:tc>
      </w:tr>
      <w:tr w:rsidR="00F16C71" w:rsidRPr="00F16C71" w14:paraId="5A83659D" w14:textId="77777777" w:rsidTr="00140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79D6876F"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9</w:t>
            </w:r>
          </w:p>
        </w:tc>
        <w:tc>
          <w:tcPr>
            <w:tcW w:w="7887" w:type="dxa"/>
            <w:shd w:val="clear" w:color="auto" w:fill="F2F2F2" w:themeFill="background1" w:themeFillShade="F2"/>
            <w:vAlign w:val="center"/>
          </w:tcPr>
          <w:p w14:paraId="3616A9C8" w14:textId="77777777" w:rsidR="00F16C71" w:rsidRPr="00F16C71" w:rsidRDefault="00F16C71" w:rsidP="00F16C71">
            <w:pPr>
              <w:pStyle w:val="ListParagraph"/>
              <w:numPr>
                <w:ilvl w:val="0"/>
                <w:numId w:val="28"/>
              </w:numPr>
              <w:spacing w:after="120" w:line="264" w:lineRule="auto"/>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The staff engagement score for disabled staff, compared to non-disabled staff.</w:t>
            </w:r>
          </w:p>
          <w:p w14:paraId="1E7C2C42" w14:textId="77777777" w:rsidR="00F16C71" w:rsidRPr="00F16C71" w:rsidRDefault="00F16C71" w:rsidP="00F16C7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Please note: this part of the metric is now solely a comparison between the engagement score for disabled staff and non-disabled staff.</w:t>
            </w:r>
          </w:p>
          <w:p w14:paraId="1CBAA836" w14:textId="77777777" w:rsidR="00F16C71" w:rsidRPr="00F16C71" w:rsidRDefault="00F16C71" w:rsidP="00140380">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FD3D6FD" w14:textId="77777777" w:rsidR="00F16C71" w:rsidRPr="00F16C71" w:rsidRDefault="00F16C71" w:rsidP="00F16C71">
            <w:pPr>
              <w:pStyle w:val="ListParagraph"/>
              <w:numPr>
                <w:ilvl w:val="0"/>
                <w:numId w:val="28"/>
              </w:numPr>
              <w:spacing w:after="120" w:line="264" w:lineRule="auto"/>
              <w:ind w:right="-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Have you taken action to facilitate the voices of disabled staff in your organisation to be heard (Yes or No)?</w:t>
            </w:r>
          </w:p>
          <w:p w14:paraId="3CEB8AAB" w14:textId="77777777" w:rsidR="00F16C71" w:rsidRPr="00F16C71" w:rsidRDefault="00F16C71" w:rsidP="00F16C71">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Please note: if the response to part b) is yes, please provide at least one practical example of current action being taken in the relevant section of the organisation’s annual report.</w:t>
            </w:r>
          </w:p>
          <w:p w14:paraId="33338508" w14:textId="77777777" w:rsidR="00F16C71" w:rsidRPr="00F16C71" w:rsidRDefault="00F16C71" w:rsidP="00140380">
            <w:pPr>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16C71">
              <w:rPr>
                <w:rFonts w:ascii="Arial" w:hAnsi="Arial" w:cs="Arial"/>
                <w:sz w:val="22"/>
                <w:szCs w:val="22"/>
              </w:rPr>
              <w:t>If no, please include what action is planned to address this gap in the annual report.</w:t>
            </w:r>
          </w:p>
        </w:tc>
      </w:tr>
      <w:tr w:rsidR="00F16C71" w:rsidRPr="00F16C71" w14:paraId="672247C9" w14:textId="77777777" w:rsidTr="001403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E0E8F6" w:themeFill="text2" w:themeFillTint="1A"/>
            <w:vAlign w:val="center"/>
          </w:tcPr>
          <w:p w14:paraId="7DDE0C7A" w14:textId="77777777" w:rsidR="00F16C71" w:rsidRPr="00F16C71" w:rsidRDefault="00F16C71" w:rsidP="00140380">
            <w:pPr>
              <w:ind w:right="-7"/>
              <w:rPr>
                <w:rFonts w:ascii="Arial" w:hAnsi="Arial" w:cs="Arial"/>
                <w:sz w:val="22"/>
                <w:szCs w:val="22"/>
              </w:rPr>
            </w:pPr>
            <w:r w:rsidRPr="00F16C71">
              <w:rPr>
                <w:rFonts w:ascii="Arial" w:hAnsi="Arial" w:cs="Arial"/>
                <w:sz w:val="22"/>
                <w:szCs w:val="22"/>
              </w:rPr>
              <w:t>Metric 10</w:t>
            </w:r>
          </w:p>
        </w:tc>
        <w:tc>
          <w:tcPr>
            <w:tcW w:w="7887" w:type="dxa"/>
            <w:shd w:val="clear" w:color="auto" w:fill="E0E8F6" w:themeFill="text2" w:themeFillTint="1A"/>
            <w:vAlign w:val="center"/>
          </w:tcPr>
          <w:p w14:paraId="4A91995C" w14:textId="77777777" w:rsidR="00F16C71" w:rsidRPr="00F16C71" w:rsidRDefault="00F16C71" w:rsidP="00140380">
            <w:pPr>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Percentage difference between the organisation’s Board voting membership and its organisation’s overall workforce, disaggregated:</w:t>
            </w:r>
          </w:p>
          <w:p w14:paraId="4EB52DC5" w14:textId="77777777" w:rsidR="00F16C71" w:rsidRPr="00F16C71" w:rsidRDefault="00F16C71" w:rsidP="00F16C71">
            <w:pPr>
              <w:pStyle w:val="ListParagraph"/>
              <w:numPr>
                <w:ilvl w:val="0"/>
                <w:numId w:val="26"/>
              </w:numPr>
              <w:spacing w:after="120" w:line="264" w:lineRule="auto"/>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By voting and non-voting membership of the Board.</w:t>
            </w:r>
          </w:p>
          <w:p w14:paraId="17A9C61F" w14:textId="77777777" w:rsidR="00F16C71" w:rsidRPr="00F16C71" w:rsidRDefault="00F16C71" w:rsidP="00F16C71">
            <w:pPr>
              <w:pStyle w:val="ListParagraph"/>
              <w:numPr>
                <w:ilvl w:val="0"/>
                <w:numId w:val="26"/>
              </w:numPr>
              <w:spacing w:after="120" w:line="264" w:lineRule="auto"/>
              <w:ind w:right="-7"/>
              <w:cnfStyle w:val="000000010000" w:firstRow="0" w:lastRow="0" w:firstColumn="0" w:lastColumn="0" w:oddVBand="0" w:evenVBand="0" w:oddHBand="0" w:evenHBand="1" w:firstRowFirstColumn="0" w:firstRowLastColumn="0" w:lastRowFirstColumn="0" w:lastRowLastColumn="0"/>
              <w:rPr>
                <w:rFonts w:ascii="Arial" w:hAnsi="Arial" w:cs="Arial"/>
                <w:sz w:val="22"/>
                <w:szCs w:val="22"/>
              </w:rPr>
            </w:pPr>
            <w:r w:rsidRPr="00F16C71">
              <w:rPr>
                <w:rFonts w:ascii="Arial" w:hAnsi="Arial" w:cs="Arial"/>
                <w:sz w:val="22"/>
                <w:szCs w:val="22"/>
              </w:rPr>
              <w:t>By Executive and non-exec membership of the board.</w:t>
            </w:r>
          </w:p>
        </w:tc>
      </w:tr>
    </w:tbl>
    <w:p w14:paraId="2E91CDE2" w14:textId="77777777" w:rsidR="00D12295" w:rsidRDefault="00D12295" w:rsidP="00F16C71">
      <w:pPr>
        <w:rPr>
          <w:rFonts w:ascii="Arial" w:hAnsi="Arial" w:cs="Arial"/>
          <w:sz w:val="22"/>
          <w:szCs w:val="22"/>
        </w:rPr>
      </w:pPr>
    </w:p>
    <w:p w14:paraId="2928D086" w14:textId="71824B5B" w:rsidR="00F16C71" w:rsidRPr="00F16C71" w:rsidRDefault="00F16C71" w:rsidP="00F16C71">
      <w:pPr>
        <w:rPr>
          <w:rFonts w:ascii="Arial" w:hAnsi="Arial" w:cs="Arial"/>
          <w:sz w:val="22"/>
          <w:szCs w:val="22"/>
        </w:rPr>
      </w:pPr>
      <w:r w:rsidRPr="00F16C71">
        <w:rPr>
          <w:rFonts w:ascii="Arial" w:hAnsi="Arial" w:cs="Arial"/>
          <w:sz w:val="22"/>
          <w:szCs w:val="22"/>
        </w:rPr>
        <w:t>* Data should be broken down by disabled and non-disabled staff</w:t>
      </w:r>
      <w:r w:rsidRPr="00F16C71">
        <w:rPr>
          <w:rFonts w:ascii="Arial" w:hAnsi="Arial" w:cs="Arial"/>
          <w:sz w:val="22"/>
          <w:szCs w:val="22"/>
        </w:rPr>
        <w:br/>
        <w:t>** Metric 8 should be reported broken down by disabled staff only</w:t>
      </w:r>
    </w:p>
    <w:p w14:paraId="0E9A0818" w14:textId="77777777" w:rsidR="00D12295" w:rsidRDefault="00D12295" w:rsidP="00F16C71">
      <w:pPr>
        <w:pStyle w:val="Heading2"/>
        <w:rPr>
          <w:rFonts w:ascii="Arial" w:hAnsi="Arial" w:cs="Arial"/>
          <w:sz w:val="22"/>
          <w:szCs w:val="22"/>
        </w:rPr>
      </w:pPr>
      <w:bookmarkStart w:id="9" w:name="_Toc182237043"/>
    </w:p>
    <w:p w14:paraId="1DD46ABD" w14:textId="12406020" w:rsidR="00F16C71" w:rsidRPr="00D12295" w:rsidRDefault="00F16C71" w:rsidP="00F16C71">
      <w:pPr>
        <w:pStyle w:val="Heading2"/>
        <w:rPr>
          <w:rFonts w:ascii="Arial" w:hAnsi="Arial" w:cs="Arial"/>
          <w:sz w:val="32"/>
          <w:szCs w:val="32"/>
        </w:rPr>
      </w:pPr>
      <w:bookmarkStart w:id="10" w:name="_Toc192680891"/>
      <w:r w:rsidRPr="00D12295">
        <w:rPr>
          <w:rFonts w:ascii="Arial" w:hAnsi="Arial" w:cs="Arial"/>
          <w:sz w:val="32"/>
          <w:szCs w:val="32"/>
        </w:rPr>
        <w:t>WDES 2024 Key Findings*</w:t>
      </w:r>
      <w:bookmarkEnd w:id="9"/>
      <w:bookmarkEnd w:id="10"/>
    </w:p>
    <w:p w14:paraId="10362CBA" w14:textId="6A466CA6" w:rsidR="00F16C71" w:rsidRPr="00F16C71" w:rsidRDefault="009B439E" w:rsidP="00F16C71">
      <w:pPr>
        <w:rPr>
          <w:rFonts w:ascii="Arial" w:hAnsi="Arial" w:cs="Arial"/>
          <w:sz w:val="22"/>
          <w:szCs w:val="22"/>
        </w:rPr>
      </w:pPr>
      <w:r>
        <w:rPr>
          <w:noProof/>
        </w:rPr>
        <mc:AlternateContent>
          <mc:Choice Requires="wps">
            <w:drawing>
              <wp:anchor distT="0" distB="0" distL="114300" distR="114300" simplePos="0" relativeHeight="251671552" behindDoc="0" locked="0" layoutInCell="1" allowOverlap="1" wp14:anchorId="28ABF9AC" wp14:editId="6AF0C19B">
                <wp:simplePos x="0" y="0"/>
                <wp:positionH relativeFrom="margin">
                  <wp:posOffset>4152900</wp:posOffset>
                </wp:positionH>
                <wp:positionV relativeFrom="paragraph">
                  <wp:posOffset>29210</wp:posOffset>
                </wp:positionV>
                <wp:extent cx="1625600" cy="1498600"/>
                <wp:effectExtent l="0" t="0" r="0" b="6350"/>
                <wp:wrapNone/>
                <wp:docPr id="583732630" name="Rectangle: Rounded Corners 1"/>
                <wp:cNvGraphicFramePr/>
                <a:graphic xmlns:a="http://schemas.openxmlformats.org/drawingml/2006/main">
                  <a:graphicData uri="http://schemas.microsoft.com/office/word/2010/wordprocessingShape">
                    <wps:wsp>
                      <wps:cNvSpPr/>
                      <wps:spPr>
                        <a:xfrm>
                          <a:off x="0" y="0"/>
                          <a:ext cx="1625600" cy="149860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E88644" w14:textId="23910C57" w:rsidR="009B439E" w:rsidRPr="00456C16" w:rsidRDefault="006219EF" w:rsidP="009B439E">
                            <w:pPr>
                              <w:rPr>
                                <w:rFonts w:ascii="Arial" w:hAnsi="Arial" w:cs="Arial"/>
                                <w:color w:val="171717" w:themeColor="background2" w:themeShade="1A"/>
                                <w:sz w:val="22"/>
                                <w:szCs w:val="22"/>
                              </w:rPr>
                            </w:pPr>
                            <w:r w:rsidRPr="00456C16">
                              <w:rPr>
                                <w:rFonts w:ascii="Arial" w:hAnsi="Arial" w:cs="Arial"/>
                                <w:color w:val="171717" w:themeColor="background2" w:themeShade="1A"/>
                                <w:sz w:val="22"/>
                                <w:szCs w:val="22"/>
                              </w:rPr>
                              <w:t>Disabled staff are 1.32% more likely to be appointed than non-disabled staff</w:t>
                            </w:r>
                            <w:r w:rsidR="009B439E" w:rsidRPr="00456C16">
                              <w:rPr>
                                <w:rFonts w:ascii="Arial" w:hAnsi="Arial" w:cs="Arial"/>
                                <w:color w:val="171717" w:themeColor="background2" w:themeShade="1A"/>
                                <w:sz w:val="22"/>
                                <w:szCs w:val="22"/>
                              </w:rPr>
                              <w:t xml:space="preserve">, this is a </w:t>
                            </w:r>
                            <w:r w:rsidR="003A5F7D" w:rsidRPr="00456C16">
                              <w:rPr>
                                <w:rFonts w:ascii="Arial" w:hAnsi="Arial" w:cs="Arial"/>
                                <w:color w:val="171717" w:themeColor="background2" w:themeShade="1A"/>
                                <w:sz w:val="22"/>
                                <w:szCs w:val="22"/>
                              </w:rPr>
                              <w:t xml:space="preserve">slight decline from 2023 of </w:t>
                            </w:r>
                            <w:r w:rsidR="00F324E5" w:rsidRPr="00456C16">
                              <w:rPr>
                                <w:rFonts w:ascii="Arial" w:hAnsi="Arial" w:cs="Arial"/>
                                <w:b/>
                                <w:bCs/>
                                <w:color w:val="171717" w:themeColor="background2" w:themeShade="1A"/>
                                <w:sz w:val="22"/>
                                <w:szCs w:val="22"/>
                              </w:rPr>
                              <w:t>0.11</w:t>
                            </w:r>
                            <w:r w:rsidR="009B439E" w:rsidRPr="00456C16">
                              <w:rPr>
                                <w:rFonts w:ascii="Arial" w:hAnsi="Arial" w:cs="Arial"/>
                                <w:b/>
                                <w:bCs/>
                                <w:color w:val="171717" w:themeColor="background2" w:themeShade="1A"/>
                                <w:sz w:val="22"/>
                                <w:szCs w:val="22"/>
                              </w:rPr>
                              <w:t xml:space="preserve">% </w:t>
                            </w:r>
                          </w:p>
                          <w:p w14:paraId="0773A511" w14:textId="77777777" w:rsidR="009B439E" w:rsidRPr="00343781" w:rsidRDefault="009B439E" w:rsidP="009B439E">
                            <w:pPr>
                              <w:rPr>
                                <w:color w:val="0072BB" w:themeColor="text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BF9AC" id="Rectangle: Rounded Corners 1" o:spid="_x0000_s1026" style="position:absolute;margin-left:327pt;margin-top:2.3pt;width:128pt;height:1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" fillcolor="#005eb8" stroked="f" strokeweight="1pt">
                <v:fill opacity="10537f"/>
                <v:stroke joinstyle="miter"/>
                <v:textbox>
                  <w:txbxContent>
                    <w:p w14:paraId="24E88644" w14:textId="23910C57" w:rsidR="009B439E" w:rsidRPr="00456C16" w:rsidRDefault="006219EF" w:rsidP="009B439E">
                      <w:pPr>
                        <w:rPr>
                          <w:rFonts w:ascii="Arial" w:hAnsi="Arial" w:cs="Arial"/>
                          <w:color w:val="171717" w:themeColor="background2" w:themeShade="1A"/>
                          <w:sz w:val="22"/>
                          <w:szCs w:val="22"/>
                        </w:rPr>
                      </w:pPr>
                      <w:r w:rsidRPr="00456C16">
                        <w:rPr>
                          <w:rFonts w:ascii="Arial" w:hAnsi="Arial" w:cs="Arial"/>
                          <w:color w:val="171717" w:themeColor="background2" w:themeShade="1A"/>
                          <w:sz w:val="22"/>
                          <w:szCs w:val="22"/>
                        </w:rPr>
                        <w:t>Disabled staff are 1.32% more likely to be appointed than non-disabled staff</w:t>
                      </w:r>
                      <w:r w:rsidR="009B439E" w:rsidRPr="00456C16">
                        <w:rPr>
                          <w:rFonts w:ascii="Arial" w:hAnsi="Arial" w:cs="Arial"/>
                          <w:color w:val="171717" w:themeColor="background2" w:themeShade="1A"/>
                          <w:sz w:val="22"/>
                          <w:szCs w:val="22"/>
                        </w:rPr>
                        <w:t xml:space="preserve">, this is a </w:t>
                      </w:r>
                      <w:r w:rsidR="003A5F7D" w:rsidRPr="00456C16">
                        <w:rPr>
                          <w:rFonts w:ascii="Arial" w:hAnsi="Arial" w:cs="Arial"/>
                          <w:color w:val="171717" w:themeColor="background2" w:themeShade="1A"/>
                          <w:sz w:val="22"/>
                          <w:szCs w:val="22"/>
                        </w:rPr>
                        <w:t xml:space="preserve">slight decline from 2023 of </w:t>
                      </w:r>
                      <w:r w:rsidR="00F324E5" w:rsidRPr="00456C16">
                        <w:rPr>
                          <w:rFonts w:ascii="Arial" w:hAnsi="Arial" w:cs="Arial"/>
                          <w:b/>
                          <w:bCs/>
                          <w:color w:val="171717" w:themeColor="background2" w:themeShade="1A"/>
                          <w:sz w:val="22"/>
                          <w:szCs w:val="22"/>
                        </w:rPr>
                        <w:t>0.11</w:t>
                      </w:r>
                      <w:r w:rsidR="009B439E" w:rsidRPr="00456C16">
                        <w:rPr>
                          <w:rFonts w:ascii="Arial" w:hAnsi="Arial" w:cs="Arial"/>
                          <w:b/>
                          <w:bCs/>
                          <w:color w:val="171717" w:themeColor="background2" w:themeShade="1A"/>
                          <w:sz w:val="22"/>
                          <w:szCs w:val="22"/>
                        </w:rPr>
                        <w:t xml:space="preserve">% </w:t>
                      </w:r>
                    </w:p>
                    <w:p w14:paraId="0773A511" w14:textId="77777777" w:rsidR="009B439E" w:rsidRPr="00343781" w:rsidRDefault="009B439E" w:rsidP="009B439E">
                      <w:pPr>
                        <w:rPr>
                          <w:color w:val="0072BB" w:themeColor="text1"/>
                          <w:szCs w:val="28"/>
                        </w:rPr>
                      </w:pPr>
                    </w:p>
                  </w:txbxContent>
                </v:textbox>
                <w10:wrap anchorx="margin"/>
              </v:roundrect>
            </w:pict>
          </mc:Fallback>
        </mc:AlternateContent>
      </w:r>
      <w:r>
        <w:rPr>
          <w:noProof/>
        </w:rPr>
        <mc:AlternateContent>
          <mc:Choice Requires="wps">
            <w:drawing>
              <wp:anchor distT="0" distB="0" distL="114300" distR="114300" simplePos="0" relativeHeight="251669504" behindDoc="0" locked="0" layoutInCell="1" allowOverlap="1" wp14:anchorId="56E5BE09" wp14:editId="67AFAB44">
                <wp:simplePos x="0" y="0"/>
                <wp:positionH relativeFrom="margin">
                  <wp:align>center</wp:align>
                </wp:positionH>
                <wp:positionV relativeFrom="paragraph">
                  <wp:posOffset>81915</wp:posOffset>
                </wp:positionV>
                <wp:extent cx="1631950" cy="1390650"/>
                <wp:effectExtent l="0" t="0" r="6350" b="0"/>
                <wp:wrapNone/>
                <wp:docPr id="494987851" name="Rectangle: Rounded Corners 1"/>
                <wp:cNvGraphicFramePr/>
                <a:graphic xmlns:a="http://schemas.openxmlformats.org/drawingml/2006/main">
                  <a:graphicData uri="http://schemas.microsoft.com/office/word/2010/wordprocessingShape">
                    <wps:wsp>
                      <wps:cNvSpPr/>
                      <wps:spPr>
                        <a:xfrm>
                          <a:off x="0" y="0"/>
                          <a:ext cx="1631950" cy="139065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DCE016" w14:textId="75035769" w:rsidR="00D97F87" w:rsidRPr="00456C16" w:rsidRDefault="00E34061" w:rsidP="00D97F87">
                            <w:pPr>
                              <w:rPr>
                                <w:rFonts w:ascii="Arial" w:hAnsi="Arial" w:cs="Arial"/>
                                <w:color w:val="171717" w:themeColor="background2" w:themeShade="1A"/>
                                <w:sz w:val="22"/>
                                <w:szCs w:val="22"/>
                              </w:rPr>
                            </w:pPr>
                            <w:r w:rsidRPr="00456C16">
                              <w:rPr>
                                <w:rFonts w:ascii="Arial" w:hAnsi="Arial" w:cs="Arial"/>
                                <w:b/>
                                <w:bCs/>
                                <w:color w:val="171717" w:themeColor="background2" w:themeShade="1A"/>
                                <w:sz w:val="22"/>
                                <w:szCs w:val="22"/>
                              </w:rPr>
                              <w:t>7.03</w:t>
                            </w:r>
                            <w:r w:rsidR="00D97F87" w:rsidRPr="00456C16">
                              <w:rPr>
                                <w:rFonts w:ascii="Arial" w:hAnsi="Arial" w:cs="Arial"/>
                                <w:b/>
                                <w:bCs/>
                                <w:color w:val="171717" w:themeColor="background2" w:themeShade="1A"/>
                                <w:sz w:val="22"/>
                                <w:szCs w:val="22"/>
                              </w:rPr>
                              <w:t>%</w:t>
                            </w:r>
                            <w:r w:rsidR="00D97F87" w:rsidRPr="00456C16">
                              <w:rPr>
                                <w:rFonts w:ascii="Arial" w:hAnsi="Arial" w:cs="Arial"/>
                                <w:color w:val="171717" w:themeColor="background2" w:themeShade="1A"/>
                                <w:sz w:val="22"/>
                                <w:szCs w:val="22"/>
                              </w:rPr>
                              <w:t xml:space="preserve"> of </w:t>
                            </w:r>
                            <w:r w:rsidR="009B439E" w:rsidRPr="00456C16">
                              <w:rPr>
                                <w:rFonts w:ascii="Arial" w:hAnsi="Arial" w:cs="Arial"/>
                                <w:color w:val="171717" w:themeColor="background2" w:themeShade="1A"/>
                                <w:sz w:val="22"/>
                                <w:szCs w:val="22"/>
                              </w:rPr>
                              <w:t xml:space="preserve">STW </w:t>
                            </w:r>
                            <w:r w:rsidR="00D97F87" w:rsidRPr="00456C16">
                              <w:rPr>
                                <w:rFonts w:ascii="Arial" w:hAnsi="Arial" w:cs="Arial"/>
                                <w:color w:val="171717" w:themeColor="background2" w:themeShade="1A"/>
                                <w:sz w:val="22"/>
                                <w:szCs w:val="22"/>
                              </w:rPr>
                              <w:t xml:space="preserve">ICB employees declared a disability on ESR this is an </w:t>
                            </w:r>
                            <w:r w:rsidR="00D97F87" w:rsidRPr="00456C16">
                              <w:rPr>
                                <w:rFonts w:ascii="Arial" w:hAnsi="Arial" w:cs="Arial"/>
                                <w:b/>
                                <w:bCs/>
                                <w:color w:val="171717" w:themeColor="background2" w:themeShade="1A"/>
                                <w:sz w:val="22"/>
                                <w:szCs w:val="22"/>
                              </w:rPr>
                              <w:t>improvement of</w:t>
                            </w:r>
                            <w:r w:rsidR="00D97F87" w:rsidRPr="00456C16">
                              <w:rPr>
                                <w:rFonts w:ascii="Arial" w:hAnsi="Arial" w:cs="Arial"/>
                                <w:color w:val="171717" w:themeColor="background2" w:themeShade="1A"/>
                                <w:sz w:val="22"/>
                                <w:szCs w:val="22"/>
                              </w:rPr>
                              <w:t xml:space="preserve"> </w:t>
                            </w:r>
                            <w:r w:rsidR="004744D7" w:rsidRPr="00456C16">
                              <w:rPr>
                                <w:rFonts w:ascii="Arial" w:hAnsi="Arial" w:cs="Arial"/>
                                <w:b/>
                                <w:bCs/>
                                <w:color w:val="171717" w:themeColor="background2" w:themeShade="1A"/>
                                <w:sz w:val="22"/>
                                <w:szCs w:val="22"/>
                              </w:rPr>
                              <w:t>2.13</w:t>
                            </w:r>
                            <w:r w:rsidR="00D97F87" w:rsidRPr="00456C16">
                              <w:rPr>
                                <w:rFonts w:ascii="Arial" w:hAnsi="Arial" w:cs="Arial"/>
                                <w:b/>
                                <w:bCs/>
                                <w:color w:val="171717" w:themeColor="background2" w:themeShade="1A"/>
                                <w:sz w:val="22"/>
                                <w:szCs w:val="22"/>
                              </w:rPr>
                              <w:t>%</w:t>
                            </w:r>
                            <w:r w:rsidR="00D97F87" w:rsidRPr="00456C16">
                              <w:rPr>
                                <w:rFonts w:ascii="Arial" w:hAnsi="Arial" w:cs="Arial"/>
                                <w:color w:val="171717" w:themeColor="background2" w:themeShade="1A"/>
                                <w:sz w:val="22"/>
                                <w:szCs w:val="22"/>
                              </w:rPr>
                              <w:t xml:space="preserve"> from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5BE09" id="_x0000_s1027" style="position:absolute;margin-left:0;margin-top:6.45pt;width:128.5pt;height:10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" fillcolor="#005eb8" stroked="f" strokeweight="1pt">
                <v:fill opacity="10537f"/>
                <v:stroke joinstyle="miter"/>
                <v:textbox>
                  <w:txbxContent>
                    <w:p w14:paraId="50DCE016" w14:textId="75035769" w:rsidR="00D97F87" w:rsidRPr="00456C16" w:rsidRDefault="00E34061" w:rsidP="00D97F87">
                      <w:pPr>
                        <w:rPr>
                          <w:rFonts w:ascii="Arial" w:hAnsi="Arial" w:cs="Arial"/>
                          <w:color w:val="171717" w:themeColor="background2" w:themeShade="1A"/>
                          <w:sz w:val="22"/>
                          <w:szCs w:val="22"/>
                        </w:rPr>
                      </w:pPr>
                      <w:r w:rsidRPr="00456C16">
                        <w:rPr>
                          <w:rFonts w:ascii="Arial" w:hAnsi="Arial" w:cs="Arial"/>
                          <w:b/>
                          <w:bCs/>
                          <w:color w:val="171717" w:themeColor="background2" w:themeShade="1A"/>
                          <w:sz w:val="22"/>
                          <w:szCs w:val="22"/>
                        </w:rPr>
                        <w:t>7.03</w:t>
                      </w:r>
                      <w:r w:rsidR="00D97F87" w:rsidRPr="00456C16">
                        <w:rPr>
                          <w:rFonts w:ascii="Arial" w:hAnsi="Arial" w:cs="Arial"/>
                          <w:b/>
                          <w:bCs/>
                          <w:color w:val="171717" w:themeColor="background2" w:themeShade="1A"/>
                          <w:sz w:val="22"/>
                          <w:szCs w:val="22"/>
                        </w:rPr>
                        <w:t>%</w:t>
                      </w:r>
                      <w:r w:rsidR="00D97F87" w:rsidRPr="00456C16">
                        <w:rPr>
                          <w:rFonts w:ascii="Arial" w:hAnsi="Arial" w:cs="Arial"/>
                          <w:color w:val="171717" w:themeColor="background2" w:themeShade="1A"/>
                          <w:sz w:val="22"/>
                          <w:szCs w:val="22"/>
                        </w:rPr>
                        <w:t xml:space="preserve"> of </w:t>
                      </w:r>
                      <w:r w:rsidR="009B439E" w:rsidRPr="00456C16">
                        <w:rPr>
                          <w:rFonts w:ascii="Arial" w:hAnsi="Arial" w:cs="Arial"/>
                          <w:color w:val="171717" w:themeColor="background2" w:themeShade="1A"/>
                          <w:sz w:val="22"/>
                          <w:szCs w:val="22"/>
                        </w:rPr>
                        <w:t xml:space="preserve">STW </w:t>
                      </w:r>
                      <w:r w:rsidR="00D97F87" w:rsidRPr="00456C16">
                        <w:rPr>
                          <w:rFonts w:ascii="Arial" w:hAnsi="Arial" w:cs="Arial"/>
                          <w:color w:val="171717" w:themeColor="background2" w:themeShade="1A"/>
                          <w:sz w:val="22"/>
                          <w:szCs w:val="22"/>
                        </w:rPr>
                        <w:t xml:space="preserve">ICB employees declared a disability on ESR this is an </w:t>
                      </w:r>
                      <w:r w:rsidR="00D97F87" w:rsidRPr="00456C16">
                        <w:rPr>
                          <w:rFonts w:ascii="Arial" w:hAnsi="Arial" w:cs="Arial"/>
                          <w:b/>
                          <w:bCs/>
                          <w:color w:val="171717" w:themeColor="background2" w:themeShade="1A"/>
                          <w:sz w:val="22"/>
                          <w:szCs w:val="22"/>
                        </w:rPr>
                        <w:t>improvement of</w:t>
                      </w:r>
                      <w:r w:rsidR="00D97F87" w:rsidRPr="00456C16">
                        <w:rPr>
                          <w:rFonts w:ascii="Arial" w:hAnsi="Arial" w:cs="Arial"/>
                          <w:color w:val="171717" w:themeColor="background2" w:themeShade="1A"/>
                          <w:sz w:val="22"/>
                          <w:szCs w:val="22"/>
                        </w:rPr>
                        <w:t xml:space="preserve"> </w:t>
                      </w:r>
                      <w:r w:rsidR="004744D7" w:rsidRPr="00456C16">
                        <w:rPr>
                          <w:rFonts w:ascii="Arial" w:hAnsi="Arial" w:cs="Arial"/>
                          <w:b/>
                          <w:bCs/>
                          <w:color w:val="171717" w:themeColor="background2" w:themeShade="1A"/>
                          <w:sz w:val="22"/>
                          <w:szCs w:val="22"/>
                        </w:rPr>
                        <w:t>2.13</w:t>
                      </w:r>
                      <w:r w:rsidR="00D97F87" w:rsidRPr="00456C16">
                        <w:rPr>
                          <w:rFonts w:ascii="Arial" w:hAnsi="Arial" w:cs="Arial"/>
                          <w:b/>
                          <w:bCs/>
                          <w:color w:val="171717" w:themeColor="background2" w:themeShade="1A"/>
                          <w:sz w:val="22"/>
                          <w:szCs w:val="22"/>
                        </w:rPr>
                        <w:t>%</w:t>
                      </w:r>
                      <w:r w:rsidR="00D97F87" w:rsidRPr="00456C16">
                        <w:rPr>
                          <w:rFonts w:ascii="Arial" w:hAnsi="Arial" w:cs="Arial"/>
                          <w:color w:val="171717" w:themeColor="background2" w:themeShade="1A"/>
                          <w:sz w:val="22"/>
                          <w:szCs w:val="22"/>
                        </w:rPr>
                        <w:t xml:space="preserve"> from 2023</w:t>
                      </w:r>
                    </w:p>
                  </w:txbxContent>
                </v:textbox>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11D1EF25" wp14:editId="49F22651">
                <wp:simplePos x="0" y="0"/>
                <wp:positionH relativeFrom="margin">
                  <wp:posOffset>-88900</wp:posOffset>
                </wp:positionH>
                <wp:positionV relativeFrom="paragraph">
                  <wp:posOffset>103505</wp:posOffset>
                </wp:positionV>
                <wp:extent cx="1765300" cy="1327150"/>
                <wp:effectExtent l="0" t="0" r="6350" b="6350"/>
                <wp:wrapNone/>
                <wp:docPr id="479314523" name="Rectangle: Rounded Corners 1"/>
                <wp:cNvGraphicFramePr/>
                <a:graphic xmlns:a="http://schemas.openxmlformats.org/drawingml/2006/main">
                  <a:graphicData uri="http://schemas.microsoft.com/office/word/2010/wordprocessingShape">
                    <wps:wsp>
                      <wps:cNvSpPr/>
                      <wps:spPr>
                        <a:xfrm>
                          <a:off x="0" y="0"/>
                          <a:ext cx="1765300" cy="132715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90A9FD" w14:textId="258E6238" w:rsidR="005940A8" w:rsidRPr="00456C16" w:rsidRDefault="005F39EE" w:rsidP="005940A8">
                            <w:pPr>
                              <w:rPr>
                                <w:rFonts w:ascii="Arial" w:hAnsi="Arial" w:cs="Arial"/>
                                <w:color w:val="171717" w:themeColor="background2" w:themeShade="1A"/>
                                <w:sz w:val="22"/>
                                <w:szCs w:val="22"/>
                              </w:rPr>
                            </w:pPr>
                            <w:r w:rsidRPr="00456C16">
                              <w:rPr>
                                <w:rFonts w:ascii="Arial" w:hAnsi="Arial" w:cs="Arial"/>
                                <w:b/>
                                <w:bCs/>
                                <w:color w:val="171717" w:themeColor="background2" w:themeShade="1A"/>
                                <w:sz w:val="22"/>
                                <w:szCs w:val="22"/>
                              </w:rPr>
                              <w:t>89.14</w:t>
                            </w:r>
                            <w:r w:rsidR="005940A8" w:rsidRPr="00456C16">
                              <w:rPr>
                                <w:rFonts w:ascii="Arial" w:hAnsi="Arial" w:cs="Arial"/>
                                <w:b/>
                                <w:bCs/>
                                <w:color w:val="171717" w:themeColor="background2" w:themeShade="1A"/>
                                <w:sz w:val="22"/>
                                <w:szCs w:val="22"/>
                              </w:rPr>
                              <w:t>%</w:t>
                            </w:r>
                            <w:r w:rsidR="005940A8" w:rsidRPr="00456C16">
                              <w:rPr>
                                <w:rFonts w:ascii="Arial" w:hAnsi="Arial" w:cs="Arial"/>
                                <w:color w:val="171717" w:themeColor="background2" w:themeShade="1A"/>
                                <w:sz w:val="22"/>
                                <w:szCs w:val="22"/>
                              </w:rPr>
                              <w:t xml:space="preserve"> of </w:t>
                            </w:r>
                            <w:r w:rsidR="009B439E" w:rsidRPr="00456C16">
                              <w:rPr>
                                <w:rFonts w:ascii="Arial" w:hAnsi="Arial" w:cs="Arial"/>
                                <w:color w:val="171717" w:themeColor="background2" w:themeShade="1A"/>
                                <w:sz w:val="22"/>
                                <w:szCs w:val="22"/>
                              </w:rPr>
                              <w:t xml:space="preserve">STW </w:t>
                            </w:r>
                            <w:r w:rsidR="005940A8" w:rsidRPr="00456C16">
                              <w:rPr>
                                <w:rFonts w:ascii="Arial" w:hAnsi="Arial" w:cs="Arial"/>
                                <w:color w:val="171717" w:themeColor="background2" w:themeShade="1A"/>
                                <w:sz w:val="22"/>
                                <w:szCs w:val="22"/>
                              </w:rPr>
                              <w:t xml:space="preserve">ICB employees declared their disability status on ESR, this is </w:t>
                            </w:r>
                            <w:r w:rsidR="00326398" w:rsidRPr="00456C16">
                              <w:rPr>
                                <w:rFonts w:ascii="Arial" w:hAnsi="Arial" w:cs="Arial"/>
                                <w:color w:val="171717" w:themeColor="background2" w:themeShade="1A"/>
                                <w:sz w:val="22"/>
                                <w:szCs w:val="22"/>
                              </w:rPr>
                              <w:t xml:space="preserve">a minor decline </w:t>
                            </w:r>
                            <w:r w:rsidR="005940A8" w:rsidRPr="00456C16">
                              <w:rPr>
                                <w:rFonts w:ascii="Arial" w:hAnsi="Arial" w:cs="Arial"/>
                                <w:color w:val="171717" w:themeColor="background2" w:themeShade="1A"/>
                                <w:sz w:val="22"/>
                                <w:szCs w:val="22"/>
                              </w:rPr>
                              <w:t xml:space="preserve">from 2023 by </w:t>
                            </w:r>
                            <w:r w:rsidR="00326398" w:rsidRPr="00456C16">
                              <w:rPr>
                                <w:rFonts w:ascii="Arial" w:hAnsi="Arial" w:cs="Arial"/>
                                <w:b/>
                                <w:bCs/>
                                <w:color w:val="171717" w:themeColor="background2" w:themeShade="1A"/>
                                <w:sz w:val="22"/>
                                <w:szCs w:val="22"/>
                              </w:rPr>
                              <w:t>0.03</w:t>
                            </w:r>
                            <w:r w:rsidR="005940A8" w:rsidRPr="00456C16">
                              <w:rPr>
                                <w:rFonts w:ascii="Arial" w:hAnsi="Arial" w:cs="Arial"/>
                                <w:b/>
                                <w:bCs/>
                                <w:color w:val="171717" w:themeColor="background2" w:themeShade="1A"/>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1EF25" id="_x0000_s1028" style="position:absolute;margin-left:-7pt;margin-top:8.15pt;width:139pt;height:10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" fillcolor="#005eb8" stroked="f" strokeweight="1pt">
                <v:fill opacity="10537f"/>
                <v:stroke joinstyle="miter"/>
                <v:textbox>
                  <w:txbxContent>
                    <w:p w14:paraId="1F90A9FD" w14:textId="258E6238" w:rsidR="005940A8" w:rsidRPr="00456C16" w:rsidRDefault="005F39EE" w:rsidP="005940A8">
                      <w:pPr>
                        <w:rPr>
                          <w:rFonts w:ascii="Arial" w:hAnsi="Arial" w:cs="Arial"/>
                          <w:color w:val="171717" w:themeColor="background2" w:themeShade="1A"/>
                          <w:sz w:val="22"/>
                          <w:szCs w:val="22"/>
                        </w:rPr>
                      </w:pPr>
                      <w:r w:rsidRPr="00456C16">
                        <w:rPr>
                          <w:rFonts w:ascii="Arial" w:hAnsi="Arial" w:cs="Arial"/>
                          <w:b/>
                          <w:bCs/>
                          <w:color w:val="171717" w:themeColor="background2" w:themeShade="1A"/>
                          <w:sz w:val="22"/>
                          <w:szCs w:val="22"/>
                        </w:rPr>
                        <w:t>89.14</w:t>
                      </w:r>
                      <w:r w:rsidR="005940A8" w:rsidRPr="00456C16">
                        <w:rPr>
                          <w:rFonts w:ascii="Arial" w:hAnsi="Arial" w:cs="Arial"/>
                          <w:b/>
                          <w:bCs/>
                          <w:color w:val="171717" w:themeColor="background2" w:themeShade="1A"/>
                          <w:sz w:val="22"/>
                          <w:szCs w:val="22"/>
                        </w:rPr>
                        <w:t>%</w:t>
                      </w:r>
                      <w:r w:rsidR="005940A8" w:rsidRPr="00456C16">
                        <w:rPr>
                          <w:rFonts w:ascii="Arial" w:hAnsi="Arial" w:cs="Arial"/>
                          <w:color w:val="171717" w:themeColor="background2" w:themeShade="1A"/>
                          <w:sz w:val="22"/>
                          <w:szCs w:val="22"/>
                        </w:rPr>
                        <w:t xml:space="preserve"> of </w:t>
                      </w:r>
                      <w:r w:rsidR="009B439E" w:rsidRPr="00456C16">
                        <w:rPr>
                          <w:rFonts w:ascii="Arial" w:hAnsi="Arial" w:cs="Arial"/>
                          <w:color w:val="171717" w:themeColor="background2" w:themeShade="1A"/>
                          <w:sz w:val="22"/>
                          <w:szCs w:val="22"/>
                        </w:rPr>
                        <w:t xml:space="preserve">STW </w:t>
                      </w:r>
                      <w:r w:rsidR="005940A8" w:rsidRPr="00456C16">
                        <w:rPr>
                          <w:rFonts w:ascii="Arial" w:hAnsi="Arial" w:cs="Arial"/>
                          <w:color w:val="171717" w:themeColor="background2" w:themeShade="1A"/>
                          <w:sz w:val="22"/>
                          <w:szCs w:val="22"/>
                        </w:rPr>
                        <w:t xml:space="preserve">ICB employees declared their disability status on ESR, this is </w:t>
                      </w:r>
                      <w:r w:rsidR="00326398" w:rsidRPr="00456C16">
                        <w:rPr>
                          <w:rFonts w:ascii="Arial" w:hAnsi="Arial" w:cs="Arial"/>
                          <w:color w:val="171717" w:themeColor="background2" w:themeShade="1A"/>
                          <w:sz w:val="22"/>
                          <w:szCs w:val="22"/>
                        </w:rPr>
                        <w:t xml:space="preserve">a minor decline </w:t>
                      </w:r>
                      <w:r w:rsidR="005940A8" w:rsidRPr="00456C16">
                        <w:rPr>
                          <w:rFonts w:ascii="Arial" w:hAnsi="Arial" w:cs="Arial"/>
                          <w:color w:val="171717" w:themeColor="background2" w:themeShade="1A"/>
                          <w:sz w:val="22"/>
                          <w:szCs w:val="22"/>
                        </w:rPr>
                        <w:t xml:space="preserve">from 2023 by </w:t>
                      </w:r>
                      <w:r w:rsidR="00326398" w:rsidRPr="00456C16">
                        <w:rPr>
                          <w:rFonts w:ascii="Arial" w:hAnsi="Arial" w:cs="Arial"/>
                          <w:b/>
                          <w:bCs/>
                          <w:color w:val="171717" w:themeColor="background2" w:themeShade="1A"/>
                          <w:sz w:val="22"/>
                          <w:szCs w:val="22"/>
                        </w:rPr>
                        <w:t>0.03</w:t>
                      </w:r>
                      <w:r w:rsidR="005940A8" w:rsidRPr="00456C16">
                        <w:rPr>
                          <w:rFonts w:ascii="Arial" w:hAnsi="Arial" w:cs="Arial"/>
                          <w:b/>
                          <w:bCs/>
                          <w:color w:val="171717" w:themeColor="background2" w:themeShade="1A"/>
                          <w:sz w:val="22"/>
                          <w:szCs w:val="22"/>
                        </w:rPr>
                        <w:t>%</w:t>
                      </w:r>
                    </w:p>
                  </w:txbxContent>
                </v:textbox>
                <w10:wrap anchorx="margin"/>
              </v:roundrect>
            </w:pict>
          </mc:Fallback>
        </mc:AlternateContent>
      </w:r>
    </w:p>
    <w:p w14:paraId="095E9AAA" w14:textId="6E79A0F9" w:rsidR="00F16C71" w:rsidRPr="00F16C71" w:rsidRDefault="00F16C71" w:rsidP="00F16C71">
      <w:pPr>
        <w:rPr>
          <w:rFonts w:ascii="Arial" w:hAnsi="Arial" w:cs="Arial"/>
          <w:sz w:val="22"/>
          <w:szCs w:val="22"/>
        </w:rPr>
      </w:pPr>
    </w:p>
    <w:p w14:paraId="0D601CFD" w14:textId="1FFADAD5" w:rsidR="00F16C71" w:rsidRPr="00F16C71" w:rsidRDefault="00F16C71" w:rsidP="00F16C71">
      <w:pPr>
        <w:rPr>
          <w:rFonts w:ascii="Arial" w:hAnsi="Arial" w:cs="Arial"/>
          <w:sz w:val="22"/>
          <w:szCs w:val="22"/>
        </w:rPr>
      </w:pPr>
    </w:p>
    <w:p w14:paraId="3B44D659" w14:textId="2DCB0825" w:rsidR="00F16C71" w:rsidRPr="00F16C71" w:rsidRDefault="00F16C71" w:rsidP="00F16C71">
      <w:pPr>
        <w:rPr>
          <w:rFonts w:ascii="Arial" w:hAnsi="Arial" w:cs="Arial"/>
          <w:sz w:val="22"/>
          <w:szCs w:val="22"/>
        </w:rPr>
      </w:pPr>
    </w:p>
    <w:p w14:paraId="5ADFF643" w14:textId="77777777" w:rsidR="00F16C71" w:rsidRPr="00F16C71" w:rsidRDefault="00F16C71" w:rsidP="00F16C71">
      <w:pPr>
        <w:rPr>
          <w:rFonts w:ascii="Arial" w:hAnsi="Arial" w:cs="Arial"/>
          <w:sz w:val="22"/>
          <w:szCs w:val="22"/>
        </w:rPr>
      </w:pPr>
    </w:p>
    <w:p w14:paraId="5CF751B0" w14:textId="603111A9" w:rsidR="00F16C71" w:rsidRPr="00F16C71" w:rsidRDefault="00F16C71" w:rsidP="00F16C71">
      <w:pPr>
        <w:rPr>
          <w:rFonts w:ascii="Arial" w:hAnsi="Arial" w:cs="Arial"/>
          <w:sz w:val="22"/>
          <w:szCs w:val="22"/>
        </w:rPr>
      </w:pPr>
    </w:p>
    <w:p w14:paraId="31545079" w14:textId="17B7EAB0" w:rsidR="00F16C71" w:rsidRDefault="00F16C71" w:rsidP="00F16C71">
      <w:pPr>
        <w:pStyle w:val="Heading2"/>
        <w:rPr>
          <w:rFonts w:ascii="Arial" w:hAnsi="Arial" w:cs="Arial"/>
          <w:sz w:val="22"/>
          <w:szCs w:val="22"/>
        </w:rPr>
      </w:pPr>
    </w:p>
    <w:p w14:paraId="1E1B64F7" w14:textId="77777777" w:rsidR="008611E6" w:rsidRPr="008611E6" w:rsidRDefault="008611E6" w:rsidP="008611E6"/>
    <w:p w14:paraId="0A9FFDA3" w14:textId="0C25603B" w:rsidR="00F16C71" w:rsidRPr="00F16C71" w:rsidRDefault="008611E6" w:rsidP="00F16C71">
      <w:pPr>
        <w:rPr>
          <w:rFonts w:ascii="Arial" w:hAnsi="Arial" w:cs="Arial"/>
          <w:sz w:val="22"/>
          <w:szCs w:val="22"/>
        </w:rPr>
      </w:pPr>
      <w:r w:rsidRPr="00F16C71">
        <w:rPr>
          <w:rFonts w:ascii="Arial" w:hAnsi="Arial" w:cs="Arial"/>
          <w:noProof/>
          <w:sz w:val="22"/>
          <w:szCs w:val="22"/>
        </w:rPr>
        <mc:AlternateContent>
          <mc:Choice Requires="wps">
            <w:drawing>
              <wp:anchor distT="0" distB="0" distL="114300" distR="114300" simplePos="0" relativeHeight="251663360" behindDoc="0" locked="0" layoutInCell="1" allowOverlap="1" wp14:anchorId="4CC48A59" wp14:editId="5BB739F7">
                <wp:simplePos x="0" y="0"/>
                <wp:positionH relativeFrom="margin">
                  <wp:posOffset>-6350</wp:posOffset>
                </wp:positionH>
                <wp:positionV relativeFrom="paragraph">
                  <wp:posOffset>139700</wp:posOffset>
                </wp:positionV>
                <wp:extent cx="1631950" cy="1720850"/>
                <wp:effectExtent l="0" t="0" r="6350" b="0"/>
                <wp:wrapNone/>
                <wp:docPr id="573104601" name="Rectangle: Rounded Corners 1"/>
                <wp:cNvGraphicFramePr/>
                <a:graphic xmlns:a="http://schemas.openxmlformats.org/drawingml/2006/main">
                  <a:graphicData uri="http://schemas.microsoft.com/office/word/2010/wordprocessingShape">
                    <wps:wsp>
                      <wps:cNvSpPr/>
                      <wps:spPr>
                        <a:xfrm>
                          <a:off x="0" y="0"/>
                          <a:ext cx="1631950" cy="172085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7A7456" w14:textId="1B12C794" w:rsidR="00F16C71" w:rsidRPr="008611E6" w:rsidRDefault="00F324E5" w:rsidP="00F16C71">
                            <w:pPr>
                              <w:rPr>
                                <w:rFonts w:ascii="Arial" w:hAnsi="Arial" w:cs="Arial"/>
                                <w:color w:val="171717" w:themeColor="background2" w:themeShade="1A"/>
                                <w:sz w:val="22"/>
                                <w:szCs w:val="22"/>
                              </w:rPr>
                            </w:pPr>
                            <w:r w:rsidRPr="008611E6">
                              <w:rPr>
                                <w:rFonts w:ascii="Arial" w:hAnsi="Arial" w:cs="Arial"/>
                                <w:color w:val="171717" w:themeColor="background2" w:themeShade="1A"/>
                                <w:sz w:val="22"/>
                                <w:szCs w:val="22"/>
                              </w:rPr>
                              <w:t xml:space="preserve">33.33% of Board members have not declared their disability status </w:t>
                            </w:r>
                            <w:r w:rsidR="0032078B" w:rsidRPr="008611E6">
                              <w:rPr>
                                <w:rFonts w:ascii="Arial" w:hAnsi="Arial" w:cs="Arial"/>
                                <w:color w:val="171717" w:themeColor="background2" w:themeShade="1A"/>
                                <w:sz w:val="22"/>
                                <w:szCs w:val="22"/>
                              </w:rPr>
                              <w:t xml:space="preserve">this data is </w:t>
                            </w:r>
                            <w:r w:rsidR="0032078B" w:rsidRPr="008611E6">
                              <w:rPr>
                                <w:rFonts w:ascii="Arial" w:hAnsi="Arial" w:cs="Arial"/>
                                <w:b/>
                                <w:bCs/>
                                <w:color w:val="171717" w:themeColor="background2" w:themeShade="1A"/>
                                <w:sz w:val="22"/>
                                <w:szCs w:val="22"/>
                              </w:rPr>
                              <w:t xml:space="preserve">similar </w:t>
                            </w:r>
                            <w:r w:rsidR="0032078B" w:rsidRPr="008611E6">
                              <w:rPr>
                                <w:rFonts w:ascii="Arial" w:hAnsi="Arial" w:cs="Arial"/>
                                <w:color w:val="171717" w:themeColor="background2" w:themeShade="1A"/>
                                <w:sz w:val="22"/>
                                <w:szCs w:val="22"/>
                              </w:rPr>
                              <w:t>to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48A59" id="_x0000_s1029" style="position:absolute;margin-left:-.5pt;margin-top:11pt;width:128.5pt;height:1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" fillcolor="#005eb8" stroked="f" strokeweight="1pt">
                <v:fill opacity="10537f"/>
                <v:stroke joinstyle="miter"/>
                <v:textbox>
                  <w:txbxContent>
                    <w:p w14:paraId="277A7456" w14:textId="1B12C794" w:rsidR="00F16C71" w:rsidRPr="008611E6" w:rsidRDefault="00F324E5" w:rsidP="00F16C71">
                      <w:pPr>
                        <w:rPr>
                          <w:rFonts w:ascii="Arial" w:hAnsi="Arial" w:cs="Arial"/>
                          <w:color w:val="171717" w:themeColor="background2" w:themeShade="1A"/>
                          <w:sz w:val="22"/>
                          <w:szCs w:val="22"/>
                        </w:rPr>
                      </w:pPr>
                      <w:r w:rsidRPr="008611E6">
                        <w:rPr>
                          <w:rFonts w:ascii="Arial" w:hAnsi="Arial" w:cs="Arial"/>
                          <w:color w:val="171717" w:themeColor="background2" w:themeShade="1A"/>
                          <w:sz w:val="22"/>
                          <w:szCs w:val="22"/>
                        </w:rPr>
                        <w:t xml:space="preserve">33.33% of Board members have not declared their disability status </w:t>
                      </w:r>
                      <w:r w:rsidR="0032078B" w:rsidRPr="008611E6">
                        <w:rPr>
                          <w:rFonts w:ascii="Arial" w:hAnsi="Arial" w:cs="Arial"/>
                          <w:color w:val="171717" w:themeColor="background2" w:themeShade="1A"/>
                          <w:sz w:val="22"/>
                          <w:szCs w:val="22"/>
                        </w:rPr>
                        <w:t xml:space="preserve">this data is </w:t>
                      </w:r>
                      <w:r w:rsidR="0032078B" w:rsidRPr="008611E6">
                        <w:rPr>
                          <w:rFonts w:ascii="Arial" w:hAnsi="Arial" w:cs="Arial"/>
                          <w:b/>
                          <w:bCs/>
                          <w:color w:val="171717" w:themeColor="background2" w:themeShade="1A"/>
                          <w:sz w:val="22"/>
                          <w:szCs w:val="22"/>
                        </w:rPr>
                        <w:t xml:space="preserve">similar </w:t>
                      </w:r>
                      <w:r w:rsidR="0032078B" w:rsidRPr="008611E6">
                        <w:rPr>
                          <w:rFonts w:ascii="Arial" w:hAnsi="Arial" w:cs="Arial"/>
                          <w:color w:val="171717" w:themeColor="background2" w:themeShade="1A"/>
                          <w:sz w:val="22"/>
                          <w:szCs w:val="22"/>
                        </w:rPr>
                        <w:t>to 2023.</w:t>
                      </w:r>
                    </w:p>
                  </w:txbxContent>
                </v:textbox>
                <w10:wrap anchorx="margin"/>
              </v:roundrect>
            </w:pict>
          </mc:Fallback>
        </mc:AlternateContent>
      </w:r>
      <w:r w:rsidRPr="00F16C71">
        <w:rPr>
          <w:rFonts w:ascii="Arial" w:hAnsi="Arial" w:cs="Arial"/>
          <w:noProof/>
          <w:sz w:val="22"/>
          <w:szCs w:val="22"/>
        </w:rPr>
        <mc:AlternateContent>
          <mc:Choice Requires="wps">
            <w:drawing>
              <wp:anchor distT="0" distB="0" distL="114300" distR="114300" simplePos="0" relativeHeight="251664384" behindDoc="0" locked="0" layoutInCell="1" allowOverlap="1" wp14:anchorId="2EB0CF1F" wp14:editId="23F2BE85">
                <wp:simplePos x="0" y="0"/>
                <wp:positionH relativeFrom="margin">
                  <wp:align>center</wp:align>
                </wp:positionH>
                <wp:positionV relativeFrom="paragraph">
                  <wp:posOffset>151765</wp:posOffset>
                </wp:positionV>
                <wp:extent cx="1676400" cy="1746250"/>
                <wp:effectExtent l="0" t="0" r="0" b="6350"/>
                <wp:wrapNone/>
                <wp:docPr id="1160746713" name="Rectangle: Rounded Corners 1"/>
                <wp:cNvGraphicFramePr/>
                <a:graphic xmlns:a="http://schemas.openxmlformats.org/drawingml/2006/main">
                  <a:graphicData uri="http://schemas.microsoft.com/office/word/2010/wordprocessingShape">
                    <wps:wsp>
                      <wps:cNvSpPr/>
                      <wps:spPr>
                        <a:xfrm>
                          <a:off x="0" y="0"/>
                          <a:ext cx="1676400" cy="174625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CDBCAB" w14:textId="0DFD3F88" w:rsidR="00F16C71" w:rsidRPr="008611E6" w:rsidRDefault="00D86F61" w:rsidP="00F16C71">
                            <w:pPr>
                              <w:rPr>
                                <w:rFonts w:ascii="Arial" w:hAnsi="Arial" w:cs="Arial"/>
                                <w:b/>
                                <w:bCs/>
                                <w:color w:val="171717" w:themeColor="background2" w:themeShade="1A"/>
                                <w:sz w:val="22"/>
                                <w:szCs w:val="22"/>
                              </w:rPr>
                            </w:pPr>
                            <w:r w:rsidRPr="008611E6">
                              <w:rPr>
                                <w:rFonts w:ascii="Arial" w:hAnsi="Arial" w:cs="Arial"/>
                                <w:b/>
                                <w:bCs/>
                                <w:color w:val="171717" w:themeColor="background2" w:themeShade="1A"/>
                                <w:sz w:val="22"/>
                                <w:szCs w:val="22"/>
                              </w:rPr>
                              <w:t>23.53</w:t>
                            </w:r>
                            <w:r w:rsidR="00F16C71" w:rsidRPr="008611E6">
                              <w:rPr>
                                <w:rFonts w:ascii="Arial" w:hAnsi="Arial" w:cs="Arial"/>
                                <w:b/>
                                <w:bCs/>
                                <w:color w:val="171717" w:themeColor="background2" w:themeShade="1A"/>
                                <w:sz w:val="22"/>
                                <w:szCs w:val="22"/>
                              </w:rPr>
                              <w:t>%</w:t>
                            </w:r>
                            <w:r w:rsidR="00F16C71" w:rsidRPr="008611E6">
                              <w:rPr>
                                <w:rFonts w:ascii="Arial" w:hAnsi="Arial" w:cs="Arial"/>
                                <w:color w:val="171717" w:themeColor="background2" w:themeShade="1A"/>
                                <w:sz w:val="22"/>
                                <w:szCs w:val="22"/>
                              </w:rPr>
                              <w:t xml:space="preserve"> of disabled staff have </w:t>
                            </w:r>
                            <w:r w:rsidR="00F16C71" w:rsidRPr="008611E6">
                              <w:rPr>
                                <w:rFonts w:ascii="Arial" w:hAnsi="Arial" w:cs="Arial"/>
                                <w:b/>
                                <w:bCs/>
                                <w:color w:val="171717" w:themeColor="background2" w:themeShade="1A"/>
                                <w:sz w:val="22"/>
                                <w:szCs w:val="22"/>
                              </w:rPr>
                              <w:t>felt pressure from their managers to come to work</w:t>
                            </w:r>
                            <w:r w:rsidR="00F16C71" w:rsidRPr="008611E6">
                              <w:rPr>
                                <w:rFonts w:ascii="Arial" w:hAnsi="Arial" w:cs="Arial"/>
                                <w:color w:val="171717" w:themeColor="background2" w:themeShade="1A"/>
                                <w:sz w:val="22"/>
                                <w:szCs w:val="22"/>
                              </w:rPr>
                              <w:t xml:space="preserve"> despite not feeling well enough, this is a </w:t>
                            </w:r>
                            <w:r w:rsidRPr="008611E6">
                              <w:rPr>
                                <w:rFonts w:ascii="Arial" w:hAnsi="Arial" w:cs="Arial"/>
                                <w:b/>
                                <w:bCs/>
                                <w:color w:val="171717" w:themeColor="background2" w:themeShade="1A"/>
                                <w:sz w:val="22"/>
                                <w:szCs w:val="22"/>
                              </w:rPr>
                              <w:t>difference of 11.4</w:t>
                            </w:r>
                            <w:r w:rsidR="000F3E9B" w:rsidRPr="008611E6">
                              <w:rPr>
                                <w:rFonts w:ascii="Arial" w:hAnsi="Arial" w:cs="Arial"/>
                                <w:b/>
                                <w:bCs/>
                                <w:color w:val="171717" w:themeColor="background2" w:themeShade="1A"/>
                                <w:sz w:val="22"/>
                                <w:szCs w:val="22"/>
                              </w:rPr>
                              <w:t xml:space="preserve">1% to non-disabled staff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0CF1F" id="_x0000_s1030" style="position:absolute;margin-left:0;margin-top:11.95pt;width:132pt;height:13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" fillcolor="#005eb8" stroked="f" strokeweight="1pt">
                <v:fill opacity="10537f"/>
                <v:stroke joinstyle="miter"/>
                <v:textbox>
                  <w:txbxContent>
                    <w:p w14:paraId="1FCDBCAB" w14:textId="0DFD3F88" w:rsidR="00F16C71" w:rsidRPr="008611E6" w:rsidRDefault="00D86F61" w:rsidP="00F16C71">
                      <w:pPr>
                        <w:rPr>
                          <w:rFonts w:ascii="Arial" w:hAnsi="Arial" w:cs="Arial"/>
                          <w:b/>
                          <w:bCs/>
                          <w:color w:val="171717" w:themeColor="background2" w:themeShade="1A"/>
                          <w:sz w:val="22"/>
                          <w:szCs w:val="22"/>
                        </w:rPr>
                      </w:pPr>
                      <w:r w:rsidRPr="008611E6">
                        <w:rPr>
                          <w:rFonts w:ascii="Arial" w:hAnsi="Arial" w:cs="Arial"/>
                          <w:b/>
                          <w:bCs/>
                          <w:color w:val="171717" w:themeColor="background2" w:themeShade="1A"/>
                          <w:sz w:val="22"/>
                          <w:szCs w:val="22"/>
                        </w:rPr>
                        <w:t>23.53</w:t>
                      </w:r>
                      <w:r w:rsidR="00F16C71" w:rsidRPr="008611E6">
                        <w:rPr>
                          <w:rFonts w:ascii="Arial" w:hAnsi="Arial" w:cs="Arial"/>
                          <w:b/>
                          <w:bCs/>
                          <w:color w:val="171717" w:themeColor="background2" w:themeShade="1A"/>
                          <w:sz w:val="22"/>
                          <w:szCs w:val="22"/>
                        </w:rPr>
                        <w:t>%</w:t>
                      </w:r>
                      <w:r w:rsidR="00F16C71" w:rsidRPr="008611E6">
                        <w:rPr>
                          <w:rFonts w:ascii="Arial" w:hAnsi="Arial" w:cs="Arial"/>
                          <w:color w:val="171717" w:themeColor="background2" w:themeShade="1A"/>
                          <w:sz w:val="22"/>
                          <w:szCs w:val="22"/>
                        </w:rPr>
                        <w:t xml:space="preserve"> of disabled staff have </w:t>
                      </w:r>
                      <w:r w:rsidR="00F16C71" w:rsidRPr="008611E6">
                        <w:rPr>
                          <w:rFonts w:ascii="Arial" w:hAnsi="Arial" w:cs="Arial"/>
                          <w:b/>
                          <w:bCs/>
                          <w:color w:val="171717" w:themeColor="background2" w:themeShade="1A"/>
                          <w:sz w:val="22"/>
                          <w:szCs w:val="22"/>
                        </w:rPr>
                        <w:t>felt pressure from their managers to come to work</w:t>
                      </w:r>
                      <w:r w:rsidR="00F16C71" w:rsidRPr="008611E6">
                        <w:rPr>
                          <w:rFonts w:ascii="Arial" w:hAnsi="Arial" w:cs="Arial"/>
                          <w:color w:val="171717" w:themeColor="background2" w:themeShade="1A"/>
                          <w:sz w:val="22"/>
                          <w:szCs w:val="22"/>
                        </w:rPr>
                        <w:t xml:space="preserve"> despite not feeling well enough, this is a </w:t>
                      </w:r>
                      <w:r w:rsidRPr="008611E6">
                        <w:rPr>
                          <w:rFonts w:ascii="Arial" w:hAnsi="Arial" w:cs="Arial"/>
                          <w:b/>
                          <w:bCs/>
                          <w:color w:val="171717" w:themeColor="background2" w:themeShade="1A"/>
                          <w:sz w:val="22"/>
                          <w:szCs w:val="22"/>
                        </w:rPr>
                        <w:t>difference of 11.4</w:t>
                      </w:r>
                      <w:r w:rsidR="000F3E9B" w:rsidRPr="008611E6">
                        <w:rPr>
                          <w:rFonts w:ascii="Arial" w:hAnsi="Arial" w:cs="Arial"/>
                          <w:b/>
                          <w:bCs/>
                          <w:color w:val="171717" w:themeColor="background2" w:themeShade="1A"/>
                          <w:sz w:val="22"/>
                          <w:szCs w:val="22"/>
                        </w:rPr>
                        <w:t xml:space="preserve">1% to non-disabled staff </w:t>
                      </w:r>
                    </w:p>
                  </w:txbxContent>
                </v:textbox>
                <w10:wrap anchorx="margin"/>
              </v:roundrect>
            </w:pict>
          </mc:Fallback>
        </mc:AlternateContent>
      </w:r>
    </w:p>
    <w:p w14:paraId="6BB8D63C" w14:textId="2FB82F25" w:rsidR="00BE3AD0" w:rsidRPr="00F16C71" w:rsidRDefault="009B439E" w:rsidP="00F16C71">
      <w:pPr>
        <w:rPr>
          <w:rFonts w:ascii="Arial" w:hAnsi="Arial" w:cs="Arial"/>
          <w:sz w:val="22"/>
          <w:szCs w:val="22"/>
        </w:rPr>
      </w:pPr>
      <w:r w:rsidRPr="00F16C71">
        <w:rPr>
          <w:rFonts w:ascii="Arial" w:hAnsi="Arial" w:cs="Arial"/>
          <w:noProof/>
          <w:sz w:val="22"/>
          <w:szCs w:val="22"/>
        </w:rPr>
        <mc:AlternateContent>
          <mc:Choice Requires="wps">
            <w:drawing>
              <wp:anchor distT="0" distB="0" distL="114300" distR="114300" simplePos="0" relativeHeight="251662336" behindDoc="0" locked="0" layoutInCell="1" allowOverlap="1" wp14:anchorId="2B2DA9A7" wp14:editId="2E7BC077">
                <wp:simplePos x="0" y="0"/>
                <wp:positionH relativeFrom="margin">
                  <wp:posOffset>4114800</wp:posOffset>
                </wp:positionH>
                <wp:positionV relativeFrom="paragraph">
                  <wp:posOffset>10795</wp:posOffset>
                </wp:positionV>
                <wp:extent cx="1727200" cy="1727200"/>
                <wp:effectExtent l="0" t="0" r="6350" b="6350"/>
                <wp:wrapNone/>
                <wp:docPr id="1167329143" name="Rectangle: Rounded Corners 1"/>
                <wp:cNvGraphicFramePr/>
                <a:graphic xmlns:a="http://schemas.openxmlformats.org/drawingml/2006/main">
                  <a:graphicData uri="http://schemas.microsoft.com/office/word/2010/wordprocessingShape">
                    <wps:wsp>
                      <wps:cNvSpPr/>
                      <wps:spPr>
                        <a:xfrm>
                          <a:off x="0" y="0"/>
                          <a:ext cx="1727200" cy="1727200"/>
                        </a:xfrm>
                        <a:prstGeom prst="roundRect">
                          <a:avLst/>
                        </a:prstGeom>
                        <a:solidFill>
                          <a:srgbClr val="005EB8">
                            <a:alpha val="16078"/>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CBB327" w14:textId="40A59844" w:rsidR="00F16C71" w:rsidRPr="008611E6" w:rsidRDefault="00EF495B" w:rsidP="00F16C71">
                            <w:pPr>
                              <w:rPr>
                                <w:rFonts w:ascii="Arial" w:hAnsi="Arial" w:cs="Arial"/>
                                <w:color w:val="171717" w:themeColor="background2" w:themeShade="1A"/>
                                <w:sz w:val="22"/>
                                <w:szCs w:val="22"/>
                              </w:rPr>
                            </w:pPr>
                            <w:r w:rsidRPr="008611E6">
                              <w:rPr>
                                <w:rFonts w:ascii="Arial" w:hAnsi="Arial" w:cs="Arial"/>
                                <w:color w:val="171717" w:themeColor="background2" w:themeShade="1A"/>
                                <w:sz w:val="22"/>
                                <w:szCs w:val="22"/>
                              </w:rPr>
                              <w:t xml:space="preserve">Disabled staff were </w:t>
                            </w:r>
                            <w:r w:rsidR="00443079" w:rsidRPr="008611E6">
                              <w:rPr>
                                <w:rFonts w:ascii="Arial" w:hAnsi="Arial" w:cs="Arial"/>
                                <w:b/>
                                <w:bCs/>
                                <w:color w:val="171717" w:themeColor="background2" w:themeShade="1A"/>
                                <w:sz w:val="22"/>
                                <w:szCs w:val="22"/>
                              </w:rPr>
                              <w:t>15.03</w:t>
                            </w:r>
                            <w:r w:rsidR="00F16C71" w:rsidRPr="008611E6">
                              <w:rPr>
                                <w:rFonts w:ascii="Arial" w:hAnsi="Arial" w:cs="Arial"/>
                                <w:b/>
                                <w:bCs/>
                                <w:color w:val="171717" w:themeColor="background2" w:themeShade="1A"/>
                                <w:sz w:val="22"/>
                                <w:szCs w:val="22"/>
                              </w:rPr>
                              <w:t>% more likely</w:t>
                            </w:r>
                            <w:r w:rsidR="00F16C71" w:rsidRPr="008611E6">
                              <w:rPr>
                                <w:rFonts w:ascii="Arial" w:hAnsi="Arial" w:cs="Arial"/>
                                <w:color w:val="171717" w:themeColor="background2" w:themeShade="1A"/>
                                <w:sz w:val="22"/>
                                <w:szCs w:val="22"/>
                              </w:rPr>
                              <w:t xml:space="preserve"> to </w:t>
                            </w:r>
                            <w:r w:rsidR="00CB601B" w:rsidRPr="008611E6">
                              <w:rPr>
                                <w:rFonts w:ascii="Arial" w:hAnsi="Arial" w:cs="Arial"/>
                                <w:color w:val="171717" w:themeColor="background2" w:themeShade="1A"/>
                                <w:sz w:val="22"/>
                                <w:szCs w:val="22"/>
                              </w:rPr>
                              <w:t xml:space="preserve">have </w:t>
                            </w:r>
                            <w:r w:rsidR="00F16C71" w:rsidRPr="008611E6">
                              <w:rPr>
                                <w:rFonts w:ascii="Arial" w:hAnsi="Arial" w:cs="Arial"/>
                                <w:color w:val="171717" w:themeColor="background2" w:themeShade="1A"/>
                                <w:sz w:val="22"/>
                                <w:szCs w:val="22"/>
                              </w:rPr>
                              <w:t>experience</w:t>
                            </w:r>
                            <w:r w:rsidR="00CB601B" w:rsidRPr="008611E6">
                              <w:rPr>
                                <w:rFonts w:ascii="Arial" w:hAnsi="Arial" w:cs="Arial"/>
                                <w:color w:val="171717" w:themeColor="background2" w:themeShade="1A"/>
                                <w:sz w:val="22"/>
                                <w:szCs w:val="22"/>
                              </w:rPr>
                              <w:t>d</w:t>
                            </w:r>
                            <w:r w:rsidR="00F16C71" w:rsidRPr="008611E6">
                              <w:rPr>
                                <w:rFonts w:ascii="Arial" w:hAnsi="Arial" w:cs="Arial"/>
                                <w:color w:val="171717" w:themeColor="background2" w:themeShade="1A"/>
                                <w:sz w:val="22"/>
                                <w:szCs w:val="22"/>
                              </w:rPr>
                              <w:t xml:space="preserve"> harassment, bullying or abuse from colleagues in the last 12 months </w:t>
                            </w:r>
                            <w:r w:rsidR="00CB601B" w:rsidRPr="008611E6">
                              <w:rPr>
                                <w:rFonts w:ascii="Arial" w:hAnsi="Arial" w:cs="Arial"/>
                                <w:color w:val="171717" w:themeColor="background2" w:themeShade="1A"/>
                                <w:sz w:val="22"/>
                                <w:szCs w:val="22"/>
                              </w:rPr>
                              <w:t xml:space="preserve">and reported it </w:t>
                            </w:r>
                            <w:r w:rsidR="00F16C71" w:rsidRPr="008611E6">
                              <w:rPr>
                                <w:rFonts w:ascii="Arial" w:hAnsi="Arial" w:cs="Arial"/>
                                <w:color w:val="171717" w:themeColor="background2" w:themeShade="1A"/>
                                <w:sz w:val="22"/>
                                <w:szCs w:val="22"/>
                              </w:rPr>
                              <w:t xml:space="preserve">than non-disabled staff </w:t>
                            </w:r>
                          </w:p>
                          <w:p w14:paraId="4BA4C080" w14:textId="77777777" w:rsidR="00F16C71" w:rsidRPr="008611E6" w:rsidRDefault="00F16C71" w:rsidP="00F16C71">
                            <w:pPr>
                              <w:rPr>
                                <w:color w:val="0072BB"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DA9A7" id="_x0000_s1031" style="position:absolute;margin-left:324pt;margin-top:.85pt;width:136pt;height:1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" fillcolor="#005eb8" stroked="f" strokeweight="1pt">
                <v:fill opacity="10537f"/>
                <v:stroke joinstyle="miter"/>
                <v:textbox>
                  <w:txbxContent>
                    <w:p w14:paraId="32CBB327" w14:textId="40A59844" w:rsidR="00F16C71" w:rsidRPr="008611E6" w:rsidRDefault="00EF495B" w:rsidP="00F16C71">
                      <w:pPr>
                        <w:rPr>
                          <w:rFonts w:ascii="Arial" w:hAnsi="Arial" w:cs="Arial"/>
                          <w:color w:val="171717" w:themeColor="background2" w:themeShade="1A"/>
                          <w:sz w:val="22"/>
                          <w:szCs w:val="22"/>
                        </w:rPr>
                      </w:pPr>
                      <w:r w:rsidRPr="008611E6">
                        <w:rPr>
                          <w:rFonts w:ascii="Arial" w:hAnsi="Arial" w:cs="Arial"/>
                          <w:color w:val="171717" w:themeColor="background2" w:themeShade="1A"/>
                          <w:sz w:val="22"/>
                          <w:szCs w:val="22"/>
                        </w:rPr>
                        <w:t xml:space="preserve">Disabled staff were </w:t>
                      </w:r>
                      <w:r w:rsidR="00443079" w:rsidRPr="008611E6">
                        <w:rPr>
                          <w:rFonts w:ascii="Arial" w:hAnsi="Arial" w:cs="Arial"/>
                          <w:b/>
                          <w:bCs/>
                          <w:color w:val="171717" w:themeColor="background2" w:themeShade="1A"/>
                          <w:sz w:val="22"/>
                          <w:szCs w:val="22"/>
                        </w:rPr>
                        <w:t>15.03</w:t>
                      </w:r>
                      <w:r w:rsidR="00F16C71" w:rsidRPr="008611E6">
                        <w:rPr>
                          <w:rFonts w:ascii="Arial" w:hAnsi="Arial" w:cs="Arial"/>
                          <w:b/>
                          <w:bCs/>
                          <w:color w:val="171717" w:themeColor="background2" w:themeShade="1A"/>
                          <w:sz w:val="22"/>
                          <w:szCs w:val="22"/>
                        </w:rPr>
                        <w:t>% more likely</w:t>
                      </w:r>
                      <w:r w:rsidR="00F16C71" w:rsidRPr="008611E6">
                        <w:rPr>
                          <w:rFonts w:ascii="Arial" w:hAnsi="Arial" w:cs="Arial"/>
                          <w:color w:val="171717" w:themeColor="background2" w:themeShade="1A"/>
                          <w:sz w:val="22"/>
                          <w:szCs w:val="22"/>
                        </w:rPr>
                        <w:t xml:space="preserve"> to </w:t>
                      </w:r>
                      <w:r w:rsidR="00CB601B" w:rsidRPr="008611E6">
                        <w:rPr>
                          <w:rFonts w:ascii="Arial" w:hAnsi="Arial" w:cs="Arial"/>
                          <w:color w:val="171717" w:themeColor="background2" w:themeShade="1A"/>
                          <w:sz w:val="22"/>
                          <w:szCs w:val="22"/>
                        </w:rPr>
                        <w:t xml:space="preserve">have </w:t>
                      </w:r>
                      <w:r w:rsidR="00F16C71" w:rsidRPr="008611E6">
                        <w:rPr>
                          <w:rFonts w:ascii="Arial" w:hAnsi="Arial" w:cs="Arial"/>
                          <w:color w:val="171717" w:themeColor="background2" w:themeShade="1A"/>
                          <w:sz w:val="22"/>
                          <w:szCs w:val="22"/>
                        </w:rPr>
                        <w:t>experience</w:t>
                      </w:r>
                      <w:r w:rsidR="00CB601B" w:rsidRPr="008611E6">
                        <w:rPr>
                          <w:rFonts w:ascii="Arial" w:hAnsi="Arial" w:cs="Arial"/>
                          <w:color w:val="171717" w:themeColor="background2" w:themeShade="1A"/>
                          <w:sz w:val="22"/>
                          <w:szCs w:val="22"/>
                        </w:rPr>
                        <w:t>d</w:t>
                      </w:r>
                      <w:r w:rsidR="00F16C71" w:rsidRPr="008611E6">
                        <w:rPr>
                          <w:rFonts w:ascii="Arial" w:hAnsi="Arial" w:cs="Arial"/>
                          <w:color w:val="171717" w:themeColor="background2" w:themeShade="1A"/>
                          <w:sz w:val="22"/>
                          <w:szCs w:val="22"/>
                        </w:rPr>
                        <w:t xml:space="preserve"> harassment, bullying or abuse from colleagues in the last 12 months </w:t>
                      </w:r>
                      <w:r w:rsidR="00CB601B" w:rsidRPr="008611E6">
                        <w:rPr>
                          <w:rFonts w:ascii="Arial" w:hAnsi="Arial" w:cs="Arial"/>
                          <w:color w:val="171717" w:themeColor="background2" w:themeShade="1A"/>
                          <w:sz w:val="22"/>
                          <w:szCs w:val="22"/>
                        </w:rPr>
                        <w:t xml:space="preserve">and reported it </w:t>
                      </w:r>
                      <w:r w:rsidR="00F16C71" w:rsidRPr="008611E6">
                        <w:rPr>
                          <w:rFonts w:ascii="Arial" w:hAnsi="Arial" w:cs="Arial"/>
                          <w:color w:val="171717" w:themeColor="background2" w:themeShade="1A"/>
                          <w:sz w:val="22"/>
                          <w:szCs w:val="22"/>
                        </w:rPr>
                        <w:t xml:space="preserve">than non-disabled staff </w:t>
                      </w:r>
                    </w:p>
                    <w:p w14:paraId="4BA4C080" w14:textId="77777777" w:rsidR="00F16C71" w:rsidRPr="008611E6" w:rsidRDefault="00F16C71" w:rsidP="00F16C71">
                      <w:pPr>
                        <w:rPr>
                          <w:color w:val="0072BB" w:themeColor="text1"/>
                          <w:sz w:val="22"/>
                          <w:szCs w:val="22"/>
                        </w:rPr>
                      </w:pPr>
                    </w:p>
                  </w:txbxContent>
                </v:textbox>
                <w10:wrap anchorx="margin"/>
              </v:roundrect>
            </w:pict>
          </mc:Fallback>
        </mc:AlternateContent>
      </w:r>
    </w:p>
    <w:p w14:paraId="0B792CF1" w14:textId="6D354580" w:rsidR="00D43F23" w:rsidRDefault="00D43F23" w:rsidP="000958F1">
      <w:pPr>
        <w:pStyle w:val="Heading2"/>
        <w:rPr>
          <w:rFonts w:ascii="Arial" w:hAnsi="Arial" w:cs="Arial"/>
          <w:sz w:val="32"/>
          <w:szCs w:val="32"/>
        </w:rPr>
      </w:pPr>
    </w:p>
    <w:p w14:paraId="06BFD399" w14:textId="2B4A5F57" w:rsidR="00D43F23" w:rsidRDefault="00D43F23" w:rsidP="000958F1">
      <w:pPr>
        <w:pStyle w:val="Heading2"/>
        <w:rPr>
          <w:rFonts w:ascii="Arial" w:hAnsi="Arial" w:cs="Arial"/>
          <w:sz w:val="32"/>
          <w:szCs w:val="32"/>
        </w:rPr>
      </w:pPr>
    </w:p>
    <w:p w14:paraId="192D7A6B" w14:textId="583CD6DF" w:rsidR="00D43F23" w:rsidRDefault="00D43F23" w:rsidP="000958F1">
      <w:pPr>
        <w:pStyle w:val="Heading2"/>
        <w:rPr>
          <w:rFonts w:ascii="Arial" w:hAnsi="Arial" w:cs="Arial"/>
          <w:sz w:val="32"/>
          <w:szCs w:val="32"/>
        </w:rPr>
      </w:pPr>
    </w:p>
    <w:p w14:paraId="6041968B" w14:textId="1B8C15AE" w:rsidR="00223AF9" w:rsidRDefault="00223AF9" w:rsidP="00D43F23">
      <w:pPr>
        <w:rPr>
          <w:rFonts w:ascii="Arial" w:hAnsi="Arial" w:cs="Arial"/>
          <w:sz w:val="22"/>
          <w:szCs w:val="22"/>
        </w:rPr>
      </w:pPr>
    </w:p>
    <w:p w14:paraId="645D37C0" w14:textId="558193BD" w:rsidR="00223AF9" w:rsidRDefault="00223AF9" w:rsidP="00D43F23">
      <w:pPr>
        <w:rPr>
          <w:rFonts w:ascii="Arial" w:hAnsi="Arial" w:cs="Arial"/>
          <w:sz w:val="22"/>
          <w:szCs w:val="22"/>
        </w:rPr>
      </w:pPr>
    </w:p>
    <w:p w14:paraId="5192C2E7" w14:textId="5341947A" w:rsidR="00223AF9" w:rsidRDefault="00223AF9" w:rsidP="00D43F23">
      <w:pPr>
        <w:rPr>
          <w:rFonts w:ascii="Arial" w:hAnsi="Arial" w:cs="Arial"/>
          <w:sz w:val="22"/>
          <w:szCs w:val="22"/>
        </w:rPr>
      </w:pPr>
    </w:p>
    <w:p w14:paraId="2ADCAD45" w14:textId="475CAEF9" w:rsidR="00223AF9" w:rsidRDefault="00223AF9" w:rsidP="00D43F23">
      <w:pPr>
        <w:rPr>
          <w:rFonts w:ascii="Arial" w:hAnsi="Arial" w:cs="Arial"/>
          <w:sz w:val="22"/>
          <w:szCs w:val="22"/>
        </w:rPr>
      </w:pPr>
    </w:p>
    <w:p w14:paraId="085FEA7A" w14:textId="0AF98B83" w:rsidR="00223AF9" w:rsidRDefault="00223AF9" w:rsidP="00D43F23">
      <w:pPr>
        <w:rPr>
          <w:rFonts w:ascii="Arial" w:hAnsi="Arial" w:cs="Arial"/>
          <w:sz w:val="22"/>
          <w:szCs w:val="22"/>
        </w:rPr>
      </w:pPr>
    </w:p>
    <w:p w14:paraId="1D95F2F5" w14:textId="77777777" w:rsidR="00223AF9" w:rsidRDefault="00223AF9" w:rsidP="00D43F23">
      <w:pPr>
        <w:rPr>
          <w:rFonts w:ascii="Arial" w:hAnsi="Arial" w:cs="Arial"/>
          <w:sz w:val="22"/>
          <w:szCs w:val="22"/>
        </w:rPr>
      </w:pPr>
    </w:p>
    <w:p w14:paraId="5124E279" w14:textId="77777777" w:rsidR="00223AF9" w:rsidRDefault="00223AF9" w:rsidP="00D43F23">
      <w:pPr>
        <w:rPr>
          <w:rFonts w:ascii="Arial" w:hAnsi="Arial" w:cs="Arial"/>
          <w:sz w:val="22"/>
          <w:szCs w:val="22"/>
        </w:rPr>
      </w:pPr>
    </w:p>
    <w:p w14:paraId="1C980F21" w14:textId="77777777" w:rsidR="00223AF9" w:rsidRDefault="00223AF9" w:rsidP="00D43F23">
      <w:pPr>
        <w:rPr>
          <w:rFonts w:ascii="Arial" w:hAnsi="Arial" w:cs="Arial"/>
          <w:sz w:val="22"/>
          <w:szCs w:val="22"/>
        </w:rPr>
      </w:pPr>
    </w:p>
    <w:p w14:paraId="03C6C9FF" w14:textId="0F110FCE" w:rsidR="00D43F23" w:rsidRPr="00AA2ADE" w:rsidRDefault="00D43F23" w:rsidP="00D43F23">
      <w:pPr>
        <w:rPr>
          <w:rFonts w:ascii="Arial" w:hAnsi="Arial" w:cs="Arial"/>
          <w:sz w:val="22"/>
          <w:szCs w:val="22"/>
        </w:rPr>
      </w:pPr>
      <w:r w:rsidRPr="00AA2ADE">
        <w:rPr>
          <w:rFonts w:ascii="Arial" w:hAnsi="Arial" w:cs="Arial"/>
          <w:sz w:val="22"/>
          <w:szCs w:val="22"/>
        </w:rPr>
        <w:t>STW ICB’s WDES action plan has been developed in collaboration with STW ICB colleagues. Colleagues shared feedback and ideas for work that the organisation should carry out over the following year to consolidate and improve upon this year’s WDES data findings, and the following recommended actions were produced.</w:t>
      </w:r>
    </w:p>
    <w:bookmarkStart w:id="11" w:name="_Toc192680892"/>
    <w:p w14:paraId="6B3495B4" w14:textId="58B51D0C" w:rsidR="00223AF9" w:rsidRDefault="00223AF9" w:rsidP="00D43F23">
      <w:pPr>
        <w:pStyle w:val="Heading2"/>
        <w:rPr>
          <w:rFonts w:ascii="Arial" w:hAnsi="Arial" w:cs="Arial"/>
          <w:sz w:val="32"/>
          <w:szCs w:val="32"/>
        </w:rPr>
      </w:pPr>
      <w:r w:rsidRPr="00F16C71">
        <w:rPr>
          <w:rFonts w:ascii="Arial" w:hAnsi="Arial" w:cs="Arial"/>
          <w:noProof/>
          <w:sz w:val="22"/>
          <w:szCs w:val="22"/>
        </w:rPr>
        <mc:AlternateContent>
          <mc:Choice Requires="wps">
            <w:drawing>
              <wp:anchor distT="0" distB="0" distL="114300" distR="114300" simplePos="0" relativeHeight="251665408" behindDoc="0" locked="0" layoutInCell="1" allowOverlap="1" wp14:anchorId="4B3458BA" wp14:editId="6C296DE2">
                <wp:simplePos x="0" y="0"/>
                <wp:positionH relativeFrom="column">
                  <wp:posOffset>19050</wp:posOffset>
                </wp:positionH>
                <wp:positionV relativeFrom="paragraph">
                  <wp:posOffset>186690</wp:posOffset>
                </wp:positionV>
                <wp:extent cx="4546600" cy="387350"/>
                <wp:effectExtent l="0" t="0" r="6350" b="0"/>
                <wp:wrapNone/>
                <wp:docPr id="347134801" name="Text Box 1"/>
                <wp:cNvGraphicFramePr/>
                <a:graphic xmlns:a="http://schemas.openxmlformats.org/drawingml/2006/main">
                  <a:graphicData uri="http://schemas.microsoft.com/office/word/2010/wordprocessingShape">
                    <wps:wsp>
                      <wps:cNvSpPr txBox="1"/>
                      <wps:spPr>
                        <a:xfrm>
                          <a:off x="0" y="0"/>
                          <a:ext cx="4546600" cy="387350"/>
                        </a:xfrm>
                        <a:prstGeom prst="rect">
                          <a:avLst/>
                        </a:prstGeom>
                        <a:solidFill>
                          <a:schemeClr val="lt1"/>
                        </a:solidFill>
                        <a:ln w="6350">
                          <a:noFill/>
                        </a:ln>
                      </wps:spPr>
                      <wps:txbx>
                        <w:txbxContent>
                          <w:p w14:paraId="0A79C678" w14:textId="77777777" w:rsidR="00F16C71" w:rsidRDefault="00F16C71" w:rsidP="00F16C71">
                            <w:pPr>
                              <w:rPr>
                                <w:sz w:val="18"/>
                                <w:szCs w:val="20"/>
                              </w:rPr>
                            </w:pPr>
                            <w:r w:rsidRPr="00366E8B">
                              <w:rPr>
                                <w:sz w:val="18"/>
                                <w:szCs w:val="20"/>
                              </w:rPr>
                              <w:t>* A detailed breakdown and analysis of W</w:t>
                            </w:r>
                            <w:r>
                              <w:rPr>
                                <w:sz w:val="18"/>
                                <w:szCs w:val="20"/>
                              </w:rPr>
                              <w:t>D</w:t>
                            </w:r>
                            <w:r w:rsidRPr="00366E8B">
                              <w:rPr>
                                <w:sz w:val="18"/>
                                <w:szCs w:val="20"/>
                              </w:rPr>
                              <w:t xml:space="preserve">ES 2024 data can be found in Appendix 1 of this </w:t>
                            </w:r>
                          </w:p>
                          <w:p w14:paraId="7CBFA682" w14:textId="77777777" w:rsidR="00F16C71" w:rsidRDefault="00F16C71" w:rsidP="00F16C71">
                            <w:pPr>
                              <w:rPr>
                                <w:sz w:val="18"/>
                                <w:szCs w:val="20"/>
                              </w:rPr>
                            </w:pPr>
                            <w:r w:rsidRPr="00366E8B">
                              <w:rPr>
                                <w:sz w:val="18"/>
                                <w:szCs w:val="20"/>
                              </w:rPr>
                              <w:t xml:space="preserve">report. </w:t>
                            </w:r>
                          </w:p>
                          <w:p w14:paraId="5F63BCEA" w14:textId="77777777" w:rsidR="00F16C71" w:rsidRDefault="00F16C71" w:rsidP="00F16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458BA" id="_x0000_t202" coordsize="21600,21600" o:spt="202" path="m,l,21600r21600,l21600,xe">
                <v:stroke joinstyle="miter"/>
                <v:path gradientshapeok="t" o:connecttype="rect"/>
              </v:shapetype>
              <v:shape id="Text Box 1" o:spid="_x0000_s1032" type="#_x0000_t202" style="position:absolute;margin-left:1.5pt;margin-top:14.7pt;width:358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" fillcolor="white [3201]" stroked="f" strokeweight=".5pt">
                <v:textbox>
                  <w:txbxContent>
                    <w:p w14:paraId="0A79C678" w14:textId="77777777" w:rsidR="00F16C71" w:rsidRDefault="00F16C71" w:rsidP="00F16C71">
                      <w:pPr>
                        <w:rPr>
                          <w:sz w:val="18"/>
                          <w:szCs w:val="20"/>
                        </w:rPr>
                      </w:pPr>
                      <w:r w:rsidRPr="00366E8B">
                        <w:rPr>
                          <w:sz w:val="18"/>
                          <w:szCs w:val="20"/>
                        </w:rPr>
                        <w:t>* A detailed breakdown and analysis of W</w:t>
                      </w:r>
                      <w:r>
                        <w:rPr>
                          <w:sz w:val="18"/>
                          <w:szCs w:val="20"/>
                        </w:rPr>
                        <w:t>D</w:t>
                      </w:r>
                      <w:r w:rsidRPr="00366E8B">
                        <w:rPr>
                          <w:sz w:val="18"/>
                          <w:szCs w:val="20"/>
                        </w:rPr>
                        <w:t xml:space="preserve">ES 2024 data can be found in Appendix 1 of this </w:t>
                      </w:r>
                    </w:p>
                    <w:p w14:paraId="7CBFA682" w14:textId="77777777" w:rsidR="00F16C71" w:rsidRDefault="00F16C71" w:rsidP="00F16C71">
                      <w:pPr>
                        <w:rPr>
                          <w:sz w:val="18"/>
                          <w:szCs w:val="20"/>
                        </w:rPr>
                      </w:pPr>
                      <w:r w:rsidRPr="00366E8B">
                        <w:rPr>
                          <w:sz w:val="18"/>
                          <w:szCs w:val="20"/>
                        </w:rPr>
                        <w:t xml:space="preserve">report. </w:t>
                      </w:r>
                    </w:p>
                    <w:p w14:paraId="5F63BCEA" w14:textId="77777777" w:rsidR="00F16C71" w:rsidRDefault="00F16C71" w:rsidP="00F16C71"/>
                  </w:txbxContent>
                </v:textbox>
              </v:shape>
            </w:pict>
          </mc:Fallback>
        </mc:AlternateContent>
      </w:r>
      <w:bookmarkEnd w:id="11"/>
    </w:p>
    <w:p w14:paraId="0CF5387E" w14:textId="77777777" w:rsidR="00223AF9" w:rsidRDefault="00223AF9" w:rsidP="00D43F23">
      <w:pPr>
        <w:pStyle w:val="Heading2"/>
        <w:rPr>
          <w:rFonts w:ascii="Arial" w:hAnsi="Arial" w:cs="Arial"/>
          <w:sz w:val="32"/>
          <w:szCs w:val="32"/>
        </w:rPr>
      </w:pPr>
    </w:p>
    <w:p w14:paraId="2474A316" w14:textId="77777777" w:rsidR="00223AF9" w:rsidRDefault="00223AF9" w:rsidP="00D43F23">
      <w:pPr>
        <w:pStyle w:val="Heading2"/>
        <w:rPr>
          <w:rFonts w:ascii="Arial" w:hAnsi="Arial" w:cs="Arial"/>
          <w:sz w:val="32"/>
          <w:szCs w:val="32"/>
        </w:rPr>
      </w:pPr>
    </w:p>
    <w:p w14:paraId="05823B40" w14:textId="3684EC93" w:rsidR="00D43F23" w:rsidRPr="00D43F23" w:rsidRDefault="000958F1" w:rsidP="00D43F23">
      <w:pPr>
        <w:pStyle w:val="Heading2"/>
        <w:rPr>
          <w:rFonts w:ascii="Arial" w:hAnsi="Arial" w:cs="Arial"/>
          <w:sz w:val="32"/>
          <w:szCs w:val="32"/>
        </w:rPr>
      </w:pPr>
      <w:bookmarkStart w:id="12" w:name="_Toc192680893"/>
      <w:r w:rsidRPr="00305329">
        <w:rPr>
          <w:rFonts w:ascii="Arial" w:hAnsi="Arial" w:cs="Arial"/>
          <w:sz w:val="32"/>
          <w:szCs w:val="32"/>
        </w:rPr>
        <w:t>WDES Action Plan</w:t>
      </w:r>
      <w:bookmarkEnd w:id="12"/>
    </w:p>
    <w:p w14:paraId="64BFFDDA" w14:textId="77777777" w:rsidR="00734D0A" w:rsidRDefault="00734D0A" w:rsidP="000958F1">
      <w:pPr>
        <w:rPr>
          <w:rFonts w:ascii="Arial" w:hAnsi="Arial" w:cs="Arial"/>
        </w:rPr>
      </w:pPr>
    </w:p>
    <w:tbl>
      <w:tblPr>
        <w:tblStyle w:val="TableGrid"/>
        <w:tblW w:w="0" w:type="auto"/>
        <w:tblLook w:val="04A0" w:firstRow="1" w:lastRow="0" w:firstColumn="1" w:lastColumn="0" w:noHBand="0" w:noVBand="1"/>
      </w:tblPr>
      <w:tblGrid>
        <w:gridCol w:w="1925"/>
        <w:gridCol w:w="3727"/>
        <w:gridCol w:w="1503"/>
        <w:gridCol w:w="1855"/>
      </w:tblGrid>
      <w:tr w:rsidR="000958F1" w:rsidRPr="00997485" w14:paraId="20646A9B" w14:textId="77777777" w:rsidTr="007E773E">
        <w:tc>
          <w:tcPr>
            <w:tcW w:w="1980" w:type="dxa"/>
            <w:shd w:val="clear" w:color="auto" w:fill="6A8ED5" w:themeFill="text2" w:themeFillTint="80"/>
          </w:tcPr>
          <w:p w14:paraId="171B2DDC"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WDES Metric</w:t>
            </w:r>
          </w:p>
        </w:tc>
        <w:tc>
          <w:tcPr>
            <w:tcW w:w="4252" w:type="dxa"/>
            <w:shd w:val="clear" w:color="auto" w:fill="6A8ED5" w:themeFill="text2" w:themeFillTint="80"/>
          </w:tcPr>
          <w:p w14:paraId="08BB1257"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Action </w:t>
            </w:r>
          </w:p>
        </w:tc>
        <w:tc>
          <w:tcPr>
            <w:tcW w:w="1560" w:type="dxa"/>
            <w:shd w:val="clear" w:color="auto" w:fill="6A8ED5" w:themeFill="text2" w:themeFillTint="80"/>
          </w:tcPr>
          <w:p w14:paraId="0BBB36AD"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Timescale</w:t>
            </w:r>
          </w:p>
        </w:tc>
        <w:tc>
          <w:tcPr>
            <w:tcW w:w="1836" w:type="dxa"/>
            <w:shd w:val="clear" w:color="auto" w:fill="6A8ED5" w:themeFill="text2" w:themeFillTint="80"/>
          </w:tcPr>
          <w:p w14:paraId="282D3EA0"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Responsibility</w:t>
            </w:r>
          </w:p>
          <w:p w14:paraId="6AC8474E" w14:textId="77777777" w:rsidR="000958F1" w:rsidRPr="00AA2ADE" w:rsidRDefault="000958F1" w:rsidP="007E773E">
            <w:pPr>
              <w:rPr>
                <w:rFonts w:ascii="Arial" w:hAnsi="Arial" w:cs="Arial"/>
                <w:b/>
                <w:bCs/>
                <w:color w:val="FFFFFF" w:themeColor="background1"/>
                <w:sz w:val="22"/>
                <w:szCs w:val="22"/>
              </w:rPr>
            </w:pPr>
          </w:p>
        </w:tc>
      </w:tr>
      <w:tr w:rsidR="000958F1" w:rsidRPr="00997485" w14:paraId="43445226" w14:textId="77777777" w:rsidTr="007E773E">
        <w:tc>
          <w:tcPr>
            <w:tcW w:w="1980" w:type="dxa"/>
            <w:shd w:val="clear" w:color="auto" w:fill="F2F2F2" w:themeFill="background1" w:themeFillShade="F2"/>
          </w:tcPr>
          <w:p w14:paraId="475A8C1B"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1:</w:t>
            </w:r>
            <w:r w:rsidRPr="00AA2ADE">
              <w:rPr>
                <w:rFonts w:ascii="Arial" w:hAnsi="Arial" w:cs="Arial"/>
                <w:sz w:val="22"/>
                <w:szCs w:val="22"/>
              </w:rPr>
              <w:t xml:space="preserve"> Workforce Representation</w:t>
            </w:r>
          </w:p>
        </w:tc>
        <w:tc>
          <w:tcPr>
            <w:tcW w:w="4252" w:type="dxa"/>
            <w:shd w:val="clear" w:color="auto" w:fill="F2F2F2" w:themeFill="background1" w:themeFillShade="F2"/>
          </w:tcPr>
          <w:p w14:paraId="77BDD2CE" w14:textId="1FB95946" w:rsidR="000958F1" w:rsidRPr="00AA2ADE" w:rsidRDefault="00734D0A" w:rsidP="007E773E">
            <w:pPr>
              <w:rPr>
                <w:rFonts w:ascii="Arial" w:hAnsi="Arial" w:cs="Arial"/>
                <w:sz w:val="22"/>
                <w:szCs w:val="22"/>
              </w:rPr>
            </w:pPr>
            <w:r w:rsidRPr="00AA2ADE">
              <w:rPr>
                <w:rFonts w:ascii="Arial" w:hAnsi="Arial" w:cs="Arial"/>
                <w:sz w:val="22"/>
                <w:szCs w:val="22"/>
              </w:rPr>
              <w:t xml:space="preserve">STW </w:t>
            </w:r>
            <w:r w:rsidR="000958F1" w:rsidRPr="00AA2ADE">
              <w:rPr>
                <w:rFonts w:ascii="Arial" w:hAnsi="Arial" w:cs="Arial"/>
                <w:sz w:val="22"/>
                <w:szCs w:val="22"/>
              </w:rPr>
              <w:t xml:space="preserve">ICB to continue to promote self-reporting of disability status and other protected characteristic data via the NHS ESR </w:t>
            </w:r>
          </w:p>
        </w:tc>
        <w:tc>
          <w:tcPr>
            <w:tcW w:w="1560" w:type="dxa"/>
            <w:shd w:val="clear" w:color="auto" w:fill="F2F2F2" w:themeFill="background1" w:themeFillShade="F2"/>
          </w:tcPr>
          <w:p w14:paraId="484D115C" w14:textId="74B817AF" w:rsidR="000958F1" w:rsidRPr="00AA2ADE" w:rsidRDefault="000958F1" w:rsidP="007E773E">
            <w:pPr>
              <w:rPr>
                <w:rFonts w:ascii="Arial" w:hAnsi="Arial" w:cs="Arial"/>
                <w:sz w:val="22"/>
                <w:szCs w:val="22"/>
              </w:rPr>
            </w:pPr>
            <w:r w:rsidRPr="00AA2ADE">
              <w:rPr>
                <w:rFonts w:ascii="Arial" w:hAnsi="Arial" w:cs="Arial"/>
                <w:sz w:val="22"/>
                <w:szCs w:val="22"/>
              </w:rPr>
              <w:t xml:space="preserve">Ongoing throughout </w:t>
            </w:r>
            <w:r w:rsidR="00734D0A" w:rsidRPr="00AA2ADE">
              <w:rPr>
                <w:rFonts w:ascii="Arial" w:hAnsi="Arial" w:cs="Arial"/>
                <w:sz w:val="22"/>
                <w:szCs w:val="22"/>
              </w:rPr>
              <w:t>2025/2026</w:t>
            </w:r>
          </w:p>
        </w:tc>
        <w:tc>
          <w:tcPr>
            <w:tcW w:w="1836" w:type="dxa"/>
            <w:shd w:val="clear" w:color="auto" w:fill="F2F2F2" w:themeFill="background1" w:themeFillShade="F2"/>
          </w:tcPr>
          <w:p w14:paraId="4F9FDF3F" w14:textId="77777777" w:rsidR="000958F1" w:rsidRPr="00AA2ADE" w:rsidRDefault="000958F1" w:rsidP="007E773E">
            <w:pPr>
              <w:rPr>
                <w:rFonts w:ascii="Arial" w:hAnsi="Arial" w:cs="Arial"/>
                <w:sz w:val="22"/>
                <w:szCs w:val="22"/>
              </w:rPr>
            </w:pPr>
            <w:r w:rsidRPr="00AA2ADE">
              <w:rPr>
                <w:rFonts w:ascii="Arial" w:hAnsi="Arial" w:cs="Arial"/>
                <w:sz w:val="22"/>
                <w:szCs w:val="22"/>
              </w:rPr>
              <w:t>Peoples Services / Communications</w:t>
            </w:r>
          </w:p>
        </w:tc>
      </w:tr>
      <w:tr w:rsidR="000958F1" w:rsidRPr="00997485" w14:paraId="0AA9EDAF" w14:textId="77777777" w:rsidTr="007E773E">
        <w:tc>
          <w:tcPr>
            <w:tcW w:w="1980" w:type="dxa"/>
            <w:shd w:val="clear" w:color="auto" w:fill="E0E8F6" w:themeFill="text2" w:themeFillTint="1A"/>
          </w:tcPr>
          <w:p w14:paraId="2F10429D"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1:</w:t>
            </w:r>
            <w:r w:rsidRPr="00AA2ADE">
              <w:rPr>
                <w:rFonts w:ascii="Arial" w:hAnsi="Arial" w:cs="Arial"/>
                <w:sz w:val="22"/>
                <w:szCs w:val="22"/>
              </w:rPr>
              <w:t xml:space="preserve"> Workforce Representation</w:t>
            </w:r>
          </w:p>
        </w:tc>
        <w:tc>
          <w:tcPr>
            <w:tcW w:w="4252" w:type="dxa"/>
            <w:shd w:val="clear" w:color="auto" w:fill="E0E8F6" w:themeFill="text2" w:themeFillTint="1A"/>
          </w:tcPr>
          <w:p w14:paraId="1DD84D77" w14:textId="77777777" w:rsidR="000958F1" w:rsidRPr="00AA2ADE" w:rsidRDefault="000958F1" w:rsidP="007E773E">
            <w:pPr>
              <w:rPr>
                <w:rFonts w:ascii="Arial" w:hAnsi="Arial" w:cs="Arial"/>
                <w:sz w:val="22"/>
                <w:szCs w:val="22"/>
              </w:rPr>
            </w:pPr>
            <w:r w:rsidRPr="00AA2ADE">
              <w:rPr>
                <w:rFonts w:ascii="Arial" w:hAnsi="Arial" w:cs="Arial"/>
                <w:sz w:val="22"/>
                <w:szCs w:val="22"/>
              </w:rPr>
              <w:t>Board members to receive updates on declaration data of staff equality self-reporting from ESR</w:t>
            </w:r>
          </w:p>
        </w:tc>
        <w:tc>
          <w:tcPr>
            <w:tcW w:w="1560" w:type="dxa"/>
            <w:shd w:val="clear" w:color="auto" w:fill="E0E8F6" w:themeFill="text2" w:themeFillTint="1A"/>
          </w:tcPr>
          <w:p w14:paraId="0E208C33" w14:textId="01D58313"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734D0A" w:rsidRPr="00AA2ADE">
              <w:rPr>
                <w:rFonts w:ascii="Arial" w:hAnsi="Arial" w:cs="Arial"/>
                <w:sz w:val="22"/>
                <w:szCs w:val="22"/>
              </w:rPr>
              <w:t>6</w:t>
            </w:r>
          </w:p>
        </w:tc>
        <w:tc>
          <w:tcPr>
            <w:tcW w:w="1836" w:type="dxa"/>
            <w:shd w:val="clear" w:color="auto" w:fill="E0E8F6" w:themeFill="text2" w:themeFillTint="1A"/>
          </w:tcPr>
          <w:p w14:paraId="11AF3C53" w14:textId="77777777" w:rsidR="000958F1" w:rsidRPr="00AA2ADE" w:rsidRDefault="000958F1" w:rsidP="007E773E">
            <w:pPr>
              <w:rPr>
                <w:rFonts w:ascii="Arial" w:hAnsi="Arial" w:cs="Arial"/>
                <w:sz w:val="22"/>
                <w:szCs w:val="22"/>
              </w:rPr>
            </w:pPr>
            <w:r w:rsidRPr="00AA2ADE">
              <w:rPr>
                <w:rFonts w:ascii="Arial" w:hAnsi="Arial" w:cs="Arial"/>
                <w:sz w:val="22"/>
                <w:szCs w:val="22"/>
              </w:rPr>
              <w:t>EDI Lead</w:t>
            </w:r>
          </w:p>
        </w:tc>
      </w:tr>
      <w:tr w:rsidR="000958F1" w:rsidRPr="00997485" w14:paraId="13A7BAF5" w14:textId="77777777" w:rsidTr="007E773E">
        <w:tc>
          <w:tcPr>
            <w:tcW w:w="1980" w:type="dxa"/>
            <w:shd w:val="clear" w:color="auto" w:fill="F2F2F2" w:themeFill="background1" w:themeFillShade="F2"/>
          </w:tcPr>
          <w:p w14:paraId="34100886"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2:</w:t>
            </w:r>
            <w:r w:rsidRPr="00AA2ADE">
              <w:rPr>
                <w:rFonts w:ascii="Arial" w:hAnsi="Arial" w:cs="Arial"/>
                <w:sz w:val="22"/>
                <w:szCs w:val="22"/>
              </w:rPr>
              <w:t xml:space="preserve"> Relative likelihood of disabled staff compared to non-disabled staff being appointed from shortlisting across all posts</w:t>
            </w:r>
          </w:p>
        </w:tc>
        <w:tc>
          <w:tcPr>
            <w:tcW w:w="4252" w:type="dxa"/>
            <w:shd w:val="clear" w:color="auto" w:fill="F2F2F2" w:themeFill="background1" w:themeFillShade="F2"/>
          </w:tcPr>
          <w:p w14:paraId="6623CE20" w14:textId="4C98B45A" w:rsidR="000958F1" w:rsidRPr="00AA2ADE" w:rsidRDefault="000958F1" w:rsidP="007E773E">
            <w:pPr>
              <w:rPr>
                <w:rFonts w:ascii="Arial" w:hAnsi="Arial" w:cs="Arial"/>
                <w:sz w:val="22"/>
                <w:szCs w:val="22"/>
              </w:rPr>
            </w:pPr>
            <w:r w:rsidRPr="00AA2ADE">
              <w:rPr>
                <w:rFonts w:ascii="Arial" w:hAnsi="Arial" w:cs="Arial"/>
                <w:sz w:val="22"/>
                <w:szCs w:val="22"/>
              </w:rPr>
              <w:t xml:space="preserve">Consult with </w:t>
            </w:r>
            <w:r w:rsidR="00AA2ADE" w:rsidRPr="00AA2ADE">
              <w:rPr>
                <w:rFonts w:ascii="Arial" w:hAnsi="Arial" w:cs="Arial"/>
                <w:sz w:val="22"/>
                <w:szCs w:val="22"/>
              </w:rPr>
              <w:t xml:space="preserve">STW </w:t>
            </w:r>
            <w:r w:rsidRPr="00AA2ADE">
              <w:rPr>
                <w:rFonts w:ascii="Arial" w:hAnsi="Arial" w:cs="Arial"/>
                <w:sz w:val="22"/>
                <w:szCs w:val="22"/>
              </w:rPr>
              <w:t xml:space="preserve">ICB Staff Forum to review the guidance / training for recruiting managers. </w:t>
            </w:r>
          </w:p>
          <w:p w14:paraId="08C17123" w14:textId="77777777" w:rsidR="00AA2ADE" w:rsidRPr="00AA2ADE" w:rsidRDefault="00AA2ADE" w:rsidP="007E773E">
            <w:pPr>
              <w:rPr>
                <w:rFonts w:ascii="Arial" w:hAnsi="Arial" w:cs="Arial"/>
                <w:sz w:val="22"/>
                <w:szCs w:val="22"/>
              </w:rPr>
            </w:pPr>
          </w:p>
          <w:p w14:paraId="06A78C7A"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Recruitment panels to be diverse, when recruiting to Bands 8c and above, panels should include staff with a disability where possible. </w:t>
            </w:r>
          </w:p>
        </w:tc>
        <w:tc>
          <w:tcPr>
            <w:tcW w:w="1560" w:type="dxa"/>
            <w:shd w:val="clear" w:color="auto" w:fill="F2F2F2" w:themeFill="background1" w:themeFillShade="F2"/>
          </w:tcPr>
          <w:p w14:paraId="64C4D88B" w14:textId="3F3C09F0"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8F6B49">
              <w:rPr>
                <w:rFonts w:ascii="Arial" w:hAnsi="Arial" w:cs="Arial"/>
                <w:sz w:val="22"/>
                <w:szCs w:val="22"/>
              </w:rPr>
              <w:t>6</w:t>
            </w:r>
          </w:p>
        </w:tc>
        <w:tc>
          <w:tcPr>
            <w:tcW w:w="1836" w:type="dxa"/>
            <w:shd w:val="clear" w:color="auto" w:fill="F2F2F2" w:themeFill="background1" w:themeFillShade="F2"/>
          </w:tcPr>
          <w:p w14:paraId="6EB43D7C" w14:textId="77777777" w:rsidR="000958F1" w:rsidRPr="00AA2ADE" w:rsidRDefault="000958F1" w:rsidP="007E773E">
            <w:pPr>
              <w:rPr>
                <w:rFonts w:ascii="Arial" w:hAnsi="Arial" w:cs="Arial"/>
                <w:sz w:val="22"/>
                <w:szCs w:val="22"/>
              </w:rPr>
            </w:pPr>
            <w:r w:rsidRPr="00AA2ADE">
              <w:rPr>
                <w:rFonts w:ascii="Arial" w:hAnsi="Arial" w:cs="Arial"/>
                <w:sz w:val="22"/>
                <w:szCs w:val="22"/>
              </w:rPr>
              <w:t>EDI Lead / Peoples Services</w:t>
            </w:r>
          </w:p>
        </w:tc>
      </w:tr>
      <w:tr w:rsidR="000958F1" w:rsidRPr="00997485" w14:paraId="63EB6DBD" w14:textId="77777777" w:rsidTr="007E773E">
        <w:tc>
          <w:tcPr>
            <w:tcW w:w="1980" w:type="dxa"/>
            <w:shd w:val="clear" w:color="auto" w:fill="E0E8F6" w:themeFill="text2" w:themeFillTint="1A"/>
          </w:tcPr>
          <w:p w14:paraId="24BBF4B0" w14:textId="77777777" w:rsidR="000958F1" w:rsidRPr="00AA2ADE" w:rsidRDefault="000958F1" w:rsidP="007E773E">
            <w:pPr>
              <w:rPr>
                <w:rFonts w:ascii="Arial" w:hAnsi="Arial" w:cs="Arial"/>
                <w:sz w:val="22"/>
                <w:szCs w:val="22"/>
              </w:rPr>
            </w:pPr>
            <w:r w:rsidRPr="00AA2ADE">
              <w:rPr>
                <w:rFonts w:ascii="Arial" w:hAnsi="Arial" w:cs="Arial"/>
                <w:b/>
                <w:bCs/>
                <w:sz w:val="22"/>
                <w:szCs w:val="22"/>
              </w:rPr>
              <w:lastRenderedPageBreak/>
              <w:t xml:space="preserve">Metric 3: </w:t>
            </w:r>
            <w:r w:rsidRPr="00AA2ADE">
              <w:rPr>
                <w:rFonts w:ascii="Arial" w:hAnsi="Arial" w:cs="Arial"/>
                <w:sz w:val="22"/>
                <w:szCs w:val="22"/>
              </w:rPr>
              <w:t>Relative likelihood of disabled staff compared to non-disabled staff entering the formal capability process, as measured by entry into the formal capability procedure.</w:t>
            </w:r>
          </w:p>
        </w:tc>
        <w:tc>
          <w:tcPr>
            <w:tcW w:w="4252" w:type="dxa"/>
            <w:shd w:val="clear" w:color="auto" w:fill="E0E8F6" w:themeFill="text2" w:themeFillTint="1A"/>
          </w:tcPr>
          <w:p w14:paraId="59A6D9CE" w14:textId="77777777" w:rsidR="000958F1" w:rsidRPr="00AA2ADE" w:rsidRDefault="000958F1" w:rsidP="007E773E">
            <w:pPr>
              <w:rPr>
                <w:rFonts w:ascii="Arial" w:hAnsi="Arial" w:cs="Arial"/>
                <w:sz w:val="22"/>
                <w:szCs w:val="22"/>
              </w:rPr>
            </w:pPr>
            <w:r w:rsidRPr="00AA2ADE">
              <w:rPr>
                <w:rFonts w:ascii="Arial" w:hAnsi="Arial" w:cs="Arial"/>
                <w:sz w:val="22"/>
                <w:szCs w:val="22"/>
              </w:rPr>
              <w:t>To continue to monitor this metric annually through the WDES.</w:t>
            </w:r>
          </w:p>
        </w:tc>
        <w:tc>
          <w:tcPr>
            <w:tcW w:w="1560" w:type="dxa"/>
            <w:shd w:val="clear" w:color="auto" w:fill="E0E8F6" w:themeFill="text2" w:themeFillTint="1A"/>
          </w:tcPr>
          <w:p w14:paraId="70FE93D1"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Annually </w:t>
            </w:r>
          </w:p>
        </w:tc>
        <w:tc>
          <w:tcPr>
            <w:tcW w:w="1836" w:type="dxa"/>
            <w:shd w:val="clear" w:color="auto" w:fill="E0E8F6" w:themeFill="text2" w:themeFillTint="1A"/>
          </w:tcPr>
          <w:p w14:paraId="7179ACE9"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EDI / Peoples Services </w:t>
            </w:r>
          </w:p>
        </w:tc>
      </w:tr>
      <w:tr w:rsidR="000958F1" w:rsidRPr="00997485" w14:paraId="53365928" w14:textId="77777777" w:rsidTr="007E773E">
        <w:tc>
          <w:tcPr>
            <w:tcW w:w="1980" w:type="dxa"/>
            <w:shd w:val="clear" w:color="auto" w:fill="F2F2F2" w:themeFill="background1" w:themeFillShade="F2"/>
          </w:tcPr>
          <w:p w14:paraId="59DDD8AE"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4</w:t>
            </w:r>
            <w:r w:rsidRPr="00AA2ADE">
              <w:rPr>
                <w:rFonts w:ascii="Arial" w:hAnsi="Arial" w:cs="Arial"/>
                <w:sz w:val="22"/>
                <w:szCs w:val="22"/>
              </w:rPr>
              <w:t xml:space="preserve"> </w:t>
            </w:r>
            <w:r w:rsidRPr="00AA2ADE">
              <w:rPr>
                <w:rFonts w:ascii="Arial" w:hAnsi="Arial" w:cs="Arial"/>
                <w:b/>
                <w:bCs/>
                <w:sz w:val="22"/>
                <w:szCs w:val="22"/>
              </w:rPr>
              <w:t xml:space="preserve">a, 4b, 4c and 4d: </w:t>
            </w:r>
            <w:r w:rsidRPr="00AA2ADE">
              <w:rPr>
                <w:rFonts w:ascii="Arial" w:hAnsi="Arial" w:cs="Arial"/>
                <w:sz w:val="22"/>
                <w:szCs w:val="22"/>
              </w:rPr>
              <w:t>Relating to bullying, harassment, or abuse in the last 12 months</w:t>
            </w:r>
          </w:p>
        </w:tc>
        <w:tc>
          <w:tcPr>
            <w:tcW w:w="4252" w:type="dxa"/>
            <w:shd w:val="clear" w:color="auto" w:fill="F2F2F2" w:themeFill="background1" w:themeFillShade="F2"/>
          </w:tcPr>
          <w:p w14:paraId="2ECE7011" w14:textId="02753B63" w:rsidR="000958F1" w:rsidRPr="00AA2ADE" w:rsidRDefault="000958F1" w:rsidP="007E773E">
            <w:pPr>
              <w:rPr>
                <w:rFonts w:ascii="Arial" w:hAnsi="Arial" w:cs="Arial"/>
                <w:sz w:val="22"/>
                <w:szCs w:val="22"/>
              </w:rPr>
            </w:pPr>
            <w:r w:rsidRPr="00AA2ADE">
              <w:rPr>
                <w:rFonts w:ascii="Arial" w:hAnsi="Arial" w:cs="Arial"/>
                <w:sz w:val="22"/>
                <w:szCs w:val="22"/>
              </w:rPr>
              <w:t xml:space="preserve">To continue with </w:t>
            </w:r>
            <w:r w:rsidR="008F6B49">
              <w:rPr>
                <w:rFonts w:ascii="Arial" w:hAnsi="Arial" w:cs="Arial"/>
                <w:sz w:val="22"/>
                <w:szCs w:val="22"/>
              </w:rPr>
              <w:t>STW ICB</w:t>
            </w:r>
            <w:r w:rsidRPr="00AA2ADE">
              <w:rPr>
                <w:rFonts w:ascii="Arial" w:hAnsi="Arial" w:cs="Arial"/>
                <w:sz w:val="22"/>
                <w:szCs w:val="22"/>
              </w:rPr>
              <w:t xml:space="preserve"> staff listening events to provide a safe environment for staff with a disability to share stories/lived experiences. Senior Leadership Team to be informed of any themes arising from staff stories. </w:t>
            </w:r>
          </w:p>
          <w:p w14:paraId="40AE0262" w14:textId="77777777" w:rsidR="000958F1" w:rsidRPr="00AA2ADE" w:rsidRDefault="000958F1" w:rsidP="007E773E">
            <w:pPr>
              <w:rPr>
                <w:rFonts w:ascii="Arial" w:hAnsi="Arial" w:cs="Arial"/>
                <w:sz w:val="22"/>
                <w:szCs w:val="22"/>
              </w:rPr>
            </w:pPr>
          </w:p>
          <w:p w14:paraId="6E9E4B01" w14:textId="428C2F16" w:rsidR="000958F1" w:rsidRPr="00AA2ADE" w:rsidRDefault="008611E6" w:rsidP="007E773E">
            <w:pPr>
              <w:rPr>
                <w:rFonts w:ascii="Arial" w:hAnsi="Arial" w:cs="Arial"/>
                <w:sz w:val="22"/>
                <w:szCs w:val="22"/>
              </w:rPr>
            </w:pPr>
            <w:r>
              <w:rPr>
                <w:rFonts w:ascii="Arial" w:hAnsi="Arial" w:cs="Arial"/>
                <w:sz w:val="22"/>
                <w:szCs w:val="22"/>
              </w:rPr>
              <w:t>Promote Freedom to Speak Up Champions within the organisation</w:t>
            </w:r>
            <w:r w:rsidR="00B44C4F">
              <w:rPr>
                <w:rFonts w:ascii="Arial" w:hAnsi="Arial" w:cs="Arial"/>
                <w:sz w:val="22"/>
                <w:szCs w:val="22"/>
              </w:rPr>
              <w:t>.</w:t>
            </w:r>
          </w:p>
        </w:tc>
        <w:tc>
          <w:tcPr>
            <w:tcW w:w="1560" w:type="dxa"/>
            <w:shd w:val="clear" w:color="auto" w:fill="F2F2F2" w:themeFill="background1" w:themeFillShade="F2"/>
          </w:tcPr>
          <w:p w14:paraId="49B06AA9" w14:textId="0962607D"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8F6B49">
              <w:rPr>
                <w:rFonts w:ascii="Arial" w:hAnsi="Arial" w:cs="Arial"/>
                <w:sz w:val="22"/>
                <w:szCs w:val="22"/>
              </w:rPr>
              <w:t>6</w:t>
            </w:r>
          </w:p>
        </w:tc>
        <w:tc>
          <w:tcPr>
            <w:tcW w:w="1836" w:type="dxa"/>
            <w:shd w:val="clear" w:color="auto" w:fill="F2F2F2" w:themeFill="background1" w:themeFillShade="F2"/>
          </w:tcPr>
          <w:p w14:paraId="0FF8B4A2"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EDI / People Services/ Communications </w:t>
            </w:r>
          </w:p>
        </w:tc>
      </w:tr>
      <w:tr w:rsidR="000958F1" w:rsidRPr="00AA2ADE" w14:paraId="574B1A79" w14:textId="77777777" w:rsidTr="007E773E">
        <w:tc>
          <w:tcPr>
            <w:tcW w:w="1980" w:type="dxa"/>
            <w:shd w:val="clear" w:color="auto" w:fill="E0E8F6" w:themeFill="text2" w:themeFillTint="1A"/>
          </w:tcPr>
          <w:p w14:paraId="6707371C" w14:textId="77777777" w:rsidR="000958F1" w:rsidRPr="00AA2ADE" w:rsidRDefault="000958F1" w:rsidP="007E773E">
            <w:pPr>
              <w:rPr>
                <w:rFonts w:ascii="Arial" w:hAnsi="Arial" w:cs="Arial"/>
                <w:sz w:val="22"/>
                <w:szCs w:val="22"/>
              </w:rPr>
            </w:pPr>
            <w:r w:rsidRPr="00AA2ADE">
              <w:rPr>
                <w:rFonts w:ascii="Arial" w:hAnsi="Arial" w:cs="Arial"/>
                <w:b/>
                <w:bCs/>
                <w:sz w:val="22"/>
                <w:szCs w:val="22"/>
              </w:rPr>
              <w:t xml:space="preserve">Indicator 5: </w:t>
            </w:r>
            <w:r w:rsidRPr="00AA2ADE">
              <w:rPr>
                <w:rFonts w:ascii="Arial" w:hAnsi="Arial" w:cs="Arial"/>
                <w:sz w:val="22"/>
                <w:szCs w:val="22"/>
              </w:rPr>
              <w:t>Staff who</w:t>
            </w:r>
            <w:r w:rsidRPr="00AA2ADE">
              <w:rPr>
                <w:rFonts w:ascii="Arial" w:hAnsi="Arial" w:cs="Arial"/>
                <w:b/>
                <w:bCs/>
                <w:sz w:val="22"/>
                <w:szCs w:val="22"/>
              </w:rPr>
              <w:t xml:space="preserve"> </w:t>
            </w:r>
            <w:r w:rsidRPr="00AA2ADE">
              <w:rPr>
                <w:rFonts w:ascii="Arial" w:hAnsi="Arial" w:cs="Arial"/>
                <w:sz w:val="22"/>
                <w:szCs w:val="22"/>
              </w:rPr>
              <w:t>believe that the ICB provides equal opportunities for career progression and promotion</w:t>
            </w:r>
          </w:p>
        </w:tc>
        <w:tc>
          <w:tcPr>
            <w:tcW w:w="4252" w:type="dxa"/>
            <w:shd w:val="clear" w:color="auto" w:fill="E0E8F6" w:themeFill="text2" w:themeFillTint="1A"/>
          </w:tcPr>
          <w:p w14:paraId="1ADA1660"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Talent Management – implement a process to support career progression of staff disability or long-term condition. </w:t>
            </w:r>
          </w:p>
          <w:p w14:paraId="3B991540" w14:textId="77777777" w:rsidR="000958F1" w:rsidRPr="00AA2ADE" w:rsidRDefault="000958F1" w:rsidP="007E773E">
            <w:pPr>
              <w:rPr>
                <w:rFonts w:ascii="Arial" w:hAnsi="Arial" w:cs="Arial"/>
                <w:sz w:val="22"/>
                <w:szCs w:val="22"/>
              </w:rPr>
            </w:pPr>
          </w:p>
          <w:p w14:paraId="20827835" w14:textId="77777777" w:rsidR="00224E5D" w:rsidRDefault="000958F1" w:rsidP="007E773E">
            <w:pPr>
              <w:rPr>
                <w:rFonts w:ascii="Arial" w:hAnsi="Arial" w:cs="Arial"/>
                <w:sz w:val="22"/>
                <w:szCs w:val="22"/>
              </w:rPr>
            </w:pPr>
            <w:r w:rsidRPr="00AA2ADE">
              <w:rPr>
                <w:rFonts w:ascii="Arial" w:hAnsi="Arial" w:cs="Arial"/>
                <w:sz w:val="22"/>
                <w:szCs w:val="22"/>
              </w:rPr>
              <w:t>Recruitment panels to be diverse, when recruiting, panels should include staff who have a disability where possible.</w:t>
            </w:r>
            <w:r w:rsidR="003D4028">
              <w:rPr>
                <w:rFonts w:ascii="Arial" w:hAnsi="Arial" w:cs="Arial"/>
                <w:sz w:val="22"/>
                <w:szCs w:val="22"/>
              </w:rPr>
              <w:t xml:space="preserve">  </w:t>
            </w:r>
          </w:p>
          <w:p w14:paraId="26182BDF" w14:textId="77777777" w:rsidR="00B44C4F" w:rsidRDefault="00B44C4F" w:rsidP="007E773E">
            <w:pPr>
              <w:rPr>
                <w:rFonts w:ascii="Arial" w:hAnsi="Arial" w:cs="Arial"/>
                <w:sz w:val="22"/>
                <w:szCs w:val="22"/>
              </w:rPr>
            </w:pPr>
          </w:p>
          <w:p w14:paraId="7AD110D0" w14:textId="43F4C6FC" w:rsidR="000958F1" w:rsidRPr="00AA2ADE" w:rsidRDefault="003D4028" w:rsidP="007E773E">
            <w:pPr>
              <w:rPr>
                <w:rFonts w:ascii="Arial" w:hAnsi="Arial" w:cs="Arial"/>
                <w:sz w:val="22"/>
                <w:szCs w:val="22"/>
              </w:rPr>
            </w:pPr>
            <w:r>
              <w:rPr>
                <w:rFonts w:ascii="Arial" w:hAnsi="Arial" w:cs="Arial"/>
                <w:sz w:val="22"/>
                <w:szCs w:val="22"/>
              </w:rPr>
              <w:t xml:space="preserve">To undertake the NHS National </w:t>
            </w:r>
            <w:proofErr w:type="gramStart"/>
            <w:r>
              <w:rPr>
                <w:rFonts w:ascii="Arial" w:hAnsi="Arial" w:cs="Arial"/>
                <w:sz w:val="22"/>
                <w:szCs w:val="22"/>
              </w:rPr>
              <w:t>Staff</w:t>
            </w:r>
            <w:proofErr w:type="gramEnd"/>
            <w:r>
              <w:rPr>
                <w:rFonts w:ascii="Arial" w:hAnsi="Arial" w:cs="Arial"/>
                <w:sz w:val="22"/>
                <w:szCs w:val="22"/>
              </w:rPr>
              <w:t xml:space="preserve"> Survey each year so that comparisons can be made. </w:t>
            </w:r>
          </w:p>
        </w:tc>
        <w:tc>
          <w:tcPr>
            <w:tcW w:w="1560" w:type="dxa"/>
            <w:shd w:val="clear" w:color="auto" w:fill="E0E8F6" w:themeFill="text2" w:themeFillTint="1A"/>
          </w:tcPr>
          <w:p w14:paraId="417EF03A" w14:textId="6B86717A"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8F6B49">
              <w:rPr>
                <w:rFonts w:ascii="Arial" w:hAnsi="Arial" w:cs="Arial"/>
                <w:sz w:val="22"/>
                <w:szCs w:val="22"/>
              </w:rPr>
              <w:t>6</w:t>
            </w:r>
          </w:p>
        </w:tc>
        <w:tc>
          <w:tcPr>
            <w:tcW w:w="1836" w:type="dxa"/>
            <w:shd w:val="clear" w:color="auto" w:fill="E0E8F6" w:themeFill="text2" w:themeFillTint="1A"/>
          </w:tcPr>
          <w:p w14:paraId="3DD2B3DE"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EDI Lead / People Services / Line Managers </w:t>
            </w:r>
          </w:p>
        </w:tc>
      </w:tr>
      <w:tr w:rsidR="000958F1" w:rsidRPr="00AA2ADE" w14:paraId="5F42BE22" w14:textId="77777777" w:rsidTr="007E773E">
        <w:tc>
          <w:tcPr>
            <w:tcW w:w="1980" w:type="dxa"/>
            <w:shd w:val="clear" w:color="auto" w:fill="F2F2F2" w:themeFill="background1" w:themeFillShade="F2"/>
          </w:tcPr>
          <w:p w14:paraId="77437117" w14:textId="77777777" w:rsidR="000958F1" w:rsidRPr="00AA2ADE" w:rsidRDefault="000958F1" w:rsidP="007E773E">
            <w:pPr>
              <w:rPr>
                <w:rFonts w:ascii="Arial" w:hAnsi="Arial" w:cs="Arial"/>
                <w:sz w:val="22"/>
                <w:szCs w:val="22"/>
              </w:rPr>
            </w:pPr>
            <w:r w:rsidRPr="00AA2ADE">
              <w:rPr>
                <w:rFonts w:ascii="Arial" w:hAnsi="Arial" w:cs="Arial"/>
                <w:b/>
                <w:bCs/>
                <w:sz w:val="22"/>
                <w:szCs w:val="22"/>
              </w:rPr>
              <w:t xml:space="preserve">Metric 6: </w:t>
            </w:r>
            <w:r w:rsidRPr="00AA2ADE">
              <w:rPr>
                <w:rFonts w:ascii="Arial" w:hAnsi="Arial" w:cs="Arial"/>
                <w:sz w:val="22"/>
                <w:szCs w:val="22"/>
              </w:rPr>
              <w:t>Staff who felt pressure from their manager to come to work, despite not feeling well enough</w:t>
            </w:r>
          </w:p>
        </w:tc>
        <w:tc>
          <w:tcPr>
            <w:tcW w:w="4252" w:type="dxa"/>
            <w:shd w:val="clear" w:color="auto" w:fill="F2F2F2" w:themeFill="background1" w:themeFillShade="F2"/>
          </w:tcPr>
          <w:p w14:paraId="64AF3098" w14:textId="77777777" w:rsidR="000958F1" w:rsidRDefault="000958F1" w:rsidP="007E773E">
            <w:pPr>
              <w:rPr>
                <w:rFonts w:ascii="Arial" w:hAnsi="Arial" w:cs="Arial"/>
                <w:sz w:val="22"/>
                <w:szCs w:val="22"/>
              </w:rPr>
            </w:pPr>
            <w:r w:rsidRPr="00AA2ADE">
              <w:rPr>
                <w:rFonts w:ascii="Arial" w:hAnsi="Arial" w:cs="Arial"/>
                <w:sz w:val="22"/>
                <w:szCs w:val="22"/>
              </w:rPr>
              <w:t>Health and Wellbeing to be built into appraisal and supervision meetings.  Supportive tools to be put in place to support attendance in managing long term and short-sickness absence.</w:t>
            </w:r>
          </w:p>
          <w:p w14:paraId="7605910E" w14:textId="77777777" w:rsidR="00224E5D" w:rsidRDefault="00224E5D" w:rsidP="007E773E">
            <w:pPr>
              <w:rPr>
                <w:rFonts w:ascii="Arial" w:hAnsi="Arial" w:cs="Arial"/>
                <w:sz w:val="22"/>
                <w:szCs w:val="22"/>
              </w:rPr>
            </w:pPr>
          </w:p>
          <w:p w14:paraId="2B20FE29" w14:textId="77777777" w:rsidR="00224E5D" w:rsidRDefault="00224E5D" w:rsidP="007E773E">
            <w:pPr>
              <w:rPr>
                <w:rFonts w:ascii="Arial" w:hAnsi="Arial" w:cs="Arial"/>
                <w:sz w:val="22"/>
                <w:szCs w:val="22"/>
              </w:rPr>
            </w:pPr>
            <w:r w:rsidRPr="00224E5D">
              <w:rPr>
                <w:rFonts w:ascii="Arial" w:hAnsi="Arial" w:cs="Arial"/>
                <w:sz w:val="22"/>
                <w:szCs w:val="22"/>
              </w:rPr>
              <w:t xml:space="preserve">To undertake the NHS National Staff Survey </w:t>
            </w:r>
            <w:r>
              <w:rPr>
                <w:rFonts w:ascii="Arial" w:hAnsi="Arial" w:cs="Arial"/>
                <w:sz w:val="22"/>
                <w:szCs w:val="22"/>
              </w:rPr>
              <w:t>annually</w:t>
            </w:r>
            <w:r w:rsidRPr="00224E5D">
              <w:rPr>
                <w:rFonts w:ascii="Arial" w:hAnsi="Arial" w:cs="Arial"/>
                <w:sz w:val="22"/>
                <w:szCs w:val="22"/>
              </w:rPr>
              <w:t xml:space="preserve"> so that comparisons can be made.</w:t>
            </w:r>
          </w:p>
          <w:p w14:paraId="71567717" w14:textId="6825B199" w:rsidR="00B44C4F" w:rsidRPr="00AA2ADE" w:rsidRDefault="00B44C4F" w:rsidP="007E773E">
            <w:pPr>
              <w:rPr>
                <w:rFonts w:ascii="Arial" w:hAnsi="Arial" w:cs="Arial"/>
                <w:sz w:val="22"/>
                <w:szCs w:val="22"/>
              </w:rPr>
            </w:pPr>
          </w:p>
        </w:tc>
        <w:tc>
          <w:tcPr>
            <w:tcW w:w="1560" w:type="dxa"/>
            <w:shd w:val="clear" w:color="auto" w:fill="F2F2F2" w:themeFill="background1" w:themeFillShade="F2"/>
          </w:tcPr>
          <w:p w14:paraId="1D239163" w14:textId="4E4BC282"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7525BC">
              <w:rPr>
                <w:rFonts w:ascii="Arial" w:hAnsi="Arial" w:cs="Arial"/>
                <w:sz w:val="22"/>
                <w:szCs w:val="22"/>
              </w:rPr>
              <w:t>6</w:t>
            </w:r>
          </w:p>
        </w:tc>
        <w:tc>
          <w:tcPr>
            <w:tcW w:w="1836" w:type="dxa"/>
            <w:shd w:val="clear" w:color="auto" w:fill="F2F2F2" w:themeFill="background1" w:themeFillShade="F2"/>
          </w:tcPr>
          <w:p w14:paraId="788D4952" w14:textId="77777777" w:rsidR="000958F1" w:rsidRPr="00AA2ADE" w:rsidRDefault="000958F1" w:rsidP="007E773E">
            <w:pPr>
              <w:rPr>
                <w:rFonts w:ascii="Arial" w:hAnsi="Arial" w:cs="Arial"/>
                <w:sz w:val="22"/>
                <w:szCs w:val="22"/>
              </w:rPr>
            </w:pPr>
            <w:r w:rsidRPr="00AA2ADE">
              <w:rPr>
                <w:rFonts w:ascii="Arial" w:hAnsi="Arial" w:cs="Arial"/>
                <w:sz w:val="22"/>
                <w:szCs w:val="22"/>
              </w:rPr>
              <w:t>EDI Lead / People Services / Line Managers</w:t>
            </w:r>
          </w:p>
        </w:tc>
      </w:tr>
      <w:tr w:rsidR="000958F1" w:rsidRPr="00AA2ADE" w14:paraId="383FDED0" w14:textId="77777777" w:rsidTr="007E773E">
        <w:tc>
          <w:tcPr>
            <w:tcW w:w="1980" w:type="dxa"/>
            <w:shd w:val="clear" w:color="auto" w:fill="E0E8F6" w:themeFill="text2" w:themeFillTint="1A"/>
          </w:tcPr>
          <w:p w14:paraId="1E84F532"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7:</w:t>
            </w:r>
            <w:r w:rsidRPr="00AA2ADE">
              <w:rPr>
                <w:rFonts w:ascii="Arial" w:hAnsi="Arial" w:cs="Arial"/>
                <w:sz w:val="22"/>
                <w:szCs w:val="22"/>
              </w:rPr>
              <w:t xml:space="preserve"> Staff who are satisfied with the extent to which their </w:t>
            </w:r>
            <w:r w:rsidRPr="00AA2ADE">
              <w:rPr>
                <w:rFonts w:ascii="Arial" w:hAnsi="Arial" w:cs="Arial"/>
                <w:sz w:val="22"/>
                <w:szCs w:val="22"/>
              </w:rPr>
              <w:lastRenderedPageBreak/>
              <w:t>organisation values their work</w:t>
            </w:r>
          </w:p>
        </w:tc>
        <w:tc>
          <w:tcPr>
            <w:tcW w:w="4252" w:type="dxa"/>
            <w:shd w:val="clear" w:color="auto" w:fill="E0E8F6" w:themeFill="text2" w:themeFillTint="1A"/>
          </w:tcPr>
          <w:p w14:paraId="71274B2B" w14:textId="77777777" w:rsidR="000958F1" w:rsidRDefault="000958F1" w:rsidP="007E773E">
            <w:pPr>
              <w:rPr>
                <w:rFonts w:ascii="Arial" w:hAnsi="Arial" w:cs="Arial"/>
                <w:sz w:val="22"/>
                <w:szCs w:val="22"/>
              </w:rPr>
            </w:pPr>
            <w:r w:rsidRPr="00AA2ADE">
              <w:rPr>
                <w:rFonts w:ascii="Arial" w:hAnsi="Arial" w:cs="Arial"/>
                <w:sz w:val="22"/>
                <w:szCs w:val="22"/>
              </w:rPr>
              <w:lastRenderedPageBreak/>
              <w:t xml:space="preserve">Implement and maintain a programme to support managers to have regular and effective health and wellbeing conversations during </w:t>
            </w:r>
            <w:r w:rsidRPr="00AA2ADE">
              <w:rPr>
                <w:rFonts w:ascii="Arial" w:hAnsi="Arial" w:cs="Arial"/>
                <w:sz w:val="22"/>
                <w:szCs w:val="22"/>
              </w:rPr>
              <w:lastRenderedPageBreak/>
              <w:t xml:space="preserve">staff supervision and appraisal meetings. </w:t>
            </w:r>
          </w:p>
          <w:p w14:paraId="469AD422" w14:textId="77777777" w:rsidR="00224E5D" w:rsidRDefault="00224E5D" w:rsidP="007E773E">
            <w:pPr>
              <w:rPr>
                <w:rFonts w:ascii="Arial" w:hAnsi="Arial" w:cs="Arial"/>
                <w:sz w:val="22"/>
                <w:szCs w:val="22"/>
              </w:rPr>
            </w:pPr>
          </w:p>
          <w:p w14:paraId="20FF5A10" w14:textId="4FA9AA50" w:rsidR="00224E5D" w:rsidRDefault="00224E5D" w:rsidP="007E773E">
            <w:pPr>
              <w:rPr>
                <w:rFonts w:ascii="Arial" w:hAnsi="Arial" w:cs="Arial"/>
                <w:sz w:val="22"/>
                <w:szCs w:val="22"/>
              </w:rPr>
            </w:pPr>
            <w:r w:rsidRPr="00224E5D">
              <w:rPr>
                <w:rFonts w:ascii="Arial" w:hAnsi="Arial" w:cs="Arial"/>
                <w:sz w:val="22"/>
                <w:szCs w:val="22"/>
              </w:rPr>
              <w:t xml:space="preserve">To undertake the NHS National </w:t>
            </w:r>
            <w:proofErr w:type="gramStart"/>
            <w:r w:rsidRPr="00224E5D">
              <w:rPr>
                <w:rFonts w:ascii="Arial" w:hAnsi="Arial" w:cs="Arial"/>
                <w:sz w:val="22"/>
                <w:szCs w:val="22"/>
              </w:rPr>
              <w:t>Staff</w:t>
            </w:r>
            <w:proofErr w:type="gramEnd"/>
            <w:r w:rsidRPr="00224E5D">
              <w:rPr>
                <w:rFonts w:ascii="Arial" w:hAnsi="Arial" w:cs="Arial"/>
                <w:sz w:val="22"/>
                <w:szCs w:val="22"/>
              </w:rPr>
              <w:t xml:space="preserve"> Survey each year so that comparisons can be made.</w:t>
            </w:r>
          </w:p>
          <w:p w14:paraId="6DBF46A5" w14:textId="77777777" w:rsidR="00224E5D" w:rsidRPr="00AA2ADE" w:rsidRDefault="00224E5D" w:rsidP="007E773E">
            <w:pPr>
              <w:rPr>
                <w:rFonts w:ascii="Arial" w:hAnsi="Arial" w:cs="Arial"/>
                <w:sz w:val="22"/>
                <w:szCs w:val="22"/>
              </w:rPr>
            </w:pPr>
          </w:p>
        </w:tc>
        <w:tc>
          <w:tcPr>
            <w:tcW w:w="1560" w:type="dxa"/>
            <w:shd w:val="clear" w:color="auto" w:fill="E0E8F6" w:themeFill="text2" w:themeFillTint="1A"/>
          </w:tcPr>
          <w:p w14:paraId="5E060CB8" w14:textId="68EAC7CB" w:rsidR="000958F1" w:rsidRPr="00AA2ADE" w:rsidRDefault="000958F1" w:rsidP="007E773E">
            <w:pPr>
              <w:rPr>
                <w:rFonts w:ascii="Arial" w:hAnsi="Arial" w:cs="Arial"/>
                <w:sz w:val="22"/>
                <w:szCs w:val="22"/>
              </w:rPr>
            </w:pPr>
            <w:r w:rsidRPr="00AA2ADE">
              <w:rPr>
                <w:rFonts w:ascii="Arial" w:hAnsi="Arial" w:cs="Arial"/>
                <w:sz w:val="22"/>
                <w:szCs w:val="22"/>
              </w:rPr>
              <w:lastRenderedPageBreak/>
              <w:t>31 March 202</w:t>
            </w:r>
            <w:r w:rsidR="007525BC">
              <w:rPr>
                <w:rFonts w:ascii="Arial" w:hAnsi="Arial" w:cs="Arial"/>
                <w:sz w:val="22"/>
                <w:szCs w:val="22"/>
              </w:rPr>
              <w:t>6</w:t>
            </w:r>
          </w:p>
        </w:tc>
        <w:tc>
          <w:tcPr>
            <w:tcW w:w="1836" w:type="dxa"/>
            <w:shd w:val="clear" w:color="auto" w:fill="E0E8F6" w:themeFill="text2" w:themeFillTint="1A"/>
          </w:tcPr>
          <w:p w14:paraId="2922D486"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EDI Lead / Peoples Services/ Line Managers </w:t>
            </w:r>
          </w:p>
        </w:tc>
      </w:tr>
      <w:tr w:rsidR="000958F1" w:rsidRPr="00AA2ADE" w14:paraId="2103499D" w14:textId="77777777" w:rsidTr="007E773E">
        <w:tc>
          <w:tcPr>
            <w:tcW w:w="1980" w:type="dxa"/>
            <w:shd w:val="clear" w:color="auto" w:fill="F2F2F2" w:themeFill="background1" w:themeFillShade="F2"/>
          </w:tcPr>
          <w:p w14:paraId="0553AC01" w14:textId="77777777" w:rsidR="000958F1" w:rsidRPr="00AA2ADE" w:rsidRDefault="000958F1" w:rsidP="007E773E">
            <w:pPr>
              <w:rPr>
                <w:rFonts w:ascii="Arial" w:hAnsi="Arial" w:cs="Arial"/>
                <w:sz w:val="22"/>
                <w:szCs w:val="22"/>
              </w:rPr>
            </w:pPr>
            <w:r w:rsidRPr="00AA2ADE">
              <w:rPr>
                <w:rFonts w:ascii="Arial" w:hAnsi="Arial" w:cs="Arial"/>
                <w:b/>
                <w:bCs/>
                <w:sz w:val="22"/>
                <w:szCs w:val="22"/>
              </w:rPr>
              <w:t xml:space="preserve">Metric 8: </w:t>
            </w:r>
            <w:r w:rsidRPr="00AA2ADE">
              <w:rPr>
                <w:rFonts w:ascii="Arial" w:hAnsi="Arial" w:cs="Arial"/>
                <w:sz w:val="22"/>
                <w:szCs w:val="22"/>
              </w:rPr>
              <w:t>Staff whose employer has made adequate reasonable adjustments</w:t>
            </w:r>
          </w:p>
        </w:tc>
        <w:tc>
          <w:tcPr>
            <w:tcW w:w="4252" w:type="dxa"/>
            <w:shd w:val="clear" w:color="auto" w:fill="F2F2F2" w:themeFill="background1" w:themeFillShade="F2"/>
          </w:tcPr>
          <w:p w14:paraId="06F24C73" w14:textId="77777777" w:rsidR="000958F1" w:rsidRDefault="000958F1" w:rsidP="007E773E">
            <w:pPr>
              <w:rPr>
                <w:rFonts w:ascii="Arial" w:hAnsi="Arial" w:cs="Arial"/>
                <w:sz w:val="22"/>
                <w:szCs w:val="22"/>
              </w:rPr>
            </w:pPr>
            <w:r w:rsidRPr="00AA2ADE">
              <w:rPr>
                <w:rFonts w:ascii="Arial" w:hAnsi="Arial" w:cs="Arial"/>
                <w:sz w:val="22"/>
                <w:szCs w:val="22"/>
              </w:rPr>
              <w:t xml:space="preserve">A review of the workplace reasonable adjustments process and guidance to be undertaken and embedded into the </w:t>
            </w:r>
            <w:r w:rsidR="007525BC">
              <w:rPr>
                <w:rFonts w:ascii="Arial" w:hAnsi="Arial" w:cs="Arial"/>
                <w:sz w:val="22"/>
                <w:szCs w:val="22"/>
              </w:rPr>
              <w:t xml:space="preserve">STW </w:t>
            </w:r>
            <w:r w:rsidRPr="00AA2ADE">
              <w:rPr>
                <w:rFonts w:ascii="Arial" w:hAnsi="Arial" w:cs="Arial"/>
                <w:sz w:val="22"/>
                <w:szCs w:val="22"/>
              </w:rPr>
              <w:t xml:space="preserve">ICB policies and practices. </w:t>
            </w:r>
          </w:p>
          <w:p w14:paraId="6E20CCEF" w14:textId="77777777" w:rsidR="00224E5D" w:rsidRDefault="00224E5D" w:rsidP="007E773E">
            <w:pPr>
              <w:rPr>
                <w:rFonts w:ascii="Arial" w:hAnsi="Arial" w:cs="Arial"/>
                <w:sz w:val="22"/>
                <w:szCs w:val="22"/>
              </w:rPr>
            </w:pPr>
          </w:p>
          <w:p w14:paraId="781A8C8D" w14:textId="77777777" w:rsidR="00224E5D" w:rsidRDefault="00224E5D" w:rsidP="007E773E">
            <w:pPr>
              <w:rPr>
                <w:rFonts w:ascii="Arial" w:hAnsi="Arial" w:cs="Arial"/>
                <w:sz w:val="22"/>
                <w:szCs w:val="22"/>
              </w:rPr>
            </w:pPr>
            <w:r w:rsidRPr="00224E5D">
              <w:rPr>
                <w:rFonts w:ascii="Arial" w:hAnsi="Arial" w:cs="Arial"/>
                <w:sz w:val="22"/>
                <w:szCs w:val="22"/>
              </w:rPr>
              <w:t xml:space="preserve">To undertake the NHS National </w:t>
            </w:r>
            <w:proofErr w:type="gramStart"/>
            <w:r w:rsidRPr="00224E5D">
              <w:rPr>
                <w:rFonts w:ascii="Arial" w:hAnsi="Arial" w:cs="Arial"/>
                <w:sz w:val="22"/>
                <w:szCs w:val="22"/>
              </w:rPr>
              <w:t>Staff</w:t>
            </w:r>
            <w:proofErr w:type="gramEnd"/>
            <w:r w:rsidRPr="00224E5D">
              <w:rPr>
                <w:rFonts w:ascii="Arial" w:hAnsi="Arial" w:cs="Arial"/>
                <w:sz w:val="22"/>
                <w:szCs w:val="22"/>
              </w:rPr>
              <w:t xml:space="preserve"> Survey each year so that comparisons can be made.</w:t>
            </w:r>
          </w:p>
          <w:p w14:paraId="75FA5F0D" w14:textId="4C117532" w:rsidR="00B44C4F" w:rsidRPr="00AA2ADE" w:rsidRDefault="00B44C4F" w:rsidP="007E773E">
            <w:pPr>
              <w:rPr>
                <w:rFonts w:ascii="Arial" w:hAnsi="Arial" w:cs="Arial"/>
                <w:sz w:val="22"/>
                <w:szCs w:val="22"/>
              </w:rPr>
            </w:pPr>
          </w:p>
        </w:tc>
        <w:tc>
          <w:tcPr>
            <w:tcW w:w="1560" w:type="dxa"/>
            <w:shd w:val="clear" w:color="auto" w:fill="F2F2F2" w:themeFill="background1" w:themeFillShade="F2"/>
          </w:tcPr>
          <w:p w14:paraId="211D7ADF" w14:textId="61377154"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7525BC">
              <w:rPr>
                <w:rFonts w:ascii="Arial" w:hAnsi="Arial" w:cs="Arial"/>
                <w:sz w:val="22"/>
                <w:szCs w:val="22"/>
              </w:rPr>
              <w:t>6</w:t>
            </w:r>
          </w:p>
        </w:tc>
        <w:tc>
          <w:tcPr>
            <w:tcW w:w="1836" w:type="dxa"/>
            <w:shd w:val="clear" w:color="auto" w:fill="F2F2F2" w:themeFill="background1" w:themeFillShade="F2"/>
          </w:tcPr>
          <w:p w14:paraId="02FF8E50" w14:textId="77777777" w:rsidR="000958F1" w:rsidRPr="00AA2ADE" w:rsidRDefault="000958F1" w:rsidP="007E773E">
            <w:pPr>
              <w:rPr>
                <w:rFonts w:ascii="Arial" w:hAnsi="Arial" w:cs="Arial"/>
                <w:sz w:val="22"/>
                <w:szCs w:val="22"/>
              </w:rPr>
            </w:pPr>
            <w:r w:rsidRPr="00AA2ADE">
              <w:rPr>
                <w:rFonts w:ascii="Arial" w:hAnsi="Arial" w:cs="Arial"/>
                <w:sz w:val="22"/>
                <w:szCs w:val="22"/>
              </w:rPr>
              <w:t>Peoples Services / Line Managers / Communications</w:t>
            </w:r>
          </w:p>
        </w:tc>
      </w:tr>
      <w:tr w:rsidR="000958F1" w:rsidRPr="00AA2ADE" w14:paraId="491E7ADA" w14:textId="77777777" w:rsidTr="007E773E">
        <w:tc>
          <w:tcPr>
            <w:tcW w:w="1980" w:type="dxa"/>
            <w:shd w:val="clear" w:color="auto" w:fill="E0E8F6" w:themeFill="text2" w:themeFillTint="1A"/>
          </w:tcPr>
          <w:p w14:paraId="162BC882" w14:textId="77777777" w:rsidR="000958F1" w:rsidRPr="00AA2ADE" w:rsidRDefault="000958F1" w:rsidP="007E773E">
            <w:pPr>
              <w:rPr>
                <w:rFonts w:ascii="Arial" w:hAnsi="Arial" w:cs="Arial"/>
                <w:sz w:val="22"/>
                <w:szCs w:val="22"/>
              </w:rPr>
            </w:pPr>
            <w:r w:rsidRPr="00AA2ADE">
              <w:rPr>
                <w:rFonts w:ascii="Arial" w:hAnsi="Arial" w:cs="Arial"/>
                <w:b/>
                <w:bCs/>
                <w:sz w:val="22"/>
                <w:szCs w:val="22"/>
              </w:rPr>
              <w:t>Metric 9a:</w:t>
            </w:r>
            <w:r w:rsidRPr="00AA2ADE">
              <w:rPr>
                <w:rFonts w:ascii="Arial" w:hAnsi="Arial" w:cs="Arial"/>
                <w:sz w:val="22"/>
                <w:szCs w:val="22"/>
              </w:rPr>
              <w:t xml:space="preserve"> Engagement Score for disabled staff</w:t>
            </w:r>
          </w:p>
          <w:p w14:paraId="28B7DDBF" w14:textId="77777777" w:rsidR="000958F1" w:rsidRPr="00AA2ADE" w:rsidRDefault="000958F1" w:rsidP="007E773E">
            <w:pPr>
              <w:rPr>
                <w:rFonts w:ascii="Arial" w:hAnsi="Arial" w:cs="Arial"/>
                <w:sz w:val="22"/>
                <w:szCs w:val="22"/>
              </w:rPr>
            </w:pPr>
          </w:p>
          <w:p w14:paraId="30C2BCE8" w14:textId="77777777" w:rsidR="000958F1" w:rsidRPr="00AA2ADE" w:rsidRDefault="000958F1" w:rsidP="007E773E">
            <w:pPr>
              <w:rPr>
                <w:rFonts w:ascii="Arial" w:hAnsi="Arial" w:cs="Arial"/>
                <w:sz w:val="22"/>
                <w:szCs w:val="22"/>
              </w:rPr>
            </w:pPr>
            <w:r w:rsidRPr="00AA2ADE">
              <w:rPr>
                <w:rFonts w:ascii="Arial" w:hAnsi="Arial" w:cs="Arial"/>
                <w:b/>
                <w:bCs/>
                <w:sz w:val="22"/>
                <w:szCs w:val="22"/>
              </w:rPr>
              <w:t xml:space="preserve">Metric 9b: </w:t>
            </w:r>
            <w:r w:rsidRPr="00AA2ADE">
              <w:rPr>
                <w:rFonts w:ascii="Arial" w:hAnsi="Arial" w:cs="Arial"/>
                <w:sz w:val="22"/>
                <w:szCs w:val="22"/>
              </w:rPr>
              <w:t>Have you taken action to facilitate the voices of disabled staff in your organisation to be heard (</w:t>
            </w:r>
            <w:proofErr w:type="gramStart"/>
            <w:r w:rsidRPr="00AA2ADE">
              <w:rPr>
                <w:rFonts w:ascii="Arial" w:hAnsi="Arial" w:cs="Arial"/>
                <w:sz w:val="22"/>
                <w:szCs w:val="22"/>
              </w:rPr>
              <w:t>Yes</w:t>
            </w:r>
            <w:proofErr w:type="gramEnd"/>
            <w:r w:rsidRPr="00AA2ADE">
              <w:rPr>
                <w:rFonts w:ascii="Arial" w:hAnsi="Arial" w:cs="Arial"/>
                <w:sz w:val="22"/>
                <w:szCs w:val="22"/>
              </w:rPr>
              <w:t xml:space="preserve"> or No?</w:t>
            </w:r>
          </w:p>
        </w:tc>
        <w:tc>
          <w:tcPr>
            <w:tcW w:w="4252" w:type="dxa"/>
            <w:shd w:val="clear" w:color="auto" w:fill="E0E8F6" w:themeFill="text2" w:themeFillTint="1A"/>
          </w:tcPr>
          <w:p w14:paraId="5EF888A3" w14:textId="77777777" w:rsidR="000958F1" w:rsidRDefault="000958F1" w:rsidP="007E773E">
            <w:pPr>
              <w:rPr>
                <w:rFonts w:ascii="Arial" w:hAnsi="Arial" w:cs="Arial"/>
                <w:sz w:val="22"/>
                <w:szCs w:val="22"/>
              </w:rPr>
            </w:pPr>
            <w:r w:rsidRPr="00AA2ADE">
              <w:rPr>
                <w:rFonts w:ascii="Arial" w:hAnsi="Arial" w:cs="Arial"/>
                <w:sz w:val="22"/>
                <w:szCs w:val="22"/>
              </w:rPr>
              <w:t xml:space="preserve">Continue to resource and support the </w:t>
            </w:r>
            <w:r w:rsidR="007525BC">
              <w:rPr>
                <w:rFonts w:ascii="Arial" w:hAnsi="Arial" w:cs="Arial"/>
                <w:sz w:val="22"/>
                <w:szCs w:val="22"/>
              </w:rPr>
              <w:t xml:space="preserve">STW </w:t>
            </w:r>
            <w:r w:rsidRPr="00AA2ADE">
              <w:rPr>
                <w:rFonts w:ascii="Arial" w:hAnsi="Arial" w:cs="Arial"/>
                <w:sz w:val="22"/>
                <w:szCs w:val="22"/>
              </w:rPr>
              <w:t>ICB Staff Forum to enable it to run effectively to support staff of all protected characteristics and support the organisation to deliver on its Public Sector Equality Duties and the equality related mandated requirements.</w:t>
            </w:r>
          </w:p>
          <w:p w14:paraId="079CE784" w14:textId="77777777" w:rsidR="00224E5D" w:rsidRDefault="00224E5D" w:rsidP="007E773E">
            <w:pPr>
              <w:rPr>
                <w:rFonts w:ascii="Arial" w:hAnsi="Arial" w:cs="Arial"/>
                <w:sz w:val="22"/>
                <w:szCs w:val="22"/>
              </w:rPr>
            </w:pPr>
          </w:p>
          <w:p w14:paraId="39D5E5ED" w14:textId="16D8FCF5" w:rsidR="00224E5D" w:rsidRPr="00AA2ADE" w:rsidRDefault="00224E5D" w:rsidP="007E773E">
            <w:pPr>
              <w:rPr>
                <w:rFonts w:ascii="Arial" w:hAnsi="Arial" w:cs="Arial"/>
                <w:sz w:val="22"/>
                <w:szCs w:val="22"/>
              </w:rPr>
            </w:pPr>
            <w:r w:rsidRPr="00224E5D">
              <w:rPr>
                <w:rFonts w:ascii="Arial" w:hAnsi="Arial" w:cs="Arial"/>
                <w:sz w:val="22"/>
                <w:szCs w:val="22"/>
              </w:rPr>
              <w:t xml:space="preserve">To undertake the NHS National </w:t>
            </w:r>
            <w:proofErr w:type="gramStart"/>
            <w:r w:rsidRPr="00224E5D">
              <w:rPr>
                <w:rFonts w:ascii="Arial" w:hAnsi="Arial" w:cs="Arial"/>
                <w:sz w:val="22"/>
                <w:szCs w:val="22"/>
              </w:rPr>
              <w:t>Staff</w:t>
            </w:r>
            <w:proofErr w:type="gramEnd"/>
            <w:r w:rsidRPr="00224E5D">
              <w:rPr>
                <w:rFonts w:ascii="Arial" w:hAnsi="Arial" w:cs="Arial"/>
                <w:sz w:val="22"/>
                <w:szCs w:val="22"/>
              </w:rPr>
              <w:t xml:space="preserve"> Survey each year so that comparisons can be made.</w:t>
            </w:r>
          </w:p>
        </w:tc>
        <w:tc>
          <w:tcPr>
            <w:tcW w:w="1560" w:type="dxa"/>
            <w:shd w:val="clear" w:color="auto" w:fill="E0E8F6" w:themeFill="text2" w:themeFillTint="1A"/>
          </w:tcPr>
          <w:p w14:paraId="5DE2802D" w14:textId="5E0F5B8D" w:rsidR="000958F1" w:rsidRPr="00AA2ADE" w:rsidRDefault="000958F1" w:rsidP="007E773E">
            <w:pPr>
              <w:rPr>
                <w:rFonts w:ascii="Arial" w:hAnsi="Arial" w:cs="Arial"/>
                <w:sz w:val="22"/>
                <w:szCs w:val="22"/>
              </w:rPr>
            </w:pPr>
            <w:r w:rsidRPr="00AA2ADE">
              <w:rPr>
                <w:rFonts w:ascii="Arial" w:hAnsi="Arial" w:cs="Arial"/>
                <w:sz w:val="22"/>
                <w:szCs w:val="22"/>
              </w:rPr>
              <w:t>31 March 202</w:t>
            </w:r>
            <w:r w:rsidR="007525BC">
              <w:rPr>
                <w:rFonts w:ascii="Arial" w:hAnsi="Arial" w:cs="Arial"/>
                <w:sz w:val="22"/>
                <w:szCs w:val="22"/>
              </w:rPr>
              <w:t>6</w:t>
            </w:r>
          </w:p>
        </w:tc>
        <w:tc>
          <w:tcPr>
            <w:tcW w:w="1836" w:type="dxa"/>
            <w:shd w:val="clear" w:color="auto" w:fill="E0E8F6" w:themeFill="text2" w:themeFillTint="1A"/>
          </w:tcPr>
          <w:p w14:paraId="555C1856"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EDI Lead and Senior Leaders </w:t>
            </w:r>
          </w:p>
        </w:tc>
      </w:tr>
      <w:tr w:rsidR="000958F1" w:rsidRPr="00AA2ADE" w14:paraId="3AC84635" w14:textId="77777777" w:rsidTr="007E773E">
        <w:tc>
          <w:tcPr>
            <w:tcW w:w="1980" w:type="dxa"/>
            <w:shd w:val="clear" w:color="auto" w:fill="F2F2F2" w:themeFill="background1" w:themeFillShade="F2"/>
          </w:tcPr>
          <w:p w14:paraId="315BCE58" w14:textId="77777777" w:rsidR="000958F1" w:rsidRPr="00D47E7B" w:rsidRDefault="000958F1" w:rsidP="007E773E">
            <w:pPr>
              <w:rPr>
                <w:rFonts w:ascii="Arial" w:hAnsi="Arial" w:cs="Arial"/>
                <w:sz w:val="22"/>
                <w:szCs w:val="22"/>
                <w:highlight w:val="yellow"/>
              </w:rPr>
            </w:pPr>
            <w:r w:rsidRPr="00524573">
              <w:rPr>
                <w:rFonts w:ascii="Arial" w:hAnsi="Arial" w:cs="Arial"/>
                <w:b/>
                <w:bCs/>
                <w:sz w:val="22"/>
                <w:szCs w:val="22"/>
              </w:rPr>
              <w:t xml:space="preserve">Metric 10: </w:t>
            </w:r>
            <w:r w:rsidRPr="00524573">
              <w:rPr>
                <w:rFonts w:ascii="Arial" w:hAnsi="Arial" w:cs="Arial"/>
                <w:sz w:val="22"/>
                <w:szCs w:val="22"/>
              </w:rPr>
              <w:t>The difference between the organisation’s Board voting membership, its executive membership and the organisation’s overall workforce</w:t>
            </w:r>
          </w:p>
        </w:tc>
        <w:tc>
          <w:tcPr>
            <w:tcW w:w="4252" w:type="dxa"/>
            <w:shd w:val="clear" w:color="auto" w:fill="F2F2F2" w:themeFill="background1" w:themeFillShade="F2"/>
          </w:tcPr>
          <w:p w14:paraId="2A07D4F2" w14:textId="444F778F" w:rsidR="000958F1" w:rsidRPr="00524573" w:rsidRDefault="000958F1" w:rsidP="007E773E">
            <w:pPr>
              <w:rPr>
                <w:rFonts w:ascii="Arial" w:hAnsi="Arial" w:cs="Arial"/>
                <w:sz w:val="22"/>
                <w:szCs w:val="22"/>
              </w:rPr>
            </w:pPr>
            <w:r w:rsidRPr="00524573">
              <w:rPr>
                <w:rFonts w:ascii="Arial" w:hAnsi="Arial" w:cs="Arial"/>
                <w:sz w:val="22"/>
                <w:szCs w:val="22"/>
              </w:rPr>
              <w:t xml:space="preserve">Board members to lead in reviewing and updating their equality information on ESR as </w:t>
            </w:r>
            <w:r w:rsidR="000226A3" w:rsidRPr="00524573">
              <w:rPr>
                <w:rFonts w:ascii="Arial" w:hAnsi="Arial" w:cs="Arial"/>
                <w:sz w:val="22"/>
                <w:szCs w:val="22"/>
              </w:rPr>
              <w:t>33.33</w:t>
            </w:r>
            <w:r w:rsidRPr="00524573">
              <w:rPr>
                <w:rFonts w:ascii="Arial" w:hAnsi="Arial" w:cs="Arial"/>
                <w:sz w:val="22"/>
                <w:szCs w:val="22"/>
              </w:rPr>
              <w:t xml:space="preserve">% of the Board members have not declared their disability status. </w:t>
            </w:r>
          </w:p>
          <w:p w14:paraId="247C44A4" w14:textId="77777777" w:rsidR="000226A3" w:rsidRPr="00524573" w:rsidRDefault="000226A3" w:rsidP="007E773E">
            <w:pPr>
              <w:rPr>
                <w:rFonts w:ascii="Arial" w:hAnsi="Arial" w:cs="Arial"/>
                <w:sz w:val="22"/>
                <w:szCs w:val="22"/>
              </w:rPr>
            </w:pPr>
          </w:p>
          <w:p w14:paraId="23CBAD03" w14:textId="494F6E09" w:rsidR="000226A3" w:rsidRPr="00524573" w:rsidRDefault="00524573" w:rsidP="007E773E">
            <w:pPr>
              <w:rPr>
                <w:rFonts w:ascii="Arial" w:hAnsi="Arial" w:cs="Arial"/>
                <w:sz w:val="22"/>
                <w:szCs w:val="22"/>
              </w:rPr>
            </w:pPr>
            <w:r w:rsidRPr="00524573">
              <w:rPr>
                <w:rFonts w:ascii="Arial" w:hAnsi="Arial" w:cs="Arial"/>
                <w:sz w:val="22"/>
                <w:szCs w:val="22"/>
              </w:rPr>
              <w:t>The ICB have no</w:t>
            </w:r>
            <w:r w:rsidR="005645FC">
              <w:rPr>
                <w:rFonts w:ascii="Arial" w:hAnsi="Arial" w:cs="Arial"/>
                <w:sz w:val="22"/>
                <w:szCs w:val="22"/>
              </w:rPr>
              <w:t xml:space="preserve"> Board</w:t>
            </w:r>
            <w:r w:rsidRPr="00524573">
              <w:rPr>
                <w:rFonts w:ascii="Arial" w:hAnsi="Arial" w:cs="Arial"/>
                <w:sz w:val="22"/>
                <w:szCs w:val="22"/>
              </w:rPr>
              <w:t xml:space="preserve"> member</w:t>
            </w:r>
            <w:r w:rsidR="005645FC">
              <w:rPr>
                <w:rFonts w:ascii="Arial" w:hAnsi="Arial" w:cs="Arial"/>
                <w:sz w:val="22"/>
                <w:szCs w:val="22"/>
              </w:rPr>
              <w:t>s</w:t>
            </w:r>
            <w:r w:rsidRPr="00524573">
              <w:rPr>
                <w:rFonts w:ascii="Arial" w:hAnsi="Arial" w:cs="Arial"/>
                <w:sz w:val="22"/>
                <w:szCs w:val="22"/>
              </w:rPr>
              <w:t xml:space="preserve"> who have declared having a disability. </w:t>
            </w:r>
          </w:p>
          <w:p w14:paraId="09810CA1" w14:textId="77777777" w:rsidR="000958F1" w:rsidRPr="00524573" w:rsidRDefault="000958F1" w:rsidP="007E773E">
            <w:pPr>
              <w:rPr>
                <w:rFonts w:ascii="Arial" w:hAnsi="Arial" w:cs="Arial"/>
                <w:sz w:val="22"/>
                <w:szCs w:val="22"/>
              </w:rPr>
            </w:pPr>
          </w:p>
          <w:p w14:paraId="510B6115" w14:textId="77777777" w:rsidR="000958F1" w:rsidRDefault="000958F1" w:rsidP="007E773E">
            <w:pPr>
              <w:rPr>
                <w:rFonts w:ascii="Arial" w:hAnsi="Arial" w:cs="Arial"/>
                <w:sz w:val="22"/>
                <w:szCs w:val="22"/>
              </w:rPr>
            </w:pPr>
            <w:r w:rsidRPr="00524573">
              <w:rPr>
                <w:rFonts w:ascii="Arial" w:hAnsi="Arial" w:cs="Arial"/>
                <w:sz w:val="22"/>
                <w:szCs w:val="22"/>
              </w:rPr>
              <w:t>Appoint an EDI board champion to advocate for staff representing all protected characteristics.</w:t>
            </w:r>
          </w:p>
          <w:p w14:paraId="36CE1F42" w14:textId="77777777" w:rsidR="005645FC" w:rsidRPr="00D47E7B" w:rsidRDefault="005645FC" w:rsidP="007E773E">
            <w:pPr>
              <w:rPr>
                <w:rFonts w:ascii="Arial" w:hAnsi="Arial" w:cs="Arial"/>
                <w:sz w:val="22"/>
                <w:szCs w:val="22"/>
                <w:highlight w:val="yellow"/>
              </w:rPr>
            </w:pPr>
          </w:p>
        </w:tc>
        <w:tc>
          <w:tcPr>
            <w:tcW w:w="1560" w:type="dxa"/>
            <w:shd w:val="clear" w:color="auto" w:fill="F2F2F2" w:themeFill="background1" w:themeFillShade="F2"/>
          </w:tcPr>
          <w:p w14:paraId="1C91E53F" w14:textId="61A51529" w:rsidR="000958F1" w:rsidRPr="00524573" w:rsidRDefault="00D47E7B" w:rsidP="007E773E">
            <w:pPr>
              <w:rPr>
                <w:rFonts w:ascii="Arial" w:hAnsi="Arial" w:cs="Arial"/>
                <w:sz w:val="22"/>
                <w:szCs w:val="22"/>
              </w:rPr>
            </w:pPr>
            <w:r w:rsidRPr="00524573">
              <w:rPr>
                <w:rFonts w:ascii="Arial" w:hAnsi="Arial" w:cs="Arial"/>
                <w:sz w:val="22"/>
                <w:szCs w:val="22"/>
              </w:rPr>
              <w:t>30 June</w:t>
            </w:r>
            <w:r w:rsidR="000958F1" w:rsidRPr="00524573">
              <w:rPr>
                <w:rFonts w:ascii="Arial" w:hAnsi="Arial" w:cs="Arial"/>
                <w:sz w:val="22"/>
                <w:szCs w:val="22"/>
              </w:rPr>
              <w:t xml:space="preserve"> 2025</w:t>
            </w:r>
          </w:p>
        </w:tc>
        <w:tc>
          <w:tcPr>
            <w:tcW w:w="1836" w:type="dxa"/>
            <w:shd w:val="clear" w:color="auto" w:fill="F2F2F2" w:themeFill="background1" w:themeFillShade="F2"/>
          </w:tcPr>
          <w:p w14:paraId="24145331" w14:textId="77777777" w:rsidR="000958F1" w:rsidRPr="00524573" w:rsidRDefault="000958F1" w:rsidP="007E773E">
            <w:pPr>
              <w:rPr>
                <w:rFonts w:ascii="Arial" w:hAnsi="Arial" w:cs="Arial"/>
                <w:sz w:val="22"/>
                <w:szCs w:val="22"/>
              </w:rPr>
            </w:pPr>
            <w:r w:rsidRPr="00524573">
              <w:rPr>
                <w:rFonts w:ascii="Arial" w:hAnsi="Arial" w:cs="Arial"/>
                <w:sz w:val="22"/>
                <w:szCs w:val="22"/>
              </w:rPr>
              <w:t>EDI Lead and Board Members</w:t>
            </w:r>
          </w:p>
        </w:tc>
      </w:tr>
    </w:tbl>
    <w:p w14:paraId="303A3D11" w14:textId="77777777" w:rsidR="000958F1" w:rsidRPr="00AA2ADE" w:rsidRDefault="000958F1" w:rsidP="000958F1">
      <w:pPr>
        <w:rPr>
          <w:rFonts w:ascii="Arial" w:hAnsi="Arial" w:cs="Arial"/>
          <w:sz w:val="22"/>
          <w:szCs w:val="22"/>
        </w:rPr>
      </w:pPr>
    </w:p>
    <w:p w14:paraId="2005FF6C" w14:textId="77777777" w:rsidR="00C959A2" w:rsidRDefault="00C959A2" w:rsidP="000958F1">
      <w:pPr>
        <w:rPr>
          <w:rFonts w:ascii="Arial" w:hAnsi="Arial" w:cs="Arial"/>
          <w:sz w:val="22"/>
          <w:szCs w:val="22"/>
        </w:rPr>
      </w:pPr>
    </w:p>
    <w:p w14:paraId="45457889" w14:textId="1E0E3BFE" w:rsidR="000958F1" w:rsidRPr="00AA2ADE" w:rsidRDefault="000958F1" w:rsidP="000958F1">
      <w:pPr>
        <w:rPr>
          <w:rFonts w:ascii="Arial" w:hAnsi="Arial" w:cs="Arial"/>
          <w:sz w:val="22"/>
          <w:szCs w:val="22"/>
        </w:rPr>
      </w:pPr>
      <w:r w:rsidRPr="00AA2ADE">
        <w:rPr>
          <w:rFonts w:ascii="Arial" w:hAnsi="Arial" w:cs="Arial"/>
          <w:sz w:val="22"/>
          <w:szCs w:val="22"/>
        </w:rPr>
        <w:t xml:space="preserve">The WDES action will be monitored throughout the year and progress with be captured in </w:t>
      </w:r>
      <w:r w:rsidR="00004546">
        <w:rPr>
          <w:rFonts w:ascii="Arial" w:hAnsi="Arial" w:cs="Arial"/>
          <w:sz w:val="22"/>
          <w:szCs w:val="22"/>
        </w:rPr>
        <w:t xml:space="preserve">STW </w:t>
      </w:r>
      <w:r w:rsidRPr="00AA2ADE">
        <w:rPr>
          <w:rFonts w:ascii="Arial" w:hAnsi="Arial" w:cs="Arial"/>
          <w:sz w:val="22"/>
          <w:szCs w:val="22"/>
        </w:rPr>
        <w:t xml:space="preserve">ICB’s WDES Action Plan and the 2025 WDES report. </w:t>
      </w:r>
    </w:p>
    <w:p w14:paraId="152E04ED" w14:textId="77777777" w:rsidR="000958F1" w:rsidRPr="00C959A2" w:rsidRDefault="000958F1" w:rsidP="000958F1">
      <w:pPr>
        <w:pStyle w:val="Heading2"/>
        <w:rPr>
          <w:rFonts w:ascii="Arial" w:hAnsi="Arial" w:cs="Arial"/>
          <w:sz w:val="32"/>
          <w:szCs w:val="32"/>
        </w:rPr>
      </w:pPr>
      <w:bookmarkStart w:id="13" w:name="_Toc182237045"/>
      <w:bookmarkStart w:id="14" w:name="_Toc192680894"/>
      <w:r w:rsidRPr="00C959A2">
        <w:rPr>
          <w:rFonts w:ascii="Arial" w:hAnsi="Arial" w:cs="Arial"/>
          <w:sz w:val="32"/>
          <w:szCs w:val="32"/>
        </w:rPr>
        <w:t>Conclusion</w:t>
      </w:r>
      <w:bookmarkEnd w:id="13"/>
      <w:bookmarkEnd w:id="14"/>
      <w:r w:rsidRPr="00C959A2">
        <w:rPr>
          <w:rFonts w:ascii="Arial" w:hAnsi="Arial" w:cs="Arial"/>
          <w:sz w:val="32"/>
          <w:szCs w:val="32"/>
        </w:rPr>
        <w:t xml:space="preserve"> </w:t>
      </w:r>
    </w:p>
    <w:p w14:paraId="14C7FF26" w14:textId="77777777" w:rsidR="00C959A2" w:rsidRPr="00C959A2" w:rsidRDefault="00C959A2" w:rsidP="00C959A2"/>
    <w:p w14:paraId="217FB3D1" w14:textId="0D7C6B6E" w:rsidR="000958F1" w:rsidRDefault="000958F1" w:rsidP="000958F1">
      <w:pPr>
        <w:rPr>
          <w:rFonts w:ascii="Arial" w:hAnsi="Arial" w:cs="Arial"/>
          <w:sz w:val="22"/>
          <w:szCs w:val="22"/>
        </w:rPr>
      </w:pPr>
      <w:r w:rsidRPr="00AA2ADE">
        <w:rPr>
          <w:rFonts w:ascii="Arial" w:hAnsi="Arial" w:cs="Arial"/>
          <w:sz w:val="22"/>
          <w:szCs w:val="22"/>
        </w:rPr>
        <w:lastRenderedPageBreak/>
        <w:t xml:space="preserve">Our WDES report provides an overview of </w:t>
      </w:r>
      <w:r w:rsidR="00004546">
        <w:rPr>
          <w:rFonts w:ascii="Arial" w:hAnsi="Arial" w:cs="Arial"/>
          <w:sz w:val="22"/>
          <w:szCs w:val="22"/>
        </w:rPr>
        <w:t xml:space="preserve">STW </w:t>
      </w:r>
      <w:r w:rsidRPr="00AA2ADE">
        <w:rPr>
          <w:rFonts w:ascii="Arial" w:hAnsi="Arial" w:cs="Arial"/>
          <w:sz w:val="22"/>
          <w:szCs w:val="22"/>
        </w:rPr>
        <w:t xml:space="preserve">ICB’s WDES data for 2023-2024. We are working to create an inclusive and positive environment for our workforce, and our WDES reporting data shows sections of our workforce population feel comfortable in reporting their disability status. However, we are aware there is more work to do to support our colleagues in updating their disability staff on the ESR system. </w:t>
      </w:r>
    </w:p>
    <w:p w14:paraId="01BC2572" w14:textId="77777777" w:rsidR="00C959A2" w:rsidRPr="00AA2ADE" w:rsidRDefault="00C959A2" w:rsidP="000958F1">
      <w:pPr>
        <w:rPr>
          <w:rFonts w:ascii="Arial" w:hAnsi="Arial" w:cs="Arial"/>
          <w:sz w:val="22"/>
          <w:szCs w:val="22"/>
        </w:rPr>
      </w:pPr>
    </w:p>
    <w:p w14:paraId="3B2229D9" w14:textId="77777777" w:rsidR="000958F1" w:rsidRDefault="000958F1" w:rsidP="000958F1">
      <w:pPr>
        <w:rPr>
          <w:rFonts w:ascii="Arial" w:hAnsi="Arial" w:cs="Arial"/>
          <w:sz w:val="22"/>
          <w:szCs w:val="22"/>
        </w:rPr>
      </w:pPr>
      <w:r w:rsidRPr="00AA2ADE">
        <w:rPr>
          <w:rFonts w:ascii="Arial" w:hAnsi="Arial" w:cs="Arial"/>
          <w:sz w:val="22"/>
          <w:szCs w:val="22"/>
        </w:rPr>
        <w:t>We also acknowledge that there is work to be done to better understand and address experiences of disabled staff, and there are actions that we can take to make our staff feel more included and able to thrive.</w:t>
      </w:r>
    </w:p>
    <w:p w14:paraId="56984CC6" w14:textId="77777777" w:rsidR="00C959A2" w:rsidRDefault="00C959A2" w:rsidP="000958F1">
      <w:pPr>
        <w:rPr>
          <w:rFonts w:ascii="Arial" w:hAnsi="Arial" w:cs="Arial"/>
          <w:sz w:val="22"/>
          <w:szCs w:val="22"/>
        </w:rPr>
      </w:pPr>
    </w:p>
    <w:p w14:paraId="132C7029" w14:textId="77777777" w:rsidR="00004546" w:rsidRDefault="00004546" w:rsidP="000958F1">
      <w:pPr>
        <w:rPr>
          <w:rFonts w:ascii="Arial" w:hAnsi="Arial" w:cs="Arial"/>
          <w:sz w:val="22"/>
          <w:szCs w:val="22"/>
        </w:rPr>
      </w:pPr>
    </w:p>
    <w:p w14:paraId="2AFBE626" w14:textId="77777777" w:rsidR="00004546" w:rsidRDefault="00004546" w:rsidP="000958F1">
      <w:pPr>
        <w:rPr>
          <w:rFonts w:ascii="Arial" w:hAnsi="Arial" w:cs="Arial"/>
          <w:sz w:val="22"/>
          <w:szCs w:val="22"/>
        </w:rPr>
      </w:pPr>
    </w:p>
    <w:p w14:paraId="2514B3AE" w14:textId="77777777" w:rsidR="00004546" w:rsidRDefault="00004546" w:rsidP="000958F1">
      <w:pPr>
        <w:rPr>
          <w:rFonts w:ascii="Arial" w:hAnsi="Arial" w:cs="Arial"/>
          <w:sz w:val="22"/>
          <w:szCs w:val="22"/>
        </w:rPr>
      </w:pPr>
    </w:p>
    <w:p w14:paraId="538300A9" w14:textId="77777777" w:rsidR="00004546" w:rsidRPr="00AA2ADE" w:rsidRDefault="00004546" w:rsidP="000958F1">
      <w:pPr>
        <w:rPr>
          <w:rFonts w:ascii="Arial" w:hAnsi="Arial" w:cs="Arial"/>
          <w:sz w:val="22"/>
          <w:szCs w:val="22"/>
        </w:rPr>
      </w:pPr>
    </w:p>
    <w:p w14:paraId="28AC4A44" w14:textId="344F97D8" w:rsidR="000958F1" w:rsidRDefault="000958F1" w:rsidP="000958F1">
      <w:pPr>
        <w:pStyle w:val="Heading2"/>
        <w:rPr>
          <w:rFonts w:ascii="Arial" w:hAnsi="Arial" w:cs="Arial"/>
          <w:sz w:val="32"/>
          <w:szCs w:val="32"/>
        </w:rPr>
      </w:pPr>
      <w:bookmarkStart w:id="15" w:name="_Toc182237046"/>
      <w:bookmarkStart w:id="16" w:name="_Toc192680895"/>
      <w:r w:rsidRPr="00C959A2">
        <w:rPr>
          <w:rFonts w:ascii="Arial" w:hAnsi="Arial" w:cs="Arial"/>
          <w:sz w:val="32"/>
          <w:szCs w:val="32"/>
        </w:rPr>
        <w:t xml:space="preserve">Appendix A: </w:t>
      </w:r>
      <w:r w:rsidR="00A85901">
        <w:rPr>
          <w:rFonts w:ascii="Arial" w:hAnsi="Arial" w:cs="Arial"/>
          <w:sz w:val="32"/>
          <w:szCs w:val="32"/>
        </w:rPr>
        <w:t xml:space="preserve">STW </w:t>
      </w:r>
      <w:r w:rsidRPr="00C959A2">
        <w:rPr>
          <w:rFonts w:ascii="Arial" w:hAnsi="Arial" w:cs="Arial"/>
          <w:sz w:val="32"/>
          <w:szCs w:val="32"/>
        </w:rPr>
        <w:t>ICB WDES Data Set 2024 and Analysis</w:t>
      </w:r>
      <w:bookmarkEnd w:id="15"/>
      <w:bookmarkEnd w:id="16"/>
    </w:p>
    <w:p w14:paraId="2DBDE3EA" w14:textId="77777777" w:rsidR="00C959A2" w:rsidRPr="00C959A2" w:rsidRDefault="00C959A2" w:rsidP="00C959A2"/>
    <w:p w14:paraId="3494114D" w14:textId="77777777" w:rsidR="000958F1" w:rsidRPr="00C959A2" w:rsidRDefault="000958F1" w:rsidP="000958F1">
      <w:pPr>
        <w:pStyle w:val="Heading4"/>
        <w:rPr>
          <w:rFonts w:ascii="Arial" w:hAnsi="Arial" w:cs="Arial"/>
          <w:b/>
          <w:bCs/>
          <w:i w:val="0"/>
          <w:iCs w:val="0"/>
          <w:color w:val="0070C0"/>
          <w:sz w:val="22"/>
          <w:szCs w:val="22"/>
        </w:rPr>
      </w:pPr>
      <w:r w:rsidRPr="00C959A2">
        <w:rPr>
          <w:rFonts w:ascii="Arial" w:hAnsi="Arial" w:cs="Arial"/>
          <w:b/>
          <w:bCs/>
          <w:i w:val="0"/>
          <w:iCs w:val="0"/>
          <w:color w:val="0070C0"/>
          <w:sz w:val="22"/>
          <w:szCs w:val="22"/>
        </w:rPr>
        <w:t>Metric 1: Percentage of staff Agenda for Change (</w:t>
      </w:r>
      <w:proofErr w:type="spellStart"/>
      <w:r w:rsidRPr="00C959A2">
        <w:rPr>
          <w:rFonts w:ascii="Arial" w:hAnsi="Arial" w:cs="Arial"/>
          <w:b/>
          <w:bCs/>
          <w:i w:val="0"/>
          <w:iCs w:val="0"/>
          <w:color w:val="0070C0"/>
          <w:sz w:val="22"/>
          <w:szCs w:val="22"/>
        </w:rPr>
        <w:t>AfC</w:t>
      </w:r>
      <w:proofErr w:type="spellEnd"/>
      <w:r w:rsidRPr="00C959A2">
        <w:rPr>
          <w:rFonts w:ascii="Arial" w:hAnsi="Arial" w:cs="Arial"/>
          <w:b/>
          <w:bCs/>
          <w:i w:val="0"/>
          <w:iCs w:val="0"/>
          <w:color w:val="0070C0"/>
          <w:sz w:val="22"/>
          <w:szCs w:val="22"/>
        </w:rPr>
        <w:t>) pay bands or medical and dental subgroups, and very senior managers (including Executive Board Members) compared with the percentage of staff in the overall workforce.</w:t>
      </w:r>
    </w:p>
    <w:p w14:paraId="2F687FE1" w14:textId="77777777" w:rsidR="000958F1" w:rsidRPr="00AA2ADE" w:rsidRDefault="000958F1" w:rsidP="000958F1">
      <w:pPr>
        <w:rPr>
          <w:rFonts w:ascii="Arial" w:hAnsi="Arial" w:cs="Arial"/>
          <w:b/>
          <w:bCs/>
          <w:sz w:val="22"/>
          <w:szCs w:val="22"/>
        </w:rPr>
      </w:pPr>
    </w:p>
    <w:tbl>
      <w:tblPr>
        <w:tblStyle w:val="TableGrid"/>
        <w:tblW w:w="0" w:type="auto"/>
        <w:tblLook w:val="04A0" w:firstRow="1" w:lastRow="0" w:firstColumn="1" w:lastColumn="0" w:noHBand="0" w:noVBand="1"/>
      </w:tblPr>
      <w:tblGrid>
        <w:gridCol w:w="5382"/>
        <w:gridCol w:w="1701"/>
        <w:gridCol w:w="1701"/>
      </w:tblGrid>
      <w:tr w:rsidR="00C959A2" w:rsidRPr="00AA2ADE" w14:paraId="34CE9248" w14:textId="77777777" w:rsidTr="00C959A2">
        <w:tc>
          <w:tcPr>
            <w:tcW w:w="5382" w:type="dxa"/>
            <w:shd w:val="clear" w:color="auto" w:fill="6A8ED5" w:themeFill="text2" w:themeFillTint="80"/>
          </w:tcPr>
          <w:p w14:paraId="56FEAA76" w14:textId="77777777" w:rsidR="00C959A2" w:rsidRPr="00AA2ADE" w:rsidRDefault="00C959A2" w:rsidP="007E773E">
            <w:pPr>
              <w:rPr>
                <w:rFonts w:ascii="Arial" w:hAnsi="Arial" w:cs="Arial"/>
                <w:b/>
                <w:bCs/>
                <w:color w:val="FFFFFF" w:themeColor="background1"/>
                <w:sz w:val="22"/>
                <w:szCs w:val="22"/>
              </w:rPr>
            </w:pPr>
          </w:p>
        </w:tc>
        <w:tc>
          <w:tcPr>
            <w:tcW w:w="1701" w:type="dxa"/>
            <w:shd w:val="clear" w:color="auto" w:fill="6A8ED5" w:themeFill="text2" w:themeFillTint="80"/>
          </w:tcPr>
          <w:p w14:paraId="0EF8171F" w14:textId="77777777" w:rsidR="00C959A2" w:rsidRPr="00AA2ADE" w:rsidRDefault="00C959A2" w:rsidP="007E773E">
            <w:pPr>
              <w:jc w:val="center"/>
              <w:rPr>
                <w:rFonts w:ascii="Arial" w:hAnsi="Arial" w:cs="Arial"/>
                <w:b/>
                <w:bCs/>
                <w:color w:val="FFFFFF" w:themeColor="background1"/>
                <w:sz w:val="22"/>
                <w:szCs w:val="22"/>
              </w:rPr>
            </w:pPr>
            <w:r w:rsidRPr="00AA2ADE">
              <w:rPr>
                <w:rFonts w:ascii="Arial" w:hAnsi="Arial" w:cs="Arial"/>
                <w:b/>
                <w:bCs/>
                <w:color w:val="FFFFFF" w:themeColor="background1"/>
                <w:sz w:val="22"/>
                <w:szCs w:val="22"/>
              </w:rPr>
              <w:t>2023</w:t>
            </w:r>
          </w:p>
          <w:p w14:paraId="5E9BCBB7" w14:textId="77777777" w:rsidR="00C959A2" w:rsidRPr="00AA2ADE" w:rsidRDefault="00C959A2" w:rsidP="007E773E">
            <w:pPr>
              <w:jc w:val="center"/>
              <w:rPr>
                <w:rFonts w:ascii="Arial" w:hAnsi="Arial" w:cs="Arial"/>
                <w:b/>
                <w:bCs/>
                <w:color w:val="FFFFFF" w:themeColor="background1"/>
                <w:sz w:val="22"/>
                <w:szCs w:val="22"/>
              </w:rPr>
            </w:pPr>
          </w:p>
        </w:tc>
        <w:tc>
          <w:tcPr>
            <w:tcW w:w="1701" w:type="dxa"/>
            <w:shd w:val="clear" w:color="auto" w:fill="6A8ED5" w:themeFill="text2" w:themeFillTint="80"/>
          </w:tcPr>
          <w:p w14:paraId="19E301F3" w14:textId="77777777" w:rsidR="00C959A2" w:rsidRPr="00AA2ADE" w:rsidRDefault="00C959A2" w:rsidP="007E773E">
            <w:pPr>
              <w:jc w:val="center"/>
              <w:rPr>
                <w:rFonts w:ascii="Arial" w:hAnsi="Arial" w:cs="Arial"/>
                <w:b/>
                <w:bCs/>
                <w:color w:val="FFFFFF" w:themeColor="background1"/>
                <w:sz w:val="22"/>
                <w:szCs w:val="22"/>
              </w:rPr>
            </w:pPr>
            <w:r w:rsidRPr="00AA2ADE">
              <w:rPr>
                <w:rFonts w:ascii="Arial" w:hAnsi="Arial" w:cs="Arial"/>
                <w:b/>
                <w:bCs/>
                <w:color w:val="FFFFFF" w:themeColor="background1"/>
                <w:sz w:val="22"/>
                <w:szCs w:val="22"/>
              </w:rPr>
              <w:t>2024</w:t>
            </w:r>
          </w:p>
        </w:tc>
      </w:tr>
      <w:tr w:rsidR="00C959A2" w:rsidRPr="00AA2ADE" w14:paraId="433F77F9" w14:textId="77777777" w:rsidTr="0012702E">
        <w:trPr>
          <w:trHeight w:val="1067"/>
        </w:trPr>
        <w:tc>
          <w:tcPr>
            <w:tcW w:w="5382" w:type="dxa"/>
            <w:shd w:val="clear" w:color="auto" w:fill="F2F2F2" w:themeFill="background1" w:themeFillShade="F2"/>
          </w:tcPr>
          <w:p w14:paraId="73CEA72D" w14:textId="77777777" w:rsidR="00C959A2" w:rsidRPr="00AA2ADE" w:rsidRDefault="00C959A2" w:rsidP="007E773E">
            <w:pPr>
              <w:rPr>
                <w:rFonts w:ascii="Arial" w:hAnsi="Arial" w:cs="Arial"/>
                <w:b/>
                <w:bCs/>
                <w:sz w:val="22"/>
                <w:szCs w:val="22"/>
              </w:rPr>
            </w:pPr>
          </w:p>
          <w:p w14:paraId="58262C6B" w14:textId="59C8A2E4" w:rsidR="00C959A2" w:rsidRDefault="00C959A2" w:rsidP="007E773E">
            <w:pPr>
              <w:rPr>
                <w:rFonts w:ascii="Arial" w:hAnsi="Arial" w:cs="Arial"/>
                <w:b/>
                <w:bCs/>
                <w:sz w:val="22"/>
                <w:szCs w:val="22"/>
              </w:rPr>
            </w:pPr>
            <w:r w:rsidRPr="00AA2ADE">
              <w:rPr>
                <w:rFonts w:ascii="Arial" w:hAnsi="Arial" w:cs="Arial"/>
                <w:b/>
                <w:bCs/>
                <w:sz w:val="22"/>
                <w:szCs w:val="22"/>
              </w:rPr>
              <w:t xml:space="preserve">Number of staff employed within the organisation </w:t>
            </w:r>
          </w:p>
          <w:p w14:paraId="59F04D13" w14:textId="3309B769" w:rsidR="00F94AED" w:rsidRPr="00AA2ADE" w:rsidRDefault="00F94AED" w:rsidP="007E773E">
            <w:pPr>
              <w:rPr>
                <w:rFonts w:ascii="Arial" w:hAnsi="Arial" w:cs="Arial"/>
                <w:b/>
                <w:bCs/>
                <w:sz w:val="22"/>
                <w:szCs w:val="22"/>
              </w:rPr>
            </w:pPr>
          </w:p>
        </w:tc>
        <w:tc>
          <w:tcPr>
            <w:tcW w:w="1701" w:type="dxa"/>
            <w:shd w:val="clear" w:color="auto" w:fill="F2F2F2" w:themeFill="background1" w:themeFillShade="F2"/>
          </w:tcPr>
          <w:p w14:paraId="4B541D3D" w14:textId="77777777" w:rsidR="003D6CBA" w:rsidRDefault="003D6CBA" w:rsidP="007E773E">
            <w:pPr>
              <w:jc w:val="center"/>
              <w:rPr>
                <w:rFonts w:ascii="Arial" w:hAnsi="Arial" w:cs="Arial"/>
                <w:sz w:val="22"/>
                <w:szCs w:val="22"/>
              </w:rPr>
            </w:pPr>
          </w:p>
          <w:p w14:paraId="18828FA3" w14:textId="5DD18E7C" w:rsidR="00C959A2" w:rsidRPr="00AA2ADE" w:rsidRDefault="00D4382C" w:rsidP="007E773E">
            <w:pPr>
              <w:jc w:val="center"/>
              <w:rPr>
                <w:rFonts w:ascii="Arial" w:hAnsi="Arial" w:cs="Arial"/>
                <w:sz w:val="22"/>
                <w:szCs w:val="22"/>
              </w:rPr>
            </w:pPr>
            <w:r>
              <w:rPr>
                <w:rFonts w:ascii="Arial" w:hAnsi="Arial" w:cs="Arial"/>
                <w:sz w:val="22"/>
                <w:szCs w:val="22"/>
              </w:rPr>
              <w:t>286</w:t>
            </w:r>
          </w:p>
        </w:tc>
        <w:tc>
          <w:tcPr>
            <w:tcW w:w="1701" w:type="dxa"/>
            <w:shd w:val="clear" w:color="auto" w:fill="F2F2F2" w:themeFill="background1" w:themeFillShade="F2"/>
          </w:tcPr>
          <w:p w14:paraId="16296893" w14:textId="77777777" w:rsidR="003D6CBA" w:rsidRDefault="003D6CBA" w:rsidP="007E773E">
            <w:pPr>
              <w:jc w:val="center"/>
              <w:rPr>
                <w:rFonts w:ascii="Arial" w:hAnsi="Arial" w:cs="Arial"/>
                <w:sz w:val="22"/>
                <w:szCs w:val="22"/>
              </w:rPr>
            </w:pPr>
          </w:p>
          <w:p w14:paraId="4E4835A9" w14:textId="74F2801A" w:rsidR="00C959A2" w:rsidRPr="00AA2ADE" w:rsidRDefault="001F37AF" w:rsidP="007E773E">
            <w:pPr>
              <w:jc w:val="center"/>
              <w:rPr>
                <w:rFonts w:ascii="Arial" w:hAnsi="Arial" w:cs="Arial"/>
                <w:sz w:val="22"/>
                <w:szCs w:val="22"/>
              </w:rPr>
            </w:pPr>
            <w:r>
              <w:rPr>
                <w:rFonts w:ascii="Arial" w:hAnsi="Arial" w:cs="Arial"/>
                <w:sz w:val="22"/>
                <w:szCs w:val="22"/>
              </w:rPr>
              <w:t>313</w:t>
            </w:r>
          </w:p>
        </w:tc>
      </w:tr>
      <w:tr w:rsidR="00C959A2" w:rsidRPr="00AA2ADE" w14:paraId="0CEF69FA" w14:textId="77777777" w:rsidTr="00C959A2">
        <w:tc>
          <w:tcPr>
            <w:tcW w:w="5382" w:type="dxa"/>
            <w:shd w:val="clear" w:color="auto" w:fill="E0E8F6" w:themeFill="text2" w:themeFillTint="1A"/>
          </w:tcPr>
          <w:p w14:paraId="74EA74A7" w14:textId="77777777" w:rsidR="00C959A2" w:rsidRPr="00AA2ADE" w:rsidRDefault="00C959A2" w:rsidP="007E773E">
            <w:pPr>
              <w:rPr>
                <w:rFonts w:ascii="Arial" w:hAnsi="Arial" w:cs="Arial"/>
                <w:b/>
                <w:bCs/>
                <w:sz w:val="22"/>
                <w:szCs w:val="22"/>
              </w:rPr>
            </w:pPr>
          </w:p>
          <w:p w14:paraId="618A2BC5" w14:textId="77777777" w:rsidR="00C959A2" w:rsidRPr="00AA2ADE" w:rsidRDefault="00C959A2" w:rsidP="007E773E">
            <w:pPr>
              <w:rPr>
                <w:rFonts w:ascii="Arial" w:hAnsi="Arial" w:cs="Arial"/>
                <w:b/>
                <w:bCs/>
                <w:sz w:val="22"/>
                <w:szCs w:val="22"/>
              </w:rPr>
            </w:pPr>
            <w:r w:rsidRPr="00AA2ADE">
              <w:rPr>
                <w:rFonts w:ascii="Arial" w:hAnsi="Arial" w:cs="Arial"/>
                <w:b/>
                <w:bCs/>
                <w:sz w:val="22"/>
                <w:szCs w:val="22"/>
              </w:rPr>
              <w:t>Proportion of staff self-reporting their disability status (%)</w:t>
            </w:r>
          </w:p>
        </w:tc>
        <w:tc>
          <w:tcPr>
            <w:tcW w:w="1701" w:type="dxa"/>
            <w:shd w:val="clear" w:color="auto" w:fill="E0E8F6" w:themeFill="text2" w:themeFillTint="1A"/>
          </w:tcPr>
          <w:p w14:paraId="2DFACBB0" w14:textId="77777777" w:rsidR="003D6CBA" w:rsidRDefault="003D6CBA" w:rsidP="007E773E">
            <w:pPr>
              <w:jc w:val="center"/>
              <w:rPr>
                <w:rFonts w:ascii="Arial" w:hAnsi="Arial" w:cs="Arial"/>
                <w:sz w:val="22"/>
                <w:szCs w:val="22"/>
              </w:rPr>
            </w:pPr>
          </w:p>
          <w:p w14:paraId="6AA716AC" w14:textId="4D9D7E15" w:rsidR="00C959A2" w:rsidRPr="00AA2ADE" w:rsidRDefault="00770C11" w:rsidP="007E773E">
            <w:pPr>
              <w:jc w:val="center"/>
              <w:rPr>
                <w:rFonts w:ascii="Arial" w:hAnsi="Arial" w:cs="Arial"/>
                <w:sz w:val="22"/>
                <w:szCs w:val="22"/>
              </w:rPr>
            </w:pPr>
            <w:r>
              <w:rPr>
                <w:rFonts w:ascii="Arial" w:hAnsi="Arial" w:cs="Arial"/>
                <w:sz w:val="22"/>
                <w:szCs w:val="22"/>
              </w:rPr>
              <w:t>89.17%</w:t>
            </w:r>
          </w:p>
        </w:tc>
        <w:tc>
          <w:tcPr>
            <w:tcW w:w="1701" w:type="dxa"/>
            <w:shd w:val="clear" w:color="auto" w:fill="E0E8F6" w:themeFill="text2" w:themeFillTint="1A"/>
          </w:tcPr>
          <w:p w14:paraId="00DF8506" w14:textId="77777777" w:rsidR="003D6CBA" w:rsidRDefault="003D6CBA" w:rsidP="007E773E">
            <w:pPr>
              <w:jc w:val="center"/>
              <w:rPr>
                <w:rFonts w:ascii="Arial" w:hAnsi="Arial" w:cs="Arial"/>
                <w:sz w:val="22"/>
                <w:szCs w:val="22"/>
              </w:rPr>
            </w:pPr>
          </w:p>
          <w:p w14:paraId="38AE2C8A" w14:textId="0964F389" w:rsidR="00C959A2" w:rsidRPr="00AA2ADE" w:rsidRDefault="00D0721D" w:rsidP="007E773E">
            <w:pPr>
              <w:jc w:val="center"/>
              <w:rPr>
                <w:rFonts w:ascii="Arial" w:hAnsi="Arial" w:cs="Arial"/>
                <w:sz w:val="22"/>
                <w:szCs w:val="22"/>
              </w:rPr>
            </w:pPr>
            <w:r>
              <w:rPr>
                <w:rFonts w:ascii="Arial" w:hAnsi="Arial" w:cs="Arial"/>
                <w:sz w:val="22"/>
                <w:szCs w:val="22"/>
              </w:rPr>
              <w:t>89.14%</w:t>
            </w:r>
          </w:p>
        </w:tc>
      </w:tr>
      <w:tr w:rsidR="00C959A2" w:rsidRPr="00AA2ADE" w14:paraId="61DEC9FE" w14:textId="77777777" w:rsidTr="00C959A2">
        <w:trPr>
          <w:trHeight w:val="661"/>
        </w:trPr>
        <w:tc>
          <w:tcPr>
            <w:tcW w:w="5382" w:type="dxa"/>
            <w:shd w:val="clear" w:color="auto" w:fill="F2F2F2" w:themeFill="background1" w:themeFillShade="F2"/>
          </w:tcPr>
          <w:p w14:paraId="57C14601" w14:textId="77777777" w:rsidR="00C959A2" w:rsidRPr="00AA2ADE" w:rsidRDefault="00C959A2" w:rsidP="007E773E">
            <w:pPr>
              <w:rPr>
                <w:rFonts w:ascii="Arial" w:hAnsi="Arial" w:cs="Arial"/>
                <w:b/>
                <w:bCs/>
                <w:sz w:val="22"/>
                <w:szCs w:val="22"/>
              </w:rPr>
            </w:pPr>
          </w:p>
          <w:p w14:paraId="2CA77852" w14:textId="77777777" w:rsidR="00C959A2" w:rsidRPr="00AA2ADE" w:rsidRDefault="00C959A2" w:rsidP="007E773E">
            <w:pPr>
              <w:rPr>
                <w:rFonts w:ascii="Arial" w:hAnsi="Arial" w:cs="Arial"/>
                <w:b/>
                <w:bCs/>
                <w:sz w:val="22"/>
                <w:szCs w:val="22"/>
              </w:rPr>
            </w:pPr>
            <w:r w:rsidRPr="00AA2ADE">
              <w:rPr>
                <w:rFonts w:ascii="Arial" w:hAnsi="Arial" w:cs="Arial"/>
                <w:b/>
                <w:bCs/>
                <w:sz w:val="22"/>
                <w:szCs w:val="22"/>
              </w:rPr>
              <w:t>Proportion of disabled staff (%)</w:t>
            </w:r>
          </w:p>
        </w:tc>
        <w:tc>
          <w:tcPr>
            <w:tcW w:w="1701" w:type="dxa"/>
            <w:shd w:val="clear" w:color="auto" w:fill="F2F2F2" w:themeFill="background1" w:themeFillShade="F2"/>
          </w:tcPr>
          <w:p w14:paraId="60A8A14B" w14:textId="77777777" w:rsidR="003D6CBA" w:rsidRDefault="003D6CBA" w:rsidP="007E773E">
            <w:pPr>
              <w:jc w:val="center"/>
              <w:rPr>
                <w:rFonts w:ascii="Arial" w:hAnsi="Arial" w:cs="Arial"/>
                <w:sz w:val="22"/>
                <w:szCs w:val="22"/>
              </w:rPr>
            </w:pPr>
          </w:p>
          <w:p w14:paraId="2AAC602D" w14:textId="19FED7C7" w:rsidR="00C959A2" w:rsidRPr="00AA2ADE" w:rsidRDefault="0012702E" w:rsidP="007E773E">
            <w:pPr>
              <w:jc w:val="center"/>
              <w:rPr>
                <w:rFonts w:ascii="Arial" w:hAnsi="Arial" w:cs="Arial"/>
                <w:sz w:val="22"/>
                <w:szCs w:val="22"/>
              </w:rPr>
            </w:pPr>
            <w:r>
              <w:rPr>
                <w:rFonts w:ascii="Arial" w:hAnsi="Arial" w:cs="Arial"/>
                <w:sz w:val="22"/>
                <w:szCs w:val="22"/>
              </w:rPr>
              <w:t>4.90%</w:t>
            </w:r>
          </w:p>
        </w:tc>
        <w:tc>
          <w:tcPr>
            <w:tcW w:w="1701" w:type="dxa"/>
            <w:shd w:val="clear" w:color="auto" w:fill="F2F2F2" w:themeFill="background1" w:themeFillShade="F2"/>
          </w:tcPr>
          <w:p w14:paraId="0A8D59F9" w14:textId="77777777" w:rsidR="003D6CBA" w:rsidRDefault="003D6CBA" w:rsidP="007E773E">
            <w:pPr>
              <w:jc w:val="center"/>
              <w:rPr>
                <w:rFonts w:ascii="Arial" w:hAnsi="Arial" w:cs="Arial"/>
                <w:sz w:val="22"/>
                <w:szCs w:val="22"/>
              </w:rPr>
            </w:pPr>
          </w:p>
          <w:p w14:paraId="4572D83F" w14:textId="4040A1D6" w:rsidR="00C959A2" w:rsidRPr="00AA2ADE" w:rsidRDefault="00F76845" w:rsidP="007E773E">
            <w:pPr>
              <w:jc w:val="center"/>
              <w:rPr>
                <w:rFonts w:ascii="Arial" w:hAnsi="Arial" w:cs="Arial"/>
                <w:sz w:val="22"/>
                <w:szCs w:val="22"/>
              </w:rPr>
            </w:pPr>
            <w:r>
              <w:rPr>
                <w:rFonts w:ascii="Arial" w:hAnsi="Arial" w:cs="Arial"/>
                <w:sz w:val="22"/>
                <w:szCs w:val="22"/>
              </w:rPr>
              <w:t>7.03%</w:t>
            </w:r>
          </w:p>
        </w:tc>
      </w:tr>
    </w:tbl>
    <w:p w14:paraId="3AF7FEB3" w14:textId="77777777" w:rsidR="000958F1" w:rsidRPr="00AA2ADE" w:rsidRDefault="000958F1" w:rsidP="000958F1">
      <w:pPr>
        <w:rPr>
          <w:rFonts w:ascii="Arial" w:hAnsi="Arial" w:cs="Arial"/>
          <w:b/>
          <w:bCs/>
          <w:sz w:val="22"/>
          <w:szCs w:val="22"/>
        </w:rPr>
      </w:pPr>
    </w:p>
    <w:p w14:paraId="56F2E24E" w14:textId="1752C80E" w:rsidR="000958F1" w:rsidRDefault="000958F1" w:rsidP="000958F1">
      <w:pPr>
        <w:rPr>
          <w:rFonts w:ascii="Arial" w:hAnsi="Arial" w:cs="Arial"/>
          <w:i/>
          <w:iCs/>
          <w:sz w:val="22"/>
          <w:szCs w:val="22"/>
        </w:rPr>
      </w:pPr>
      <w:r w:rsidRPr="00AA2ADE">
        <w:rPr>
          <w:rFonts w:ascii="Arial" w:hAnsi="Arial" w:cs="Arial"/>
          <w:sz w:val="22"/>
          <w:szCs w:val="22"/>
        </w:rPr>
        <w:t xml:space="preserve">The total number of staff employed by </w:t>
      </w:r>
      <w:r w:rsidR="00C959A2">
        <w:rPr>
          <w:rFonts w:ascii="Arial" w:hAnsi="Arial" w:cs="Arial"/>
          <w:sz w:val="22"/>
          <w:szCs w:val="22"/>
        </w:rPr>
        <w:t>STW I</w:t>
      </w:r>
      <w:r w:rsidRPr="00AA2ADE">
        <w:rPr>
          <w:rFonts w:ascii="Arial" w:hAnsi="Arial" w:cs="Arial"/>
          <w:sz w:val="22"/>
          <w:szCs w:val="22"/>
        </w:rPr>
        <w:t xml:space="preserve">CB has </w:t>
      </w:r>
      <w:r w:rsidRPr="00F76845">
        <w:rPr>
          <w:rFonts w:ascii="Arial" w:hAnsi="Arial" w:cs="Arial"/>
          <w:sz w:val="22"/>
          <w:szCs w:val="22"/>
        </w:rPr>
        <w:t>increased</w:t>
      </w:r>
      <w:r w:rsidRPr="00AA2ADE">
        <w:rPr>
          <w:rFonts w:ascii="Arial" w:hAnsi="Arial" w:cs="Arial"/>
          <w:sz w:val="22"/>
          <w:szCs w:val="22"/>
        </w:rPr>
        <w:t xml:space="preserve"> in comparison with the previous WDES reporting year</w:t>
      </w:r>
      <w:r w:rsidR="003D6CBA">
        <w:rPr>
          <w:rFonts w:ascii="Arial" w:hAnsi="Arial" w:cs="Arial"/>
          <w:sz w:val="22"/>
          <w:szCs w:val="22"/>
        </w:rPr>
        <w:t xml:space="preserve"> by 27 members of staff</w:t>
      </w:r>
      <w:r w:rsidRPr="00AA2ADE">
        <w:rPr>
          <w:rFonts w:ascii="Arial" w:hAnsi="Arial" w:cs="Arial"/>
          <w:sz w:val="22"/>
          <w:szCs w:val="22"/>
        </w:rPr>
        <w:t xml:space="preserve">. </w:t>
      </w:r>
    </w:p>
    <w:p w14:paraId="3D57CE0D" w14:textId="77777777" w:rsidR="00C959A2" w:rsidRPr="00AA2ADE" w:rsidRDefault="00C959A2" w:rsidP="000958F1">
      <w:pPr>
        <w:rPr>
          <w:rFonts w:ascii="Arial" w:hAnsi="Arial" w:cs="Arial"/>
          <w:i/>
          <w:iCs/>
          <w:sz w:val="22"/>
          <w:szCs w:val="22"/>
        </w:rPr>
      </w:pPr>
    </w:p>
    <w:p w14:paraId="3EE0BCE7" w14:textId="175D8765" w:rsidR="000958F1" w:rsidRDefault="000958F1" w:rsidP="000958F1">
      <w:pPr>
        <w:rPr>
          <w:rFonts w:ascii="Arial" w:hAnsi="Arial" w:cs="Arial"/>
          <w:sz w:val="22"/>
          <w:szCs w:val="22"/>
        </w:rPr>
      </w:pPr>
      <w:r w:rsidRPr="00AA2ADE">
        <w:rPr>
          <w:rFonts w:ascii="Arial" w:hAnsi="Arial" w:cs="Arial"/>
          <w:sz w:val="22"/>
          <w:szCs w:val="22"/>
        </w:rPr>
        <w:t xml:space="preserve">The proportion of staff that self-report their disability status on ESR has </w:t>
      </w:r>
      <w:r w:rsidR="00783CD8">
        <w:rPr>
          <w:rFonts w:ascii="Arial" w:hAnsi="Arial" w:cs="Arial"/>
          <w:sz w:val="22"/>
          <w:szCs w:val="22"/>
        </w:rPr>
        <w:t>marginally</w:t>
      </w:r>
      <w:r w:rsidR="00B44886">
        <w:rPr>
          <w:rFonts w:ascii="Arial" w:hAnsi="Arial" w:cs="Arial"/>
          <w:sz w:val="22"/>
          <w:szCs w:val="22"/>
        </w:rPr>
        <w:t xml:space="preserve"> decreased</w:t>
      </w:r>
      <w:r w:rsidRPr="00AA2ADE">
        <w:rPr>
          <w:rFonts w:ascii="Arial" w:hAnsi="Arial" w:cs="Arial"/>
          <w:sz w:val="22"/>
          <w:szCs w:val="22"/>
        </w:rPr>
        <w:t xml:space="preserve"> over the past </w:t>
      </w:r>
      <w:r w:rsidR="00C959A2">
        <w:rPr>
          <w:rFonts w:ascii="Arial" w:hAnsi="Arial" w:cs="Arial"/>
          <w:sz w:val="22"/>
          <w:szCs w:val="22"/>
        </w:rPr>
        <w:t xml:space="preserve">year </w:t>
      </w:r>
      <w:r w:rsidRPr="00AA2ADE">
        <w:rPr>
          <w:rFonts w:ascii="Arial" w:hAnsi="Arial" w:cs="Arial"/>
          <w:sz w:val="22"/>
          <w:szCs w:val="22"/>
        </w:rPr>
        <w:t xml:space="preserve">by </w:t>
      </w:r>
      <w:r w:rsidR="00B44886">
        <w:rPr>
          <w:rFonts w:ascii="Arial" w:hAnsi="Arial" w:cs="Arial"/>
          <w:sz w:val="22"/>
          <w:szCs w:val="22"/>
        </w:rPr>
        <w:t>0.03</w:t>
      </w:r>
      <w:r w:rsidR="00FA19FF" w:rsidRPr="00FA19FF">
        <w:rPr>
          <w:rFonts w:ascii="Arial" w:hAnsi="Arial" w:cs="Arial"/>
          <w:sz w:val="22"/>
          <w:szCs w:val="22"/>
        </w:rPr>
        <w:t>%</w:t>
      </w:r>
      <w:r w:rsidRPr="00FA19FF">
        <w:rPr>
          <w:rFonts w:ascii="Arial" w:hAnsi="Arial" w:cs="Arial"/>
          <w:sz w:val="22"/>
          <w:szCs w:val="22"/>
        </w:rPr>
        <w:t>.</w:t>
      </w:r>
    </w:p>
    <w:p w14:paraId="07923DD1" w14:textId="77777777" w:rsidR="00C959A2" w:rsidRPr="00AA2ADE" w:rsidRDefault="00C959A2" w:rsidP="000958F1">
      <w:pPr>
        <w:rPr>
          <w:rFonts w:ascii="Arial" w:hAnsi="Arial" w:cs="Arial"/>
          <w:sz w:val="22"/>
          <w:szCs w:val="22"/>
        </w:rPr>
      </w:pPr>
    </w:p>
    <w:p w14:paraId="4EBBB957" w14:textId="033B5917" w:rsidR="000958F1" w:rsidRDefault="000958F1" w:rsidP="000958F1">
      <w:pPr>
        <w:rPr>
          <w:rFonts w:ascii="Arial" w:hAnsi="Arial" w:cs="Arial"/>
          <w:sz w:val="22"/>
          <w:szCs w:val="22"/>
        </w:rPr>
      </w:pPr>
      <w:r w:rsidRPr="00AA2ADE">
        <w:rPr>
          <w:rFonts w:ascii="Arial" w:hAnsi="Arial" w:cs="Arial"/>
          <w:sz w:val="22"/>
          <w:szCs w:val="22"/>
        </w:rPr>
        <w:t xml:space="preserve">The proportion of disabled staff working at </w:t>
      </w:r>
      <w:r w:rsidR="00185688">
        <w:rPr>
          <w:rFonts w:ascii="Arial" w:hAnsi="Arial" w:cs="Arial"/>
          <w:sz w:val="22"/>
          <w:szCs w:val="22"/>
        </w:rPr>
        <w:t xml:space="preserve">STW </w:t>
      </w:r>
      <w:r w:rsidRPr="00AA2ADE">
        <w:rPr>
          <w:rFonts w:ascii="Arial" w:hAnsi="Arial" w:cs="Arial"/>
          <w:sz w:val="22"/>
          <w:szCs w:val="22"/>
        </w:rPr>
        <w:t xml:space="preserve">ICB </w:t>
      </w:r>
      <w:r w:rsidRPr="00783CD8">
        <w:rPr>
          <w:rFonts w:ascii="Arial" w:hAnsi="Arial" w:cs="Arial"/>
          <w:sz w:val="22"/>
          <w:szCs w:val="22"/>
        </w:rPr>
        <w:t>has increased</w:t>
      </w:r>
      <w:r w:rsidRPr="00AA2ADE">
        <w:rPr>
          <w:rFonts w:ascii="Arial" w:hAnsi="Arial" w:cs="Arial"/>
          <w:sz w:val="22"/>
          <w:szCs w:val="22"/>
        </w:rPr>
        <w:t xml:space="preserve"> over the past </w:t>
      </w:r>
      <w:r w:rsidR="00185688">
        <w:rPr>
          <w:rFonts w:ascii="Arial" w:hAnsi="Arial" w:cs="Arial"/>
          <w:sz w:val="22"/>
          <w:szCs w:val="22"/>
        </w:rPr>
        <w:t>year</w:t>
      </w:r>
      <w:r w:rsidRPr="00AA2ADE">
        <w:rPr>
          <w:rFonts w:ascii="Arial" w:hAnsi="Arial" w:cs="Arial"/>
          <w:sz w:val="22"/>
          <w:szCs w:val="22"/>
        </w:rPr>
        <w:t xml:space="preserve"> by </w:t>
      </w:r>
      <w:r w:rsidR="00FD1CCD">
        <w:rPr>
          <w:rFonts w:ascii="Arial" w:hAnsi="Arial" w:cs="Arial"/>
          <w:sz w:val="22"/>
          <w:szCs w:val="22"/>
        </w:rPr>
        <w:t>2.13</w:t>
      </w:r>
      <w:r w:rsidRPr="00FD1CCD">
        <w:rPr>
          <w:rFonts w:ascii="Arial" w:hAnsi="Arial" w:cs="Arial"/>
          <w:sz w:val="22"/>
          <w:szCs w:val="22"/>
        </w:rPr>
        <w:t>%.</w:t>
      </w:r>
    </w:p>
    <w:p w14:paraId="330ECE68" w14:textId="77777777" w:rsidR="00185688" w:rsidRPr="00AA2ADE" w:rsidRDefault="00185688" w:rsidP="000958F1">
      <w:pPr>
        <w:rPr>
          <w:rFonts w:ascii="Arial" w:hAnsi="Arial" w:cs="Arial"/>
          <w:sz w:val="22"/>
          <w:szCs w:val="22"/>
        </w:rPr>
      </w:pPr>
    </w:p>
    <w:p w14:paraId="12C22D21" w14:textId="11701810" w:rsidR="000958F1" w:rsidRPr="00185688" w:rsidRDefault="000958F1" w:rsidP="000958F1">
      <w:pPr>
        <w:rPr>
          <w:rFonts w:ascii="Arial" w:hAnsi="Arial" w:cs="Arial"/>
          <w:b/>
          <w:bCs/>
          <w:color w:val="0070C0"/>
          <w:sz w:val="22"/>
          <w:szCs w:val="22"/>
        </w:rPr>
      </w:pPr>
      <w:r w:rsidRPr="00185688">
        <w:rPr>
          <w:rFonts w:ascii="Arial" w:hAnsi="Arial" w:cs="Arial"/>
          <w:b/>
          <w:bCs/>
          <w:color w:val="0070C0"/>
          <w:sz w:val="22"/>
          <w:szCs w:val="22"/>
        </w:rPr>
        <w:t>Bar chart showing breakdown of staff by Agenda for Change (</w:t>
      </w:r>
      <w:proofErr w:type="spellStart"/>
      <w:r w:rsidRPr="00185688">
        <w:rPr>
          <w:rFonts w:ascii="Arial" w:hAnsi="Arial" w:cs="Arial"/>
          <w:b/>
          <w:bCs/>
          <w:color w:val="0070C0"/>
          <w:sz w:val="22"/>
          <w:szCs w:val="22"/>
        </w:rPr>
        <w:t>AfC</w:t>
      </w:r>
      <w:proofErr w:type="spellEnd"/>
      <w:r w:rsidRPr="00185688">
        <w:rPr>
          <w:rFonts w:ascii="Arial" w:hAnsi="Arial" w:cs="Arial"/>
          <w:b/>
          <w:bCs/>
          <w:color w:val="0070C0"/>
          <w:sz w:val="22"/>
          <w:szCs w:val="22"/>
        </w:rPr>
        <w:t xml:space="preserve">) clusters for </w:t>
      </w:r>
      <w:r w:rsidR="00185688">
        <w:rPr>
          <w:rFonts w:ascii="Arial" w:hAnsi="Arial" w:cs="Arial"/>
          <w:b/>
          <w:bCs/>
          <w:color w:val="0070C0"/>
          <w:sz w:val="22"/>
          <w:szCs w:val="22"/>
        </w:rPr>
        <w:t>STW I</w:t>
      </w:r>
      <w:r w:rsidRPr="00185688">
        <w:rPr>
          <w:rFonts w:ascii="Arial" w:hAnsi="Arial" w:cs="Arial"/>
          <w:b/>
          <w:bCs/>
          <w:color w:val="0070C0"/>
          <w:sz w:val="22"/>
          <w:szCs w:val="22"/>
        </w:rPr>
        <w:t>CB Non-Clinical Staff</w:t>
      </w:r>
    </w:p>
    <w:p w14:paraId="3E49FB64" w14:textId="017BD403" w:rsidR="000958F1" w:rsidRPr="00AA2ADE" w:rsidRDefault="00E90AA6" w:rsidP="000958F1">
      <w:pPr>
        <w:rPr>
          <w:rFonts w:ascii="Arial" w:hAnsi="Arial" w:cs="Arial"/>
          <w:sz w:val="22"/>
          <w:szCs w:val="22"/>
        </w:rPr>
      </w:pPr>
      <w:r>
        <w:rPr>
          <w:noProof/>
        </w:rPr>
        <w:lastRenderedPageBreak/>
        <w:drawing>
          <wp:inline distT="0" distB="0" distL="0" distR="0" wp14:anchorId="06811883" wp14:editId="441687BB">
            <wp:extent cx="5619750" cy="2743200"/>
            <wp:effectExtent l="0" t="0" r="0" b="0"/>
            <wp:docPr id="1283835907" name="Chart 1">
              <a:extLst xmlns:a="http://schemas.openxmlformats.org/drawingml/2006/main">
                <a:ext uri="{FF2B5EF4-FFF2-40B4-BE49-F238E27FC236}">
                  <a16:creationId xmlns:a16="http://schemas.microsoft.com/office/drawing/2014/main" id="{907C1D3E-68BB-7913-4EBF-A05F46DA2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6D0CE9" w14:textId="77777777" w:rsidR="00153AEB" w:rsidRDefault="00153AEB" w:rsidP="000958F1">
      <w:pPr>
        <w:rPr>
          <w:rFonts w:ascii="Arial" w:hAnsi="Arial" w:cs="Arial"/>
          <w:sz w:val="22"/>
          <w:szCs w:val="22"/>
          <w:highlight w:val="yellow"/>
        </w:rPr>
      </w:pPr>
    </w:p>
    <w:p w14:paraId="373E1235" w14:textId="61A5FD31" w:rsidR="000958F1" w:rsidRDefault="000958F1" w:rsidP="000958F1">
      <w:pPr>
        <w:rPr>
          <w:rFonts w:ascii="Arial" w:hAnsi="Arial" w:cs="Arial"/>
          <w:sz w:val="22"/>
          <w:szCs w:val="22"/>
        </w:rPr>
      </w:pPr>
      <w:r w:rsidRPr="00DF44D6">
        <w:rPr>
          <w:rFonts w:ascii="Arial" w:hAnsi="Arial" w:cs="Arial"/>
          <w:sz w:val="22"/>
          <w:szCs w:val="22"/>
        </w:rPr>
        <w:t xml:space="preserve">The breakdown of </w:t>
      </w:r>
      <w:r w:rsidR="00185688" w:rsidRPr="00DF44D6">
        <w:rPr>
          <w:rFonts w:ascii="Arial" w:hAnsi="Arial" w:cs="Arial"/>
          <w:sz w:val="22"/>
          <w:szCs w:val="22"/>
        </w:rPr>
        <w:t xml:space="preserve">STW </w:t>
      </w:r>
      <w:r w:rsidRPr="00DF44D6">
        <w:rPr>
          <w:rFonts w:ascii="Arial" w:hAnsi="Arial" w:cs="Arial"/>
          <w:sz w:val="22"/>
          <w:szCs w:val="22"/>
        </w:rPr>
        <w:t xml:space="preserve">ICB Non-Clinical staff by </w:t>
      </w:r>
      <w:proofErr w:type="spellStart"/>
      <w:r w:rsidRPr="00DF44D6">
        <w:rPr>
          <w:rFonts w:ascii="Arial" w:hAnsi="Arial" w:cs="Arial"/>
          <w:sz w:val="22"/>
          <w:szCs w:val="22"/>
        </w:rPr>
        <w:t>AfC</w:t>
      </w:r>
      <w:proofErr w:type="spellEnd"/>
      <w:r w:rsidRPr="00DF44D6">
        <w:rPr>
          <w:rFonts w:ascii="Arial" w:hAnsi="Arial" w:cs="Arial"/>
          <w:sz w:val="22"/>
          <w:szCs w:val="22"/>
        </w:rPr>
        <w:t xml:space="preserve"> </w:t>
      </w:r>
      <w:r w:rsidR="00B45539" w:rsidRPr="00DF44D6">
        <w:rPr>
          <w:rFonts w:ascii="Arial" w:hAnsi="Arial" w:cs="Arial"/>
          <w:sz w:val="22"/>
          <w:szCs w:val="22"/>
        </w:rPr>
        <w:t>C</w:t>
      </w:r>
      <w:r w:rsidRPr="00DF44D6">
        <w:rPr>
          <w:rFonts w:ascii="Arial" w:hAnsi="Arial" w:cs="Arial"/>
          <w:sz w:val="22"/>
          <w:szCs w:val="22"/>
        </w:rPr>
        <w:t xml:space="preserve">lusters highlights that Cluster </w:t>
      </w:r>
      <w:r w:rsidR="00E90AA6" w:rsidRPr="00DF44D6">
        <w:rPr>
          <w:rFonts w:ascii="Arial" w:hAnsi="Arial" w:cs="Arial"/>
          <w:sz w:val="22"/>
          <w:szCs w:val="22"/>
        </w:rPr>
        <w:t xml:space="preserve">4 </w:t>
      </w:r>
      <w:r w:rsidRPr="00DF44D6">
        <w:rPr>
          <w:rFonts w:ascii="Arial" w:hAnsi="Arial" w:cs="Arial"/>
          <w:sz w:val="22"/>
          <w:szCs w:val="22"/>
        </w:rPr>
        <w:t xml:space="preserve">has the highest number of staff that live with a long-term condition or disability.  The proportion of staff </w:t>
      </w:r>
      <w:r w:rsidR="00B45539" w:rsidRPr="00DF44D6">
        <w:rPr>
          <w:rFonts w:ascii="Arial" w:hAnsi="Arial" w:cs="Arial"/>
          <w:sz w:val="22"/>
          <w:szCs w:val="22"/>
        </w:rPr>
        <w:t>decreases</w:t>
      </w:r>
      <w:r w:rsidRPr="00DF44D6">
        <w:rPr>
          <w:rFonts w:ascii="Arial" w:hAnsi="Arial" w:cs="Arial"/>
          <w:sz w:val="22"/>
          <w:szCs w:val="22"/>
        </w:rPr>
        <w:t xml:space="preserve"> in the </w:t>
      </w:r>
      <w:r w:rsidR="00B45539" w:rsidRPr="00DF44D6">
        <w:rPr>
          <w:rFonts w:ascii="Arial" w:hAnsi="Arial" w:cs="Arial"/>
          <w:sz w:val="22"/>
          <w:szCs w:val="22"/>
        </w:rPr>
        <w:t>lower Clusters 1 and 2</w:t>
      </w:r>
      <w:r w:rsidRPr="00DF44D6">
        <w:rPr>
          <w:rFonts w:ascii="Arial" w:hAnsi="Arial" w:cs="Arial"/>
          <w:sz w:val="22"/>
          <w:szCs w:val="22"/>
        </w:rPr>
        <w:t xml:space="preserve">, however caution should be applied when viewing the data, particularly for Cluster 3 and Cluster 4 as </w:t>
      </w:r>
      <w:r w:rsidR="00DF44D6" w:rsidRPr="00DF44D6">
        <w:rPr>
          <w:rFonts w:ascii="Arial" w:hAnsi="Arial" w:cs="Arial"/>
          <w:sz w:val="22"/>
          <w:szCs w:val="22"/>
        </w:rPr>
        <w:t>a higher percentage of staff</w:t>
      </w:r>
      <w:r w:rsidRPr="00DF44D6">
        <w:rPr>
          <w:rFonts w:ascii="Arial" w:hAnsi="Arial" w:cs="Arial"/>
          <w:sz w:val="22"/>
          <w:szCs w:val="22"/>
        </w:rPr>
        <w:t xml:space="preserve"> have not disclosed their disability status.</w:t>
      </w:r>
    </w:p>
    <w:p w14:paraId="187C9D6B" w14:textId="77777777" w:rsidR="00185688" w:rsidRPr="00AA2ADE" w:rsidRDefault="00185688" w:rsidP="000958F1">
      <w:pPr>
        <w:rPr>
          <w:rFonts w:ascii="Arial" w:hAnsi="Arial" w:cs="Arial"/>
          <w:sz w:val="22"/>
          <w:szCs w:val="22"/>
        </w:rPr>
      </w:pPr>
    </w:p>
    <w:p w14:paraId="634D3DCA" w14:textId="030C8518" w:rsidR="000958F1" w:rsidRPr="00185688" w:rsidRDefault="000958F1" w:rsidP="000958F1">
      <w:pPr>
        <w:rPr>
          <w:rFonts w:ascii="Arial" w:hAnsi="Arial" w:cs="Arial"/>
          <w:b/>
          <w:bCs/>
          <w:color w:val="0070C0"/>
          <w:sz w:val="22"/>
          <w:szCs w:val="22"/>
        </w:rPr>
      </w:pPr>
      <w:r w:rsidRPr="00185688">
        <w:rPr>
          <w:rFonts w:ascii="Arial" w:hAnsi="Arial" w:cs="Arial"/>
          <w:b/>
          <w:bCs/>
          <w:color w:val="0070C0"/>
          <w:sz w:val="22"/>
          <w:szCs w:val="22"/>
        </w:rPr>
        <w:t>Bar chart showing breakdown of staff by Agenda for Change (</w:t>
      </w:r>
      <w:proofErr w:type="spellStart"/>
      <w:r w:rsidRPr="00185688">
        <w:rPr>
          <w:rFonts w:ascii="Arial" w:hAnsi="Arial" w:cs="Arial"/>
          <w:b/>
          <w:bCs/>
          <w:color w:val="0070C0"/>
          <w:sz w:val="22"/>
          <w:szCs w:val="22"/>
        </w:rPr>
        <w:t>AfC</w:t>
      </w:r>
      <w:proofErr w:type="spellEnd"/>
      <w:r w:rsidRPr="00185688">
        <w:rPr>
          <w:rFonts w:ascii="Arial" w:hAnsi="Arial" w:cs="Arial"/>
          <w:b/>
          <w:bCs/>
          <w:color w:val="0070C0"/>
          <w:sz w:val="22"/>
          <w:szCs w:val="22"/>
        </w:rPr>
        <w:t xml:space="preserve">) clusters for </w:t>
      </w:r>
      <w:r w:rsidR="00185688">
        <w:rPr>
          <w:rFonts w:ascii="Arial" w:hAnsi="Arial" w:cs="Arial"/>
          <w:b/>
          <w:bCs/>
          <w:color w:val="0070C0"/>
          <w:sz w:val="22"/>
          <w:szCs w:val="22"/>
        </w:rPr>
        <w:t xml:space="preserve">STW </w:t>
      </w:r>
      <w:r w:rsidRPr="00185688">
        <w:rPr>
          <w:rFonts w:ascii="Arial" w:hAnsi="Arial" w:cs="Arial"/>
          <w:b/>
          <w:bCs/>
          <w:color w:val="0070C0"/>
          <w:sz w:val="22"/>
          <w:szCs w:val="22"/>
        </w:rPr>
        <w:t>ICB Clinical Staff</w:t>
      </w:r>
    </w:p>
    <w:p w14:paraId="2548539D" w14:textId="6CA75B2B" w:rsidR="000958F1" w:rsidRPr="00AA2ADE" w:rsidRDefault="000958F1" w:rsidP="000958F1">
      <w:pPr>
        <w:rPr>
          <w:rFonts w:ascii="Arial" w:hAnsi="Arial" w:cs="Arial"/>
          <w:b/>
          <w:bCs/>
          <w:sz w:val="22"/>
          <w:szCs w:val="22"/>
        </w:rPr>
      </w:pPr>
    </w:p>
    <w:p w14:paraId="383FEA60" w14:textId="01659C78" w:rsidR="00FF76D4" w:rsidRDefault="008E03A3" w:rsidP="000958F1">
      <w:pPr>
        <w:rPr>
          <w:rFonts w:ascii="Arial" w:hAnsi="Arial" w:cs="Arial"/>
          <w:sz w:val="22"/>
          <w:szCs w:val="22"/>
        </w:rPr>
      </w:pPr>
      <w:r>
        <w:rPr>
          <w:noProof/>
        </w:rPr>
        <w:drawing>
          <wp:inline distT="0" distB="0" distL="0" distR="0" wp14:anchorId="323055AD" wp14:editId="3E34E480">
            <wp:extent cx="5657850" cy="2832100"/>
            <wp:effectExtent l="0" t="0" r="0" b="6350"/>
            <wp:docPr id="160915976" name="Chart 1">
              <a:extLst xmlns:a="http://schemas.openxmlformats.org/drawingml/2006/main">
                <a:ext uri="{FF2B5EF4-FFF2-40B4-BE49-F238E27FC236}">
                  <a16:creationId xmlns:a16="http://schemas.microsoft.com/office/drawing/2014/main" id="{5CDB3758-0221-6895-D24B-86220443D8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49D474" w14:textId="77777777" w:rsidR="002E152E" w:rsidRDefault="002E152E" w:rsidP="000958F1">
      <w:pPr>
        <w:rPr>
          <w:rFonts w:ascii="Arial" w:hAnsi="Arial" w:cs="Arial"/>
          <w:sz w:val="22"/>
          <w:szCs w:val="22"/>
        </w:rPr>
      </w:pPr>
    </w:p>
    <w:p w14:paraId="62BC70B8" w14:textId="6DD53471" w:rsidR="000958F1" w:rsidRDefault="000958F1" w:rsidP="000958F1">
      <w:pPr>
        <w:rPr>
          <w:rFonts w:ascii="Arial" w:hAnsi="Arial" w:cs="Arial"/>
          <w:sz w:val="22"/>
          <w:szCs w:val="22"/>
        </w:rPr>
      </w:pPr>
      <w:r w:rsidRPr="002E152E">
        <w:rPr>
          <w:rFonts w:ascii="Arial" w:hAnsi="Arial" w:cs="Arial"/>
          <w:sz w:val="22"/>
          <w:szCs w:val="22"/>
        </w:rPr>
        <w:t xml:space="preserve">The breakdown of </w:t>
      </w:r>
      <w:r w:rsidR="00FF76D4" w:rsidRPr="002E152E">
        <w:rPr>
          <w:rFonts w:ascii="Arial" w:hAnsi="Arial" w:cs="Arial"/>
          <w:sz w:val="22"/>
          <w:szCs w:val="22"/>
        </w:rPr>
        <w:t xml:space="preserve">STW </w:t>
      </w:r>
      <w:r w:rsidRPr="002E152E">
        <w:rPr>
          <w:rFonts w:ascii="Arial" w:hAnsi="Arial" w:cs="Arial"/>
          <w:sz w:val="22"/>
          <w:szCs w:val="22"/>
        </w:rPr>
        <w:t xml:space="preserve">ICB Clinical staff by </w:t>
      </w:r>
      <w:proofErr w:type="spellStart"/>
      <w:r w:rsidRPr="002E152E">
        <w:rPr>
          <w:rFonts w:ascii="Arial" w:hAnsi="Arial" w:cs="Arial"/>
          <w:sz w:val="22"/>
          <w:szCs w:val="22"/>
        </w:rPr>
        <w:t>AfC</w:t>
      </w:r>
      <w:proofErr w:type="spellEnd"/>
      <w:r w:rsidRPr="002E152E">
        <w:rPr>
          <w:rFonts w:ascii="Arial" w:hAnsi="Arial" w:cs="Arial"/>
          <w:sz w:val="22"/>
          <w:szCs w:val="22"/>
        </w:rPr>
        <w:t xml:space="preserve"> clusters highlights that Cluster </w:t>
      </w:r>
      <w:r w:rsidR="005758A8" w:rsidRPr="002E152E">
        <w:rPr>
          <w:rFonts w:ascii="Arial" w:hAnsi="Arial" w:cs="Arial"/>
          <w:sz w:val="22"/>
          <w:szCs w:val="22"/>
        </w:rPr>
        <w:t>2</w:t>
      </w:r>
      <w:r w:rsidRPr="002E152E">
        <w:rPr>
          <w:rFonts w:ascii="Arial" w:hAnsi="Arial" w:cs="Arial"/>
          <w:sz w:val="22"/>
          <w:szCs w:val="22"/>
        </w:rPr>
        <w:t xml:space="preserve"> has the highest </w:t>
      </w:r>
      <w:r w:rsidR="005758A8" w:rsidRPr="002E152E">
        <w:rPr>
          <w:rFonts w:ascii="Arial" w:hAnsi="Arial" w:cs="Arial"/>
          <w:sz w:val="22"/>
          <w:szCs w:val="22"/>
        </w:rPr>
        <w:t xml:space="preserve">and the only </w:t>
      </w:r>
      <w:r w:rsidRPr="002E152E">
        <w:rPr>
          <w:rFonts w:ascii="Arial" w:hAnsi="Arial" w:cs="Arial"/>
          <w:sz w:val="22"/>
          <w:szCs w:val="22"/>
        </w:rPr>
        <w:t xml:space="preserve">number of staff that live with a long-term condition or disability. </w:t>
      </w:r>
      <w:r w:rsidR="00014B45">
        <w:rPr>
          <w:rFonts w:ascii="Arial" w:hAnsi="Arial" w:cs="Arial"/>
          <w:sz w:val="22"/>
          <w:szCs w:val="22"/>
        </w:rPr>
        <w:t xml:space="preserve">Cluster 2 has a percentage of </w:t>
      </w:r>
      <w:r w:rsidR="002F681A">
        <w:rPr>
          <w:rFonts w:ascii="Arial" w:hAnsi="Arial" w:cs="Arial"/>
          <w:sz w:val="22"/>
          <w:szCs w:val="22"/>
        </w:rPr>
        <w:t xml:space="preserve">4.10% of staff who have not disclosed whether they have a disability. </w:t>
      </w:r>
    </w:p>
    <w:p w14:paraId="22573CB6" w14:textId="77777777" w:rsidR="00FF76D4" w:rsidRPr="00AA2ADE" w:rsidRDefault="00FF76D4" w:rsidP="000958F1">
      <w:pPr>
        <w:rPr>
          <w:rFonts w:ascii="Arial" w:hAnsi="Arial" w:cs="Arial"/>
          <w:sz w:val="22"/>
          <w:szCs w:val="22"/>
        </w:rPr>
      </w:pPr>
    </w:p>
    <w:p w14:paraId="723D3601" w14:textId="77777777" w:rsidR="000958F1" w:rsidRDefault="000958F1" w:rsidP="000958F1">
      <w:pPr>
        <w:rPr>
          <w:rFonts w:ascii="Arial" w:hAnsi="Arial" w:cs="Arial"/>
          <w:b/>
          <w:bCs/>
          <w:color w:val="0070C0"/>
          <w:sz w:val="22"/>
          <w:szCs w:val="22"/>
        </w:rPr>
      </w:pPr>
      <w:r w:rsidRPr="00FF76D4">
        <w:rPr>
          <w:rFonts w:ascii="Arial" w:hAnsi="Arial" w:cs="Arial"/>
          <w:b/>
          <w:bCs/>
          <w:color w:val="0070C0"/>
          <w:sz w:val="22"/>
          <w:szCs w:val="22"/>
        </w:rPr>
        <w:t xml:space="preserve">Bar chart showing disability staff of staff within each </w:t>
      </w:r>
      <w:proofErr w:type="spellStart"/>
      <w:r w:rsidRPr="00FF76D4">
        <w:rPr>
          <w:rFonts w:ascii="Arial" w:hAnsi="Arial" w:cs="Arial"/>
          <w:b/>
          <w:bCs/>
          <w:color w:val="0070C0"/>
          <w:sz w:val="22"/>
          <w:szCs w:val="22"/>
        </w:rPr>
        <w:t>AfC</w:t>
      </w:r>
      <w:proofErr w:type="spellEnd"/>
      <w:r w:rsidRPr="00FF76D4">
        <w:rPr>
          <w:rFonts w:ascii="Arial" w:hAnsi="Arial" w:cs="Arial"/>
          <w:b/>
          <w:bCs/>
          <w:color w:val="0070C0"/>
          <w:sz w:val="22"/>
          <w:szCs w:val="22"/>
        </w:rPr>
        <w:t xml:space="preserve"> pay band</w:t>
      </w:r>
    </w:p>
    <w:p w14:paraId="46A40319" w14:textId="77777777" w:rsidR="002E73F2" w:rsidRDefault="002E73F2" w:rsidP="000958F1">
      <w:pPr>
        <w:rPr>
          <w:rFonts w:ascii="Arial" w:hAnsi="Arial" w:cs="Arial"/>
          <w:b/>
          <w:bCs/>
          <w:color w:val="0070C0"/>
          <w:sz w:val="22"/>
          <w:szCs w:val="22"/>
        </w:rPr>
      </w:pPr>
    </w:p>
    <w:p w14:paraId="6F6ED56A" w14:textId="69699BFB" w:rsidR="002E73F2" w:rsidRPr="00FF76D4" w:rsidRDefault="003936F7" w:rsidP="000958F1">
      <w:pPr>
        <w:rPr>
          <w:rFonts w:ascii="Arial" w:hAnsi="Arial" w:cs="Arial"/>
          <w:b/>
          <w:bCs/>
          <w:color w:val="0070C0"/>
          <w:sz w:val="22"/>
          <w:szCs w:val="22"/>
        </w:rPr>
      </w:pPr>
      <w:r>
        <w:rPr>
          <w:noProof/>
        </w:rPr>
        <w:lastRenderedPageBreak/>
        <w:drawing>
          <wp:inline distT="0" distB="0" distL="0" distR="0" wp14:anchorId="1391D097" wp14:editId="2120AF09">
            <wp:extent cx="5727700" cy="2707005"/>
            <wp:effectExtent l="0" t="0" r="6350" b="17145"/>
            <wp:docPr id="1262053644" name="Chart 1">
              <a:extLst xmlns:a="http://schemas.openxmlformats.org/drawingml/2006/main">
                <a:ext uri="{FF2B5EF4-FFF2-40B4-BE49-F238E27FC236}">
                  <a16:creationId xmlns:a16="http://schemas.microsoft.com/office/drawing/2014/main" id="{2ADD96EC-B32B-0BDB-4360-C7A6D92D2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4DCB89" w14:textId="5382BCF0" w:rsidR="000958F1" w:rsidRPr="00AA2ADE" w:rsidRDefault="000958F1" w:rsidP="000958F1">
      <w:pPr>
        <w:rPr>
          <w:rFonts w:ascii="Arial" w:hAnsi="Arial" w:cs="Arial"/>
          <w:sz w:val="22"/>
          <w:szCs w:val="22"/>
        </w:rPr>
      </w:pPr>
    </w:p>
    <w:p w14:paraId="10861453" w14:textId="7F1F0066" w:rsidR="000958F1" w:rsidRDefault="000958F1" w:rsidP="000958F1">
      <w:pPr>
        <w:rPr>
          <w:rFonts w:ascii="Arial" w:hAnsi="Arial" w:cs="Arial"/>
          <w:sz w:val="22"/>
          <w:szCs w:val="22"/>
        </w:rPr>
      </w:pPr>
      <w:r w:rsidRPr="005B4E9C">
        <w:rPr>
          <w:rFonts w:ascii="Arial" w:hAnsi="Arial" w:cs="Arial"/>
          <w:sz w:val="22"/>
          <w:szCs w:val="22"/>
        </w:rPr>
        <w:t xml:space="preserve">A breakdown of the </w:t>
      </w:r>
      <w:r w:rsidR="00FF76D4" w:rsidRPr="005B4E9C">
        <w:rPr>
          <w:rFonts w:ascii="Arial" w:hAnsi="Arial" w:cs="Arial"/>
          <w:sz w:val="22"/>
          <w:szCs w:val="22"/>
        </w:rPr>
        <w:t xml:space="preserve">STW </w:t>
      </w:r>
      <w:r w:rsidRPr="005B4E9C">
        <w:rPr>
          <w:rFonts w:ascii="Arial" w:hAnsi="Arial" w:cs="Arial"/>
          <w:sz w:val="22"/>
          <w:szCs w:val="22"/>
        </w:rPr>
        <w:t xml:space="preserve">ICB Non-Clinical workforce by NHS </w:t>
      </w:r>
      <w:proofErr w:type="spellStart"/>
      <w:r w:rsidRPr="005B4E9C">
        <w:rPr>
          <w:rFonts w:ascii="Arial" w:hAnsi="Arial" w:cs="Arial"/>
          <w:sz w:val="22"/>
          <w:szCs w:val="22"/>
        </w:rPr>
        <w:t>AfC</w:t>
      </w:r>
      <w:proofErr w:type="spellEnd"/>
      <w:r w:rsidRPr="005B4E9C">
        <w:rPr>
          <w:rFonts w:ascii="Arial" w:hAnsi="Arial" w:cs="Arial"/>
          <w:sz w:val="22"/>
          <w:szCs w:val="22"/>
        </w:rPr>
        <w:t xml:space="preserve"> pay band shows that </w:t>
      </w:r>
      <w:r w:rsidR="00DD329E" w:rsidRPr="005B4E9C">
        <w:rPr>
          <w:rFonts w:ascii="Arial" w:hAnsi="Arial" w:cs="Arial"/>
          <w:sz w:val="22"/>
          <w:szCs w:val="22"/>
        </w:rPr>
        <w:t>86.3</w:t>
      </w:r>
      <w:r w:rsidRPr="005B4E9C">
        <w:rPr>
          <w:rFonts w:ascii="Arial" w:hAnsi="Arial" w:cs="Arial"/>
          <w:sz w:val="22"/>
          <w:szCs w:val="22"/>
        </w:rPr>
        <w:t>% of staff have declared their disability status on ESR. However, it is challenging to understand the population of staff living with a disability across the organisation, as there are significant gaps in data, particularly in pay Band 6, Band 8</w:t>
      </w:r>
      <w:r w:rsidR="00ED5A5F" w:rsidRPr="005B4E9C">
        <w:rPr>
          <w:rFonts w:ascii="Arial" w:hAnsi="Arial" w:cs="Arial"/>
          <w:sz w:val="22"/>
          <w:szCs w:val="22"/>
        </w:rPr>
        <w:t>b</w:t>
      </w:r>
      <w:r w:rsidRPr="005B4E9C">
        <w:rPr>
          <w:rFonts w:ascii="Arial" w:hAnsi="Arial" w:cs="Arial"/>
          <w:sz w:val="22"/>
          <w:szCs w:val="22"/>
        </w:rPr>
        <w:t xml:space="preserve">, Band 8d and VSM. </w:t>
      </w:r>
      <w:r w:rsidR="005B4E9C" w:rsidRPr="005B4E9C">
        <w:rPr>
          <w:rFonts w:ascii="Arial" w:hAnsi="Arial" w:cs="Arial"/>
          <w:sz w:val="22"/>
          <w:szCs w:val="22"/>
        </w:rPr>
        <w:t>There</w:t>
      </w:r>
      <w:r w:rsidR="005B4E9C">
        <w:rPr>
          <w:rFonts w:ascii="Arial" w:hAnsi="Arial" w:cs="Arial"/>
          <w:sz w:val="22"/>
          <w:szCs w:val="22"/>
        </w:rPr>
        <w:t xml:space="preserve"> are no staff at Band 9 with a disability. </w:t>
      </w:r>
    </w:p>
    <w:p w14:paraId="7DF1E2EA" w14:textId="77777777" w:rsidR="00FF76D4" w:rsidRPr="00AA2ADE" w:rsidRDefault="00FF76D4" w:rsidP="000958F1">
      <w:pPr>
        <w:rPr>
          <w:rFonts w:ascii="Arial" w:hAnsi="Arial" w:cs="Arial"/>
          <w:sz w:val="22"/>
          <w:szCs w:val="22"/>
        </w:rPr>
      </w:pPr>
    </w:p>
    <w:p w14:paraId="6A40DA43" w14:textId="77777777" w:rsidR="0040663E" w:rsidRDefault="0040663E" w:rsidP="000958F1">
      <w:pPr>
        <w:rPr>
          <w:rFonts w:ascii="Arial" w:hAnsi="Arial" w:cs="Arial"/>
          <w:b/>
          <w:bCs/>
          <w:color w:val="0070C0"/>
          <w:sz w:val="22"/>
          <w:szCs w:val="22"/>
        </w:rPr>
      </w:pPr>
    </w:p>
    <w:p w14:paraId="508EE10A" w14:textId="77777777" w:rsidR="0040663E" w:rsidRDefault="0040663E" w:rsidP="000958F1">
      <w:pPr>
        <w:rPr>
          <w:rFonts w:ascii="Arial" w:hAnsi="Arial" w:cs="Arial"/>
          <w:b/>
          <w:bCs/>
          <w:color w:val="0070C0"/>
          <w:sz w:val="22"/>
          <w:szCs w:val="22"/>
        </w:rPr>
      </w:pPr>
    </w:p>
    <w:p w14:paraId="2DCDFB00" w14:textId="77777777" w:rsidR="0040663E" w:rsidRDefault="0040663E" w:rsidP="000958F1">
      <w:pPr>
        <w:rPr>
          <w:rFonts w:ascii="Arial" w:hAnsi="Arial" w:cs="Arial"/>
          <w:b/>
          <w:bCs/>
          <w:color w:val="0070C0"/>
          <w:sz w:val="22"/>
          <w:szCs w:val="22"/>
        </w:rPr>
      </w:pPr>
    </w:p>
    <w:p w14:paraId="02C6678F" w14:textId="145C2396" w:rsidR="000958F1" w:rsidRPr="00AA2ADE" w:rsidRDefault="000958F1" w:rsidP="000958F1">
      <w:pPr>
        <w:rPr>
          <w:rFonts w:ascii="Arial" w:hAnsi="Arial" w:cs="Arial"/>
          <w:b/>
          <w:bCs/>
          <w:sz w:val="22"/>
          <w:szCs w:val="22"/>
        </w:rPr>
      </w:pPr>
      <w:r w:rsidRPr="00FF76D4">
        <w:rPr>
          <w:rFonts w:ascii="Arial" w:hAnsi="Arial" w:cs="Arial"/>
          <w:b/>
          <w:bCs/>
          <w:color w:val="0070C0"/>
          <w:sz w:val="22"/>
          <w:szCs w:val="22"/>
        </w:rPr>
        <w:t xml:space="preserve">Bar chart showing disability status of staff within each </w:t>
      </w:r>
      <w:proofErr w:type="spellStart"/>
      <w:r w:rsidRPr="00FF76D4">
        <w:rPr>
          <w:rFonts w:ascii="Arial" w:hAnsi="Arial" w:cs="Arial"/>
          <w:b/>
          <w:bCs/>
          <w:color w:val="0070C0"/>
          <w:sz w:val="22"/>
          <w:szCs w:val="22"/>
        </w:rPr>
        <w:t>AfC</w:t>
      </w:r>
      <w:proofErr w:type="spellEnd"/>
      <w:r w:rsidRPr="00FF76D4">
        <w:rPr>
          <w:rFonts w:ascii="Arial" w:hAnsi="Arial" w:cs="Arial"/>
          <w:b/>
          <w:bCs/>
          <w:color w:val="0070C0"/>
          <w:sz w:val="22"/>
          <w:szCs w:val="22"/>
        </w:rPr>
        <w:t xml:space="preserve"> pay band</w:t>
      </w:r>
    </w:p>
    <w:p w14:paraId="107F7D4B" w14:textId="13CFFAE9" w:rsidR="000958F1" w:rsidRPr="00AA2ADE" w:rsidRDefault="000958F1" w:rsidP="000958F1">
      <w:pPr>
        <w:rPr>
          <w:rFonts w:ascii="Arial" w:hAnsi="Arial" w:cs="Arial"/>
          <w:sz w:val="22"/>
          <w:szCs w:val="22"/>
        </w:rPr>
      </w:pPr>
    </w:p>
    <w:p w14:paraId="02480F80" w14:textId="6B82F7BA" w:rsidR="000121C4" w:rsidRDefault="005A5D4D" w:rsidP="000958F1">
      <w:pPr>
        <w:rPr>
          <w:rFonts w:ascii="Arial" w:hAnsi="Arial" w:cs="Arial"/>
          <w:sz w:val="22"/>
          <w:szCs w:val="22"/>
        </w:rPr>
      </w:pPr>
      <w:r>
        <w:rPr>
          <w:noProof/>
        </w:rPr>
        <w:drawing>
          <wp:inline distT="0" distB="0" distL="0" distR="0" wp14:anchorId="1A669634" wp14:editId="2EE20268">
            <wp:extent cx="5981700" cy="3136900"/>
            <wp:effectExtent l="0" t="0" r="0" b="6350"/>
            <wp:docPr id="2140505847" name="Chart 1">
              <a:extLst xmlns:a="http://schemas.openxmlformats.org/drawingml/2006/main">
                <a:ext uri="{FF2B5EF4-FFF2-40B4-BE49-F238E27FC236}">
                  <a16:creationId xmlns:a16="http://schemas.microsoft.com/office/drawing/2014/main" id="{6F4E6AC3-B01D-53B7-265B-DDDF98E34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83B8FC" w14:textId="77777777" w:rsidR="00833E3F" w:rsidRDefault="00833E3F" w:rsidP="000958F1">
      <w:pPr>
        <w:rPr>
          <w:rFonts w:ascii="Arial" w:hAnsi="Arial" w:cs="Arial"/>
          <w:sz w:val="22"/>
          <w:szCs w:val="22"/>
        </w:rPr>
      </w:pPr>
    </w:p>
    <w:p w14:paraId="05F65D66" w14:textId="3B784A56" w:rsidR="000958F1" w:rsidRPr="00833E3F" w:rsidRDefault="000958F1" w:rsidP="000958F1">
      <w:pPr>
        <w:rPr>
          <w:rFonts w:ascii="Arial" w:hAnsi="Arial" w:cs="Arial"/>
          <w:sz w:val="22"/>
          <w:szCs w:val="22"/>
        </w:rPr>
      </w:pPr>
      <w:r w:rsidRPr="00833E3F">
        <w:rPr>
          <w:rFonts w:ascii="Arial" w:hAnsi="Arial" w:cs="Arial"/>
          <w:sz w:val="22"/>
          <w:szCs w:val="22"/>
        </w:rPr>
        <w:t xml:space="preserve">A breakdown of the </w:t>
      </w:r>
      <w:r w:rsidR="000121C4" w:rsidRPr="00833E3F">
        <w:rPr>
          <w:rFonts w:ascii="Arial" w:hAnsi="Arial" w:cs="Arial"/>
          <w:sz w:val="22"/>
          <w:szCs w:val="22"/>
        </w:rPr>
        <w:t xml:space="preserve">STW </w:t>
      </w:r>
      <w:r w:rsidRPr="00833E3F">
        <w:rPr>
          <w:rFonts w:ascii="Arial" w:hAnsi="Arial" w:cs="Arial"/>
          <w:sz w:val="22"/>
          <w:szCs w:val="22"/>
        </w:rPr>
        <w:t xml:space="preserve">ICB Clinical workforce by NHS </w:t>
      </w:r>
      <w:proofErr w:type="spellStart"/>
      <w:r w:rsidRPr="00833E3F">
        <w:rPr>
          <w:rFonts w:ascii="Arial" w:hAnsi="Arial" w:cs="Arial"/>
          <w:sz w:val="22"/>
          <w:szCs w:val="22"/>
        </w:rPr>
        <w:t>AfC</w:t>
      </w:r>
      <w:proofErr w:type="spellEnd"/>
      <w:r w:rsidRPr="00833E3F">
        <w:rPr>
          <w:rFonts w:ascii="Arial" w:hAnsi="Arial" w:cs="Arial"/>
          <w:sz w:val="22"/>
          <w:szCs w:val="22"/>
        </w:rPr>
        <w:t xml:space="preserve"> pay band shows that </w:t>
      </w:r>
      <w:r w:rsidR="005C1719" w:rsidRPr="00833E3F">
        <w:rPr>
          <w:rFonts w:ascii="Arial" w:hAnsi="Arial" w:cs="Arial"/>
          <w:sz w:val="22"/>
          <w:szCs w:val="22"/>
        </w:rPr>
        <w:t>96.6%</w:t>
      </w:r>
      <w:r w:rsidR="00D17A6A">
        <w:rPr>
          <w:rFonts w:ascii="Arial" w:hAnsi="Arial" w:cs="Arial"/>
          <w:sz w:val="22"/>
          <w:szCs w:val="22"/>
        </w:rPr>
        <w:t xml:space="preserve"> </w:t>
      </w:r>
      <w:r w:rsidRPr="00833E3F">
        <w:rPr>
          <w:rFonts w:ascii="Arial" w:hAnsi="Arial" w:cs="Arial"/>
          <w:sz w:val="22"/>
          <w:szCs w:val="22"/>
        </w:rPr>
        <w:t xml:space="preserve">of staff have declared their disability status on ESR. </w:t>
      </w:r>
      <w:r w:rsidR="005C1719" w:rsidRPr="00833E3F">
        <w:rPr>
          <w:rFonts w:ascii="Arial" w:hAnsi="Arial" w:cs="Arial"/>
          <w:sz w:val="22"/>
          <w:szCs w:val="22"/>
        </w:rPr>
        <w:t xml:space="preserve">There are no disabled </w:t>
      </w:r>
      <w:r w:rsidR="00D17A6A">
        <w:rPr>
          <w:rFonts w:ascii="Arial" w:hAnsi="Arial" w:cs="Arial"/>
          <w:sz w:val="22"/>
          <w:szCs w:val="22"/>
        </w:rPr>
        <w:t xml:space="preserve">clinical </w:t>
      </w:r>
      <w:r w:rsidR="005C1719" w:rsidRPr="00833E3F">
        <w:rPr>
          <w:rFonts w:ascii="Arial" w:hAnsi="Arial" w:cs="Arial"/>
          <w:sz w:val="22"/>
          <w:szCs w:val="22"/>
        </w:rPr>
        <w:t xml:space="preserve">staff </w:t>
      </w:r>
      <w:r w:rsidR="00833E3F" w:rsidRPr="00833E3F">
        <w:rPr>
          <w:rFonts w:ascii="Arial" w:hAnsi="Arial" w:cs="Arial"/>
          <w:sz w:val="22"/>
          <w:szCs w:val="22"/>
        </w:rPr>
        <w:t>in any of the bands apart from band 6.</w:t>
      </w:r>
      <w:r w:rsidRPr="00833E3F">
        <w:rPr>
          <w:rFonts w:ascii="Arial" w:hAnsi="Arial" w:cs="Arial"/>
          <w:sz w:val="22"/>
          <w:szCs w:val="22"/>
        </w:rPr>
        <w:t xml:space="preserve"> </w:t>
      </w:r>
    </w:p>
    <w:p w14:paraId="7D77D4E3" w14:textId="77777777" w:rsidR="000121C4" w:rsidRPr="00AA2ADE" w:rsidRDefault="000121C4" w:rsidP="000958F1">
      <w:pPr>
        <w:rPr>
          <w:rFonts w:ascii="Arial" w:hAnsi="Arial" w:cs="Arial"/>
          <w:sz w:val="22"/>
          <w:szCs w:val="22"/>
        </w:rPr>
      </w:pPr>
    </w:p>
    <w:p w14:paraId="5769D08B" w14:textId="77777777" w:rsidR="000958F1" w:rsidRP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Metric 2: Relative likelihood of non-disabled staff compared to disabled staff being appointed from shortlisting across all posts</w:t>
      </w:r>
    </w:p>
    <w:p w14:paraId="11725112" w14:textId="77777777" w:rsidR="000958F1" w:rsidRPr="00AA2ADE" w:rsidRDefault="000958F1" w:rsidP="000958F1">
      <w:pPr>
        <w:rPr>
          <w:rFonts w:ascii="Arial" w:hAnsi="Arial" w:cs="Arial"/>
          <w:b/>
          <w:bCs/>
          <w:sz w:val="22"/>
          <w:szCs w:val="22"/>
        </w:rPr>
      </w:pPr>
    </w:p>
    <w:tbl>
      <w:tblPr>
        <w:tblStyle w:val="TableGrid"/>
        <w:tblW w:w="0" w:type="auto"/>
        <w:tblLook w:val="04A0" w:firstRow="1" w:lastRow="0" w:firstColumn="1" w:lastColumn="0" w:noHBand="0" w:noVBand="1"/>
      </w:tblPr>
      <w:tblGrid>
        <w:gridCol w:w="3508"/>
        <w:gridCol w:w="1817"/>
        <w:gridCol w:w="1814"/>
        <w:gridCol w:w="1871"/>
      </w:tblGrid>
      <w:tr w:rsidR="000958F1" w:rsidRPr="00AA2ADE" w14:paraId="5238293B" w14:textId="77777777" w:rsidTr="007E773E">
        <w:tc>
          <w:tcPr>
            <w:tcW w:w="3850" w:type="dxa"/>
            <w:shd w:val="clear" w:color="auto" w:fill="6A8ED5" w:themeFill="text2" w:themeFillTint="80"/>
          </w:tcPr>
          <w:p w14:paraId="699CDA95"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2024</w:t>
            </w:r>
          </w:p>
        </w:tc>
        <w:tc>
          <w:tcPr>
            <w:tcW w:w="1926" w:type="dxa"/>
            <w:shd w:val="clear" w:color="auto" w:fill="6A8ED5" w:themeFill="text2" w:themeFillTint="80"/>
          </w:tcPr>
          <w:p w14:paraId="417A6510"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Disabled Staff </w:t>
            </w:r>
          </w:p>
        </w:tc>
        <w:tc>
          <w:tcPr>
            <w:tcW w:w="1926" w:type="dxa"/>
            <w:shd w:val="clear" w:color="auto" w:fill="6A8ED5" w:themeFill="text2" w:themeFillTint="80"/>
          </w:tcPr>
          <w:p w14:paraId="0F83F5FA"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Non-disabled Staff </w:t>
            </w:r>
          </w:p>
        </w:tc>
        <w:tc>
          <w:tcPr>
            <w:tcW w:w="1926" w:type="dxa"/>
            <w:shd w:val="clear" w:color="auto" w:fill="6A8ED5" w:themeFill="text2" w:themeFillTint="80"/>
          </w:tcPr>
          <w:p w14:paraId="54801F28"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Undisclosed</w:t>
            </w:r>
          </w:p>
        </w:tc>
      </w:tr>
      <w:tr w:rsidR="000958F1" w:rsidRPr="00AA2ADE" w14:paraId="27E4C119" w14:textId="77777777" w:rsidTr="007E773E">
        <w:tc>
          <w:tcPr>
            <w:tcW w:w="3850" w:type="dxa"/>
            <w:shd w:val="clear" w:color="auto" w:fill="E7E6E6" w:themeFill="background2"/>
          </w:tcPr>
          <w:p w14:paraId="4F92A542"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Shortlisted </w:t>
            </w:r>
          </w:p>
          <w:p w14:paraId="47DAB33C" w14:textId="77777777" w:rsidR="000958F1" w:rsidRPr="00AA2ADE" w:rsidRDefault="000958F1" w:rsidP="007E773E">
            <w:pPr>
              <w:rPr>
                <w:rFonts w:ascii="Arial" w:hAnsi="Arial" w:cs="Arial"/>
                <w:b/>
                <w:bCs/>
                <w:sz w:val="22"/>
                <w:szCs w:val="22"/>
              </w:rPr>
            </w:pPr>
          </w:p>
        </w:tc>
        <w:tc>
          <w:tcPr>
            <w:tcW w:w="1926" w:type="dxa"/>
            <w:shd w:val="clear" w:color="auto" w:fill="E7E6E6" w:themeFill="background2"/>
          </w:tcPr>
          <w:p w14:paraId="2C1AF1F8" w14:textId="74810E54" w:rsidR="000958F1" w:rsidRPr="00AA2ADE" w:rsidRDefault="007B3E71" w:rsidP="007E773E">
            <w:pPr>
              <w:jc w:val="center"/>
              <w:rPr>
                <w:rFonts w:ascii="Arial" w:hAnsi="Arial" w:cs="Arial"/>
                <w:sz w:val="22"/>
                <w:szCs w:val="22"/>
              </w:rPr>
            </w:pPr>
            <w:r>
              <w:rPr>
                <w:rFonts w:ascii="Arial" w:hAnsi="Arial" w:cs="Arial"/>
                <w:sz w:val="22"/>
                <w:szCs w:val="22"/>
              </w:rPr>
              <w:t>20</w:t>
            </w:r>
          </w:p>
        </w:tc>
        <w:tc>
          <w:tcPr>
            <w:tcW w:w="1926" w:type="dxa"/>
            <w:shd w:val="clear" w:color="auto" w:fill="E7E6E6" w:themeFill="background2"/>
          </w:tcPr>
          <w:p w14:paraId="20C18386" w14:textId="4F7B0811" w:rsidR="000958F1" w:rsidRPr="00AA2ADE" w:rsidRDefault="007B3E71" w:rsidP="007E773E">
            <w:pPr>
              <w:jc w:val="center"/>
              <w:rPr>
                <w:rFonts w:ascii="Arial" w:hAnsi="Arial" w:cs="Arial"/>
                <w:sz w:val="22"/>
                <w:szCs w:val="22"/>
              </w:rPr>
            </w:pPr>
            <w:r>
              <w:rPr>
                <w:rFonts w:ascii="Arial" w:hAnsi="Arial" w:cs="Arial"/>
                <w:sz w:val="22"/>
                <w:szCs w:val="22"/>
              </w:rPr>
              <w:t>245</w:t>
            </w:r>
          </w:p>
        </w:tc>
        <w:tc>
          <w:tcPr>
            <w:tcW w:w="1926" w:type="dxa"/>
            <w:shd w:val="clear" w:color="auto" w:fill="E7E6E6" w:themeFill="background2"/>
          </w:tcPr>
          <w:p w14:paraId="3ADF69A5" w14:textId="1EE4B114" w:rsidR="000958F1" w:rsidRPr="00AA2ADE" w:rsidRDefault="0056092C" w:rsidP="007E773E">
            <w:pPr>
              <w:jc w:val="center"/>
              <w:rPr>
                <w:rFonts w:ascii="Arial" w:hAnsi="Arial" w:cs="Arial"/>
                <w:sz w:val="22"/>
                <w:szCs w:val="22"/>
              </w:rPr>
            </w:pPr>
            <w:r>
              <w:rPr>
                <w:rFonts w:ascii="Arial" w:hAnsi="Arial" w:cs="Arial"/>
                <w:sz w:val="22"/>
                <w:szCs w:val="22"/>
              </w:rPr>
              <w:t>12</w:t>
            </w:r>
          </w:p>
        </w:tc>
      </w:tr>
      <w:tr w:rsidR="000958F1" w:rsidRPr="00AA2ADE" w14:paraId="2532E4EC" w14:textId="77777777" w:rsidTr="007E773E">
        <w:tc>
          <w:tcPr>
            <w:tcW w:w="3850" w:type="dxa"/>
            <w:shd w:val="clear" w:color="auto" w:fill="E0E8F6" w:themeFill="text2" w:themeFillTint="1A"/>
          </w:tcPr>
          <w:p w14:paraId="0DD0B3FA"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Appointed </w:t>
            </w:r>
          </w:p>
          <w:p w14:paraId="1A9533C5" w14:textId="77777777" w:rsidR="000958F1" w:rsidRPr="00AA2ADE" w:rsidRDefault="000958F1" w:rsidP="007E773E">
            <w:pPr>
              <w:rPr>
                <w:rFonts w:ascii="Arial" w:hAnsi="Arial" w:cs="Arial"/>
                <w:b/>
                <w:bCs/>
                <w:sz w:val="22"/>
                <w:szCs w:val="22"/>
              </w:rPr>
            </w:pPr>
          </w:p>
        </w:tc>
        <w:tc>
          <w:tcPr>
            <w:tcW w:w="1926" w:type="dxa"/>
            <w:shd w:val="clear" w:color="auto" w:fill="E0E8F6" w:themeFill="text2" w:themeFillTint="1A"/>
          </w:tcPr>
          <w:p w14:paraId="68EFDE03" w14:textId="3972EA0D" w:rsidR="000958F1" w:rsidRPr="00AA2ADE" w:rsidRDefault="007B3E71" w:rsidP="007E773E">
            <w:pPr>
              <w:jc w:val="center"/>
              <w:rPr>
                <w:rFonts w:ascii="Arial" w:hAnsi="Arial" w:cs="Arial"/>
                <w:sz w:val="22"/>
                <w:szCs w:val="22"/>
              </w:rPr>
            </w:pPr>
            <w:r>
              <w:rPr>
                <w:rFonts w:ascii="Arial" w:hAnsi="Arial" w:cs="Arial"/>
                <w:sz w:val="22"/>
                <w:szCs w:val="22"/>
              </w:rPr>
              <w:t>4</w:t>
            </w:r>
          </w:p>
        </w:tc>
        <w:tc>
          <w:tcPr>
            <w:tcW w:w="1926" w:type="dxa"/>
            <w:shd w:val="clear" w:color="auto" w:fill="E0E8F6" w:themeFill="text2" w:themeFillTint="1A"/>
          </w:tcPr>
          <w:p w14:paraId="552503F0" w14:textId="6F9526BD" w:rsidR="000958F1" w:rsidRPr="00AA2ADE" w:rsidRDefault="007B3E71" w:rsidP="007E773E">
            <w:pPr>
              <w:jc w:val="center"/>
              <w:rPr>
                <w:rFonts w:ascii="Arial" w:hAnsi="Arial" w:cs="Arial"/>
                <w:sz w:val="22"/>
                <w:szCs w:val="22"/>
              </w:rPr>
            </w:pPr>
            <w:r>
              <w:rPr>
                <w:rFonts w:ascii="Arial" w:hAnsi="Arial" w:cs="Arial"/>
                <w:sz w:val="22"/>
                <w:szCs w:val="22"/>
              </w:rPr>
              <w:t>65</w:t>
            </w:r>
          </w:p>
        </w:tc>
        <w:tc>
          <w:tcPr>
            <w:tcW w:w="1926" w:type="dxa"/>
            <w:shd w:val="clear" w:color="auto" w:fill="E0E8F6" w:themeFill="text2" w:themeFillTint="1A"/>
          </w:tcPr>
          <w:p w14:paraId="0814E8C8" w14:textId="466A188B" w:rsidR="000958F1" w:rsidRPr="00AA2ADE" w:rsidRDefault="0056092C" w:rsidP="007E773E">
            <w:pPr>
              <w:jc w:val="center"/>
              <w:rPr>
                <w:rFonts w:ascii="Arial" w:hAnsi="Arial" w:cs="Arial"/>
                <w:sz w:val="22"/>
                <w:szCs w:val="22"/>
              </w:rPr>
            </w:pPr>
            <w:r>
              <w:rPr>
                <w:rFonts w:ascii="Arial" w:hAnsi="Arial" w:cs="Arial"/>
                <w:sz w:val="22"/>
                <w:szCs w:val="22"/>
              </w:rPr>
              <w:t>7</w:t>
            </w:r>
          </w:p>
        </w:tc>
      </w:tr>
      <w:tr w:rsidR="000958F1" w:rsidRPr="00AA2ADE" w14:paraId="60D5E279" w14:textId="77777777" w:rsidTr="007E773E">
        <w:tc>
          <w:tcPr>
            <w:tcW w:w="3850" w:type="dxa"/>
            <w:tcBorders>
              <w:bottom w:val="single" w:sz="4" w:space="0" w:color="auto"/>
            </w:tcBorders>
            <w:shd w:val="clear" w:color="auto" w:fill="F2F2F2" w:themeFill="background1" w:themeFillShade="F2"/>
          </w:tcPr>
          <w:p w14:paraId="2C850847"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Relative likelihood of being appointed </w:t>
            </w:r>
          </w:p>
        </w:tc>
        <w:tc>
          <w:tcPr>
            <w:tcW w:w="1926" w:type="dxa"/>
            <w:tcBorders>
              <w:bottom w:val="single" w:sz="4" w:space="0" w:color="auto"/>
            </w:tcBorders>
            <w:shd w:val="clear" w:color="auto" w:fill="F2F2F2" w:themeFill="background1" w:themeFillShade="F2"/>
          </w:tcPr>
          <w:p w14:paraId="069B5DC5" w14:textId="12ACA1E2" w:rsidR="000958F1" w:rsidRPr="00AA2ADE" w:rsidRDefault="0056092C" w:rsidP="007E773E">
            <w:pPr>
              <w:jc w:val="center"/>
              <w:rPr>
                <w:rFonts w:ascii="Arial" w:hAnsi="Arial" w:cs="Arial"/>
                <w:sz w:val="22"/>
                <w:szCs w:val="22"/>
              </w:rPr>
            </w:pPr>
            <w:r>
              <w:rPr>
                <w:rFonts w:ascii="Arial" w:hAnsi="Arial" w:cs="Arial"/>
                <w:sz w:val="22"/>
                <w:szCs w:val="22"/>
              </w:rPr>
              <w:t>0.20%</w:t>
            </w:r>
          </w:p>
        </w:tc>
        <w:tc>
          <w:tcPr>
            <w:tcW w:w="1926" w:type="dxa"/>
            <w:tcBorders>
              <w:bottom w:val="single" w:sz="4" w:space="0" w:color="auto"/>
            </w:tcBorders>
            <w:shd w:val="clear" w:color="auto" w:fill="F2F2F2" w:themeFill="background1" w:themeFillShade="F2"/>
          </w:tcPr>
          <w:p w14:paraId="1168F71B" w14:textId="6CBEA1D7" w:rsidR="000958F1" w:rsidRPr="00AA2ADE" w:rsidRDefault="00A0586A" w:rsidP="007E773E">
            <w:pPr>
              <w:jc w:val="center"/>
              <w:rPr>
                <w:rFonts w:ascii="Arial" w:hAnsi="Arial" w:cs="Arial"/>
                <w:sz w:val="22"/>
                <w:szCs w:val="22"/>
              </w:rPr>
            </w:pPr>
            <w:r>
              <w:rPr>
                <w:rFonts w:ascii="Arial" w:hAnsi="Arial" w:cs="Arial"/>
                <w:sz w:val="22"/>
                <w:szCs w:val="22"/>
              </w:rPr>
              <w:t>0.26%</w:t>
            </w:r>
          </w:p>
        </w:tc>
        <w:tc>
          <w:tcPr>
            <w:tcW w:w="1926" w:type="dxa"/>
            <w:tcBorders>
              <w:bottom w:val="single" w:sz="4" w:space="0" w:color="auto"/>
            </w:tcBorders>
            <w:shd w:val="clear" w:color="auto" w:fill="F2F2F2" w:themeFill="background1" w:themeFillShade="F2"/>
          </w:tcPr>
          <w:p w14:paraId="02DC848E" w14:textId="767E6317" w:rsidR="000958F1" w:rsidRPr="00AA2ADE" w:rsidRDefault="000958F1" w:rsidP="007E773E">
            <w:pPr>
              <w:jc w:val="center"/>
              <w:rPr>
                <w:rFonts w:ascii="Arial" w:hAnsi="Arial" w:cs="Arial"/>
                <w:sz w:val="22"/>
                <w:szCs w:val="22"/>
              </w:rPr>
            </w:pPr>
            <w:r w:rsidRPr="00AA2ADE">
              <w:rPr>
                <w:rFonts w:ascii="Arial" w:hAnsi="Arial" w:cs="Arial"/>
                <w:sz w:val="22"/>
                <w:szCs w:val="22"/>
              </w:rPr>
              <w:t>0</w:t>
            </w:r>
            <w:r w:rsidR="00A0586A">
              <w:rPr>
                <w:rFonts w:ascii="Arial" w:hAnsi="Arial" w:cs="Arial"/>
                <w:sz w:val="22"/>
                <w:szCs w:val="22"/>
              </w:rPr>
              <w:t>.58%</w:t>
            </w:r>
          </w:p>
        </w:tc>
      </w:tr>
      <w:tr w:rsidR="000958F1" w:rsidRPr="00AA2ADE" w14:paraId="1D424CCA" w14:textId="77777777" w:rsidTr="007E773E">
        <w:tc>
          <w:tcPr>
            <w:tcW w:w="3850" w:type="dxa"/>
            <w:tcBorders>
              <w:top w:val="single" w:sz="4" w:space="0" w:color="auto"/>
              <w:left w:val="single" w:sz="4" w:space="0" w:color="auto"/>
              <w:bottom w:val="single" w:sz="4" w:space="0" w:color="auto"/>
              <w:right w:val="single" w:sz="4" w:space="0" w:color="auto"/>
            </w:tcBorders>
            <w:shd w:val="clear" w:color="auto" w:fill="E0E8F6" w:themeFill="text2" w:themeFillTint="1A"/>
          </w:tcPr>
          <w:p w14:paraId="085E2038"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Relative likelihood of disabled staff being appointed compared to non-disabled staff </w:t>
            </w:r>
          </w:p>
        </w:tc>
        <w:tc>
          <w:tcPr>
            <w:tcW w:w="5778" w:type="dxa"/>
            <w:gridSpan w:val="3"/>
            <w:tcBorders>
              <w:top w:val="single" w:sz="4" w:space="0" w:color="auto"/>
              <w:left w:val="single" w:sz="4" w:space="0" w:color="auto"/>
              <w:bottom w:val="single" w:sz="4" w:space="0" w:color="auto"/>
              <w:right w:val="single" w:sz="4" w:space="0" w:color="auto"/>
            </w:tcBorders>
            <w:shd w:val="clear" w:color="auto" w:fill="E0E8F6" w:themeFill="text2" w:themeFillTint="1A"/>
          </w:tcPr>
          <w:p w14:paraId="1E06A9CF" w14:textId="77777777" w:rsidR="000958F1" w:rsidRPr="00AA2ADE" w:rsidRDefault="000958F1" w:rsidP="007E773E">
            <w:pPr>
              <w:jc w:val="center"/>
              <w:rPr>
                <w:rFonts w:ascii="Arial" w:hAnsi="Arial" w:cs="Arial"/>
                <w:b/>
                <w:bCs/>
                <w:sz w:val="22"/>
                <w:szCs w:val="22"/>
              </w:rPr>
            </w:pPr>
          </w:p>
          <w:p w14:paraId="00AD3D26" w14:textId="1445DBC6" w:rsidR="000958F1" w:rsidRPr="00AA2ADE" w:rsidRDefault="000958F1" w:rsidP="007E773E">
            <w:pPr>
              <w:jc w:val="center"/>
              <w:rPr>
                <w:rFonts w:ascii="Arial" w:hAnsi="Arial" w:cs="Arial"/>
                <w:b/>
                <w:bCs/>
                <w:sz w:val="22"/>
                <w:szCs w:val="22"/>
              </w:rPr>
            </w:pPr>
            <w:r w:rsidRPr="0022443C">
              <w:rPr>
                <w:rFonts w:ascii="Arial" w:hAnsi="Arial" w:cs="Arial"/>
                <w:b/>
                <w:bCs/>
                <w:sz w:val="22"/>
                <w:szCs w:val="22"/>
              </w:rPr>
              <w:t xml:space="preserve">Disabled staff are </w:t>
            </w:r>
            <w:r w:rsidR="0044307D" w:rsidRPr="0022443C">
              <w:rPr>
                <w:rFonts w:ascii="Arial" w:hAnsi="Arial" w:cs="Arial"/>
                <w:b/>
                <w:bCs/>
                <w:sz w:val="22"/>
                <w:szCs w:val="22"/>
              </w:rPr>
              <w:t>1.32%</w:t>
            </w:r>
            <w:r w:rsidRPr="0022443C">
              <w:rPr>
                <w:rFonts w:ascii="Arial" w:hAnsi="Arial" w:cs="Arial"/>
                <w:b/>
                <w:bCs/>
                <w:sz w:val="22"/>
                <w:szCs w:val="22"/>
              </w:rPr>
              <w:t xml:space="preserve"> more likely to be appointed than non-disabled staff</w:t>
            </w:r>
            <w:r w:rsidRPr="00AA2ADE">
              <w:rPr>
                <w:rFonts w:ascii="Arial" w:hAnsi="Arial" w:cs="Arial"/>
                <w:b/>
                <w:bCs/>
                <w:sz w:val="22"/>
                <w:szCs w:val="22"/>
              </w:rPr>
              <w:t xml:space="preserve"> </w:t>
            </w:r>
          </w:p>
          <w:p w14:paraId="110F9135" w14:textId="77777777" w:rsidR="000958F1" w:rsidRPr="00AA2ADE" w:rsidRDefault="000958F1" w:rsidP="007E773E">
            <w:pPr>
              <w:rPr>
                <w:rFonts w:ascii="Arial" w:hAnsi="Arial" w:cs="Arial"/>
                <w:b/>
                <w:bCs/>
                <w:sz w:val="22"/>
                <w:szCs w:val="22"/>
              </w:rPr>
            </w:pPr>
          </w:p>
        </w:tc>
      </w:tr>
    </w:tbl>
    <w:p w14:paraId="138898A5" w14:textId="77777777" w:rsidR="000958F1" w:rsidRPr="00AA2ADE" w:rsidRDefault="000958F1" w:rsidP="000958F1">
      <w:pPr>
        <w:rPr>
          <w:rFonts w:ascii="Arial" w:hAnsi="Arial" w:cs="Arial"/>
          <w:b/>
          <w:bCs/>
          <w:sz w:val="22"/>
          <w:szCs w:val="22"/>
        </w:rPr>
      </w:pPr>
    </w:p>
    <w:p w14:paraId="7A54B70F" w14:textId="356DC5E0" w:rsidR="000958F1" w:rsidRDefault="000958F1" w:rsidP="000958F1">
      <w:pPr>
        <w:rPr>
          <w:rFonts w:ascii="Arial" w:hAnsi="Arial" w:cs="Arial"/>
          <w:sz w:val="22"/>
          <w:szCs w:val="22"/>
        </w:rPr>
      </w:pPr>
      <w:r w:rsidRPr="0044307D">
        <w:rPr>
          <w:rFonts w:ascii="Arial" w:hAnsi="Arial" w:cs="Arial"/>
          <w:sz w:val="22"/>
          <w:szCs w:val="22"/>
        </w:rPr>
        <w:t xml:space="preserve">WDES reporting data shows that the relative likelihood of disabled candidates being appointed from shortlisting to non-disabled candidates, is that disabled candidates were </w:t>
      </w:r>
      <w:r w:rsidR="0044307D" w:rsidRPr="0044307D">
        <w:rPr>
          <w:rFonts w:ascii="Arial" w:hAnsi="Arial" w:cs="Arial"/>
          <w:sz w:val="22"/>
          <w:szCs w:val="22"/>
        </w:rPr>
        <w:t>1.32%</w:t>
      </w:r>
      <w:r w:rsidRPr="0044307D">
        <w:rPr>
          <w:rFonts w:ascii="Arial" w:hAnsi="Arial" w:cs="Arial"/>
          <w:sz w:val="22"/>
          <w:szCs w:val="22"/>
        </w:rPr>
        <w:t xml:space="preserve"> more like to be appointed in 2024.</w:t>
      </w:r>
    </w:p>
    <w:p w14:paraId="54472040" w14:textId="77777777" w:rsidR="0044307D" w:rsidRDefault="0044307D" w:rsidP="000958F1">
      <w:pPr>
        <w:rPr>
          <w:rFonts w:ascii="Arial" w:hAnsi="Arial" w:cs="Arial"/>
          <w:sz w:val="22"/>
          <w:szCs w:val="22"/>
        </w:rPr>
      </w:pPr>
    </w:p>
    <w:p w14:paraId="57B1774A" w14:textId="77777777" w:rsidR="0044307D" w:rsidRDefault="0044307D" w:rsidP="000958F1">
      <w:pPr>
        <w:rPr>
          <w:rFonts w:ascii="Arial" w:hAnsi="Arial" w:cs="Arial"/>
          <w:sz w:val="22"/>
          <w:szCs w:val="22"/>
        </w:rPr>
      </w:pPr>
    </w:p>
    <w:p w14:paraId="3EF4B2DB" w14:textId="77777777" w:rsidR="0044656A" w:rsidRDefault="0044656A" w:rsidP="000958F1">
      <w:pPr>
        <w:rPr>
          <w:rFonts w:ascii="Arial" w:hAnsi="Arial" w:cs="Arial"/>
          <w:sz w:val="22"/>
          <w:szCs w:val="22"/>
        </w:rPr>
      </w:pPr>
    </w:p>
    <w:p w14:paraId="25CCF9A9" w14:textId="77777777" w:rsidR="0044656A" w:rsidRDefault="0044656A" w:rsidP="000958F1">
      <w:pPr>
        <w:rPr>
          <w:rFonts w:ascii="Arial" w:hAnsi="Arial" w:cs="Arial"/>
          <w:sz w:val="22"/>
          <w:szCs w:val="22"/>
        </w:rPr>
      </w:pPr>
    </w:p>
    <w:p w14:paraId="673399D6" w14:textId="77777777" w:rsidR="0044656A" w:rsidRDefault="0044656A" w:rsidP="000958F1">
      <w:pPr>
        <w:rPr>
          <w:rFonts w:ascii="Arial" w:hAnsi="Arial" w:cs="Arial"/>
          <w:sz w:val="22"/>
          <w:szCs w:val="22"/>
        </w:rPr>
      </w:pPr>
    </w:p>
    <w:p w14:paraId="6CC01AEF" w14:textId="77777777" w:rsidR="0044656A" w:rsidRDefault="0044656A" w:rsidP="000958F1">
      <w:pPr>
        <w:rPr>
          <w:rFonts w:ascii="Arial" w:hAnsi="Arial" w:cs="Arial"/>
          <w:sz w:val="22"/>
          <w:szCs w:val="22"/>
        </w:rPr>
      </w:pPr>
    </w:p>
    <w:p w14:paraId="2C2FE167" w14:textId="77777777" w:rsidR="0044307D" w:rsidRPr="00AA2ADE" w:rsidRDefault="0044307D" w:rsidP="000958F1">
      <w:pPr>
        <w:rPr>
          <w:rFonts w:ascii="Arial" w:hAnsi="Arial" w:cs="Arial"/>
          <w:sz w:val="22"/>
          <w:szCs w:val="22"/>
        </w:rPr>
      </w:pPr>
    </w:p>
    <w:p w14:paraId="1EFFBD17" w14:textId="77777777" w:rsidR="000958F1" w:rsidRP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 xml:space="preserve">Metric 3: Relative likelihood of disabled staff entering the formal disciplinary compared to that of non-disabled staff </w:t>
      </w:r>
    </w:p>
    <w:tbl>
      <w:tblPr>
        <w:tblStyle w:val="TableGrid"/>
        <w:tblW w:w="0" w:type="auto"/>
        <w:tblLook w:val="04A0" w:firstRow="1" w:lastRow="0" w:firstColumn="1" w:lastColumn="0" w:noHBand="0" w:noVBand="1"/>
      </w:tblPr>
      <w:tblGrid>
        <w:gridCol w:w="3123"/>
        <w:gridCol w:w="1988"/>
        <w:gridCol w:w="1984"/>
        <w:gridCol w:w="1915"/>
      </w:tblGrid>
      <w:tr w:rsidR="000958F1" w:rsidRPr="00AA2ADE" w14:paraId="39D2E2EB" w14:textId="77777777" w:rsidTr="007E773E">
        <w:tc>
          <w:tcPr>
            <w:tcW w:w="3397" w:type="dxa"/>
            <w:shd w:val="clear" w:color="auto" w:fill="6A8ED5" w:themeFill="text2" w:themeFillTint="80"/>
          </w:tcPr>
          <w:p w14:paraId="5405D62C"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2024 </w:t>
            </w:r>
          </w:p>
          <w:p w14:paraId="7EF64660" w14:textId="77777777" w:rsidR="000958F1" w:rsidRPr="00AA2ADE" w:rsidRDefault="000958F1" w:rsidP="007E773E">
            <w:pPr>
              <w:rPr>
                <w:rFonts w:ascii="Arial" w:hAnsi="Arial" w:cs="Arial"/>
                <w:b/>
                <w:bCs/>
                <w:color w:val="FFFFFF" w:themeColor="background1"/>
                <w:sz w:val="22"/>
                <w:szCs w:val="22"/>
              </w:rPr>
            </w:pPr>
          </w:p>
        </w:tc>
        <w:tc>
          <w:tcPr>
            <w:tcW w:w="2127" w:type="dxa"/>
            <w:tcBorders>
              <w:bottom w:val="single" w:sz="4" w:space="0" w:color="auto"/>
            </w:tcBorders>
            <w:shd w:val="clear" w:color="auto" w:fill="6A8ED5" w:themeFill="text2" w:themeFillTint="80"/>
          </w:tcPr>
          <w:p w14:paraId="48F6BC66"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Disabled </w:t>
            </w:r>
          </w:p>
        </w:tc>
        <w:tc>
          <w:tcPr>
            <w:tcW w:w="2126" w:type="dxa"/>
            <w:shd w:val="clear" w:color="auto" w:fill="6A8ED5" w:themeFill="text2" w:themeFillTint="80"/>
          </w:tcPr>
          <w:p w14:paraId="3CA661B5"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Non-disabled </w:t>
            </w:r>
          </w:p>
        </w:tc>
        <w:tc>
          <w:tcPr>
            <w:tcW w:w="1978" w:type="dxa"/>
            <w:shd w:val="clear" w:color="auto" w:fill="6A8ED5" w:themeFill="text2" w:themeFillTint="80"/>
          </w:tcPr>
          <w:p w14:paraId="55FF2FA0" w14:textId="77777777" w:rsidR="000958F1" w:rsidRPr="00AA2ADE" w:rsidRDefault="000958F1" w:rsidP="007E773E">
            <w:pPr>
              <w:rPr>
                <w:rFonts w:ascii="Arial" w:hAnsi="Arial" w:cs="Arial"/>
                <w:b/>
                <w:bCs/>
                <w:color w:val="FFFFFF" w:themeColor="background1"/>
                <w:sz w:val="22"/>
                <w:szCs w:val="22"/>
              </w:rPr>
            </w:pPr>
            <w:r w:rsidRPr="00AA2ADE">
              <w:rPr>
                <w:rFonts w:ascii="Arial" w:hAnsi="Arial" w:cs="Arial"/>
                <w:b/>
                <w:bCs/>
                <w:color w:val="FFFFFF" w:themeColor="background1"/>
                <w:sz w:val="22"/>
                <w:szCs w:val="22"/>
              </w:rPr>
              <w:t xml:space="preserve">Undisclosed </w:t>
            </w:r>
          </w:p>
        </w:tc>
      </w:tr>
      <w:tr w:rsidR="000958F1" w:rsidRPr="00AA2ADE" w14:paraId="09099DE6" w14:textId="77777777" w:rsidTr="007E773E">
        <w:tc>
          <w:tcPr>
            <w:tcW w:w="3397" w:type="dxa"/>
            <w:shd w:val="clear" w:color="auto" w:fill="F2F2F2" w:themeFill="background1" w:themeFillShade="F2"/>
          </w:tcPr>
          <w:p w14:paraId="6A582A62"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Percentage of staff in workforce</w:t>
            </w:r>
          </w:p>
          <w:p w14:paraId="535EE9B6" w14:textId="77777777" w:rsidR="000958F1" w:rsidRPr="00AA2ADE" w:rsidRDefault="000958F1" w:rsidP="007E773E">
            <w:pPr>
              <w:rPr>
                <w:rFonts w:ascii="Arial" w:hAnsi="Arial" w:cs="Arial"/>
                <w:b/>
                <w:bCs/>
                <w:sz w:val="22"/>
                <w:szCs w:val="22"/>
              </w:rPr>
            </w:pPr>
          </w:p>
        </w:tc>
        <w:tc>
          <w:tcPr>
            <w:tcW w:w="2127" w:type="dxa"/>
            <w:shd w:val="clear" w:color="auto" w:fill="F2F2F2" w:themeFill="background1" w:themeFillShade="F2"/>
          </w:tcPr>
          <w:p w14:paraId="7B38CB79" w14:textId="4CE1AE3B" w:rsidR="002B04A2" w:rsidRPr="00AA2ADE" w:rsidRDefault="002B04A2" w:rsidP="002B04A2">
            <w:pPr>
              <w:jc w:val="center"/>
              <w:rPr>
                <w:rFonts w:ascii="Arial" w:hAnsi="Arial" w:cs="Arial"/>
                <w:sz w:val="22"/>
                <w:szCs w:val="22"/>
              </w:rPr>
            </w:pPr>
            <w:r>
              <w:rPr>
                <w:rFonts w:ascii="Arial" w:hAnsi="Arial" w:cs="Arial"/>
                <w:sz w:val="22"/>
                <w:szCs w:val="22"/>
              </w:rPr>
              <w:t>7.03%</w:t>
            </w:r>
          </w:p>
        </w:tc>
        <w:tc>
          <w:tcPr>
            <w:tcW w:w="2126" w:type="dxa"/>
            <w:shd w:val="clear" w:color="auto" w:fill="F2F2F2" w:themeFill="background1" w:themeFillShade="F2"/>
          </w:tcPr>
          <w:p w14:paraId="4CE2D16D" w14:textId="0216997F" w:rsidR="000958F1" w:rsidRPr="00AA2ADE" w:rsidRDefault="00EE7480" w:rsidP="007E773E">
            <w:pPr>
              <w:jc w:val="center"/>
              <w:rPr>
                <w:rFonts w:ascii="Arial" w:hAnsi="Arial" w:cs="Arial"/>
                <w:sz w:val="22"/>
                <w:szCs w:val="22"/>
              </w:rPr>
            </w:pPr>
            <w:r>
              <w:rPr>
                <w:rFonts w:ascii="Arial" w:hAnsi="Arial" w:cs="Arial"/>
                <w:sz w:val="22"/>
                <w:szCs w:val="22"/>
              </w:rPr>
              <w:t>82.11%</w:t>
            </w:r>
          </w:p>
        </w:tc>
        <w:tc>
          <w:tcPr>
            <w:tcW w:w="1978" w:type="dxa"/>
            <w:shd w:val="clear" w:color="auto" w:fill="F2F2F2" w:themeFill="background1" w:themeFillShade="F2"/>
          </w:tcPr>
          <w:p w14:paraId="34890ECD" w14:textId="105DB5C7" w:rsidR="000958F1" w:rsidRPr="00AA2ADE" w:rsidRDefault="0022443C" w:rsidP="007E773E">
            <w:pPr>
              <w:jc w:val="center"/>
              <w:rPr>
                <w:rFonts w:ascii="Arial" w:hAnsi="Arial" w:cs="Arial"/>
                <w:sz w:val="22"/>
                <w:szCs w:val="22"/>
              </w:rPr>
            </w:pPr>
            <w:r>
              <w:rPr>
                <w:rFonts w:ascii="Arial" w:hAnsi="Arial" w:cs="Arial"/>
                <w:sz w:val="22"/>
                <w:szCs w:val="22"/>
              </w:rPr>
              <w:t>10.86%</w:t>
            </w:r>
          </w:p>
        </w:tc>
      </w:tr>
      <w:tr w:rsidR="000958F1" w:rsidRPr="00AA2ADE" w14:paraId="39C13313" w14:textId="77777777" w:rsidTr="007E773E">
        <w:tc>
          <w:tcPr>
            <w:tcW w:w="3397" w:type="dxa"/>
            <w:shd w:val="clear" w:color="auto" w:fill="E0E8F6" w:themeFill="text2" w:themeFillTint="1A"/>
          </w:tcPr>
          <w:p w14:paraId="50FB48B6"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Percentage of staff under formal disciplinary</w:t>
            </w:r>
          </w:p>
        </w:tc>
        <w:tc>
          <w:tcPr>
            <w:tcW w:w="2127" w:type="dxa"/>
            <w:shd w:val="clear" w:color="auto" w:fill="E0E8F6" w:themeFill="text2" w:themeFillTint="1A"/>
          </w:tcPr>
          <w:p w14:paraId="532144E2"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c>
          <w:tcPr>
            <w:tcW w:w="2126" w:type="dxa"/>
            <w:shd w:val="clear" w:color="auto" w:fill="E0E8F6" w:themeFill="text2" w:themeFillTint="1A"/>
          </w:tcPr>
          <w:p w14:paraId="3E5C78FB"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c>
          <w:tcPr>
            <w:tcW w:w="1978" w:type="dxa"/>
            <w:shd w:val="clear" w:color="auto" w:fill="E0E8F6" w:themeFill="text2" w:themeFillTint="1A"/>
          </w:tcPr>
          <w:p w14:paraId="7C99F7B7"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r>
      <w:tr w:rsidR="000958F1" w:rsidRPr="00AA2ADE" w14:paraId="199CC72B" w14:textId="77777777" w:rsidTr="007E773E">
        <w:tc>
          <w:tcPr>
            <w:tcW w:w="3397" w:type="dxa"/>
            <w:shd w:val="clear" w:color="auto" w:fill="F2F2F2" w:themeFill="background1" w:themeFillShade="F2"/>
          </w:tcPr>
          <w:p w14:paraId="43D122AA"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Likelihood of entering disciplinary process </w:t>
            </w:r>
          </w:p>
        </w:tc>
        <w:tc>
          <w:tcPr>
            <w:tcW w:w="2127" w:type="dxa"/>
            <w:tcBorders>
              <w:bottom w:val="single" w:sz="4" w:space="0" w:color="auto"/>
            </w:tcBorders>
            <w:shd w:val="clear" w:color="auto" w:fill="F2F2F2" w:themeFill="background1" w:themeFillShade="F2"/>
          </w:tcPr>
          <w:p w14:paraId="492BA787"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c>
          <w:tcPr>
            <w:tcW w:w="2126" w:type="dxa"/>
            <w:tcBorders>
              <w:bottom w:val="single" w:sz="4" w:space="0" w:color="auto"/>
            </w:tcBorders>
            <w:shd w:val="clear" w:color="auto" w:fill="F2F2F2" w:themeFill="background1" w:themeFillShade="F2"/>
          </w:tcPr>
          <w:p w14:paraId="2AC6C2BB"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c>
          <w:tcPr>
            <w:tcW w:w="1978" w:type="dxa"/>
            <w:tcBorders>
              <w:bottom w:val="single" w:sz="4" w:space="0" w:color="auto"/>
            </w:tcBorders>
            <w:shd w:val="clear" w:color="auto" w:fill="F2F2F2" w:themeFill="background1" w:themeFillShade="F2"/>
          </w:tcPr>
          <w:p w14:paraId="26294DDC" w14:textId="77777777" w:rsidR="000958F1" w:rsidRPr="00AA2ADE" w:rsidRDefault="000958F1" w:rsidP="007E773E">
            <w:pPr>
              <w:jc w:val="center"/>
              <w:rPr>
                <w:rFonts w:ascii="Arial" w:hAnsi="Arial" w:cs="Arial"/>
                <w:sz w:val="22"/>
                <w:szCs w:val="22"/>
              </w:rPr>
            </w:pPr>
            <w:r w:rsidRPr="00AA2ADE">
              <w:rPr>
                <w:rFonts w:ascii="Arial" w:hAnsi="Arial" w:cs="Arial"/>
                <w:sz w:val="22"/>
                <w:szCs w:val="22"/>
              </w:rPr>
              <w:t>0.00%</w:t>
            </w:r>
          </w:p>
        </w:tc>
      </w:tr>
      <w:tr w:rsidR="000958F1" w:rsidRPr="00AA2ADE" w14:paraId="4E34FA22" w14:textId="77777777" w:rsidTr="007E773E">
        <w:tc>
          <w:tcPr>
            <w:tcW w:w="3397" w:type="dxa"/>
            <w:shd w:val="clear" w:color="auto" w:fill="E0E8F6" w:themeFill="text2" w:themeFillTint="1A"/>
          </w:tcPr>
          <w:p w14:paraId="2E9172B9"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Relative likelihood of disabled staff entering formal disciplinary process compared to non-disabled staff </w:t>
            </w:r>
          </w:p>
          <w:p w14:paraId="1CEADC3B" w14:textId="77777777" w:rsidR="000958F1" w:rsidRPr="00AA2ADE" w:rsidRDefault="000958F1" w:rsidP="007E773E">
            <w:pPr>
              <w:rPr>
                <w:rFonts w:ascii="Arial" w:hAnsi="Arial" w:cs="Arial"/>
                <w:b/>
                <w:bCs/>
                <w:sz w:val="22"/>
                <w:szCs w:val="22"/>
              </w:rPr>
            </w:pPr>
          </w:p>
          <w:p w14:paraId="790F7FAC" w14:textId="77777777" w:rsidR="000958F1" w:rsidRPr="00AA2ADE" w:rsidRDefault="000958F1" w:rsidP="007E773E">
            <w:pPr>
              <w:rPr>
                <w:rFonts w:ascii="Arial" w:hAnsi="Arial" w:cs="Arial"/>
                <w:b/>
                <w:bCs/>
                <w:sz w:val="22"/>
                <w:szCs w:val="22"/>
              </w:rPr>
            </w:pPr>
          </w:p>
        </w:tc>
        <w:tc>
          <w:tcPr>
            <w:tcW w:w="6231" w:type="dxa"/>
            <w:gridSpan w:val="3"/>
            <w:shd w:val="clear" w:color="auto" w:fill="E0E8F6" w:themeFill="text2" w:themeFillTint="1A"/>
          </w:tcPr>
          <w:p w14:paraId="62A1EB2F" w14:textId="77777777" w:rsidR="000958F1" w:rsidRPr="00AA2ADE" w:rsidRDefault="000958F1" w:rsidP="007E773E">
            <w:pPr>
              <w:jc w:val="center"/>
              <w:rPr>
                <w:rFonts w:ascii="Arial" w:hAnsi="Arial" w:cs="Arial"/>
                <w:sz w:val="22"/>
                <w:szCs w:val="22"/>
              </w:rPr>
            </w:pPr>
          </w:p>
          <w:p w14:paraId="78C85418" w14:textId="77777777" w:rsidR="000958F1" w:rsidRPr="00AA2ADE" w:rsidRDefault="000958F1" w:rsidP="007E773E">
            <w:pPr>
              <w:jc w:val="center"/>
              <w:rPr>
                <w:rFonts w:ascii="Arial" w:hAnsi="Arial" w:cs="Arial"/>
                <w:sz w:val="22"/>
                <w:szCs w:val="22"/>
              </w:rPr>
            </w:pPr>
          </w:p>
          <w:p w14:paraId="384F1DBF"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0.00%</w:t>
            </w:r>
          </w:p>
        </w:tc>
      </w:tr>
    </w:tbl>
    <w:p w14:paraId="616CCAB5" w14:textId="77777777" w:rsidR="000958F1" w:rsidRPr="00AA2ADE" w:rsidRDefault="000958F1" w:rsidP="000958F1">
      <w:pPr>
        <w:rPr>
          <w:rFonts w:ascii="Arial" w:hAnsi="Arial" w:cs="Arial"/>
          <w:b/>
          <w:bCs/>
          <w:sz w:val="22"/>
          <w:szCs w:val="22"/>
        </w:rPr>
      </w:pPr>
    </w:p>
    <w:p w14:paraId="25A97239" w14:textId="7D6EBC1C" w:rsidR="000958F1" w:rsidRDefault="000958F1" w:rsidP="000958F1">
      <w:pPr>
        <w:rPr>
          <w:rFonts w:ascii="Arial" w:hAnsi="Arial" w:cs="Arial"/>
          <w:sz w:val="22"/>
          <w:szCs w:val="22"/>
        </w:rPr>
      </w:pPr>
      <w:r w:rsidRPr="00EE4C5B">
        <w:rPr>
          <w:rFonts w:ascii="Arial" w:hAnsi="Arial" w:cs="Arial"/>
          <w:sz w:val="22"/>
          <w:szCs w:val="22"/>
        </w:rPr>
        <w:t xml:space="preserve">The </w:t>
      </w:r>
      <w:r w:rsidR="000121C4" w:rsidRPr="00EE4C5B">
        <w:rPr>
          <w:rFonts w:ascii="Arial" w:hAnsi="Arial" w:cs="Arial"/>
          <w:sz w:val="22"/>
          <w:szCs w:val="22"/>
        </w:rPr>
        <w:t xml:space="preserve">STW </w:t>
      </w:r>
      <w:r w:rsidRPr="00EE4C5B">
        <w:rPr>
          <w:rFonts w:ascii="Arial" w:hAnsi="Arial" w:cs="Arial"/>
          <w:sz w:val="22"/>
          <w:szCs w:val="22"/>
        </w:rPr>
        <w:t>ICB do not currently have any staff members under formal disciplinary, the likelihood of disabled staff entering the process compared to non-disabled staff is currently zero.</w:t>
      </w:r>
    </w:p>
    <w:p w14:paraId="154D8249" w14:textId="77777777" w:rsidR="00B02930" w:rsidRDefault="00B02930" w:rsidP="000958F1">
      <w:pPr>
        <w:rPr>
          <w:rFonts w:ascii="Arial" w:hAnsi="Arial" w:cs="Arial"/>
          <w:sz w:val="22"/>
          <w:szCs w:val="22"/>
        </w:rPr>
      </w:pPr>
    </w:p>
    <w:p w14:paraId="650FB9F9" w14:textId="552933DA" w:rsidR="00B02930" w:rsidRPr="00C21208" w:rsidRDefault="00B02930" w:rsidP="000958F1">
      <w:pPr>
        <w:rPr>
          <w:rFonts w:ascii="Arial" w:hAnsi="Arial" w:cs="Arial"/>
          <w:b/>
          <w:bCs/>
          <w:color w:val="0070C0"/>
          <w:sz w:val="22"/>
          <w:szCs w:val="22"/>
        </w:rPr>
      </w:pPr>
      <w:r w:rsidRPr="00C21208">
        <w:rPr>
          <w:rFonts w:ascii="Arial" w:hAnsi="Arial" w:cs="Arial"/>
          <w:b/>
          <w:bCs/>
          <w:color w:val="0070C0"/>
          <w:sz w:val="22"/>
          <w:szCs w:val="22"/>
        </w:rPr>
        <w:t>Staff Survey Data 2023</w:t>
      </w:r>
    </w:p>
    <w:p w14:paraId="12AE776D" w14:textId="77777777" w:rsidR="00B02930" w:rsidRPr="00C21208" w:rsidRDefault="00B02930" w:rsidP="000958F1">
      <w:pPr>
        <w:rPr>
          <w:rFonts w:ascii="Arial" w:hAnsi="Arial" w:cs="Arial"/>
          <w:color w:val="0070C0"/>
          <w:sz w:val="22"/>
          <w:szCs w:val="22"/>
        </w:rPr>
      </w:pPr>
    </w:p>
    <w:p w14:paraId="0658181D" w14:textId="17A13C44" w:rsidR="00B02930" w:rsidRDefault="00C21208" w:rsidP="000958F1">
      <w:pPr>
        <w:rPr>
          <w:rFonts w:ascii="Arial" w:hAnsi="Arial" w:cs="Arial"/>
          <w:sz w:val="22"/>
          <w:szCs w:val="22"/>
        </w:rPr>
      </w:pPr>
      <w:r>
        <w:rPr>
          <w:rFonts w:ascii="Arial" w:hAnsi="Arial" w:cs="Arial"/>
          <w:sz w:val="22"/>
          <w:szCs w:val="22"/>
        </w:rPr>
        <w:lastRenderedPageBreak/>
        <w:t>T</w:t>
      </w:r>
      <w:r w:rsidR="00B02930">
        <w:rPr>
          <w:rFonts w:ascii="Arial" w:hAnsi="Arial" w:cs="Arial"/>
          <w:sz w:val="22"/>
          <w:szCs w:val="22"/>
        </w:rPr>
        <w:t xml:space="preserve">he NHS National Staff survey for STW ICB in 2023 was completed by 176 members (63%) of staff this equals 63% of staff. </w:t>
      </w:r>
      <w:r w:rsidR="003D4028">
        <w:rPr>
          <w:rFonts w:ascii="Arial" w:hAnsi="Arial" w:cs="Arial"/>
          <w:sz w:val="22"/>
          <w:szCs w:val="22"/>
        </w:rPr>
        <w:t xml:space="preserve">There is no staff survey data available for 2022, therefore a comparison cannot be made between 2023 and the previous year. </w:t>
      </w:r>
    </w:p>
    <w:p w14:paraId="04647161" w14:textId="77777777" w:rsidR="00C21208" w:rsidRPr="00AA2ADE" w:rsidRDefault="00C21208" w:rsidP="000958F1">
      <w:pPr>
        <w:rPr>
          <w:rFonts w:ascii="Arial" w:hAnsi="Arial" w:cs="Arial"/>
          <w:sz w:val="22"/>
          <w:szCs w:val="22"/>
        </w:rPr>
      </w:pPr>
    </w:p>
    <w:p w14:paraId="717C370C" w14:textId="77777777" w:rsid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 xml:space="preserve">Metric 4a: Percentage of disabled staff compared to non-disabled staff experiencing </w:t>
      </w:r>
    </w:p>
    <w:p w14:paraId="0A3289C3" w14:textId="5E3926A7" w:rsid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 xml:space="preserve">harassment, bullying or abuse from patient, relatives, or members of the public in </w:t>
      </w:r>
      <w:r w:rsidR="000121C4" w:rsidRPr="000121C4">
        <w:rPr>
          <w:rFonts w:ascii="Arial" w:hAnsi="Arial" w:cs="Arial"/>
          <w:b/>
          <w:bCs/>
          <w:i w:val="0"/>
          <w:iCs w:val="0"/>
          <w:color w:val="0070C0"/>
          <w:sz w:val="22"/>
          <w:szCs w:val="22"/>
        </w:rPr>
        <w:t>the</w:t>
      </w:r>
      <w:r w:rsidR="000121C4">
        <w:rPr>
          <w:rFonts w:ascii="Arial" w:hAnsi="Arial" w:cs="Arial"/>
          <w:b/>
          <w:bCs/>
          <w:i w:val="0"/>
          <w:iCs w:val="0"/>
          <w:color w:val="0070C0"/>
          <w:sz w:val="22"/>
          <w:szCs w:val="22"/>
        </w:rPr>
        <w:t xml:space="preserve"> </w:t>
      </w:r>
      <w:r w:rsidR="000121C4" w:rsidRPr="000121C4">
        <w:rPr>
          <w:rFonts w:ascii="Arial" w:hAnsi="Arial" w:cs="Arial"/>
          <w:b/>
          <w:bCs/>
          <w:i w:val="0"/>
          <w:iCs w:val="0"/>
          <w:color w:val="0070C0"/>
          <w:sz w:val="22"/>
          <w:szCs w:val="22"/>
        </w:rPr>
        <w:t>last 12 months</w:t>
      </w:r>
    </w:p>
    <w:p w14:paraId="708FC0D5" w14:textId="5399E03A" w:rsidR="000958F1" w:rsidRPr="00AA2ADE" w:rsidRDefault="000958F1" w:rsidP="000958F1">
      <w:pPr>
        <w:pStyle w:val="Heading4"/>
        <w:rPr>
          <w:rFonts w:ascii="Arial" w:hAnsi="Arial" w:cs="Arial"/>
          <w:b/>
          <w:bCs/>
          <w:i w:val="0"/>
          <w:iCs w:val="0"/>
          <w:sz w:val="22"/>
          <w:szCs w:val="22"/>
        </w:rPr>
      </w:pPr>
    </w:p>
    <w:tbl>
      <w:tblPr>
        <w:tblStyle w:val="TableGrid2"/>
        <w:tblpPr w:leftFromText="180" w:rightFromText="180" w:vertAnchor="text" w:horzAnchor="page" w:tblpX="1105" w:tblpY="-41"/>
        <w:tblW w:w="9634" w:type="dxa"/>
        <w:tblLook w:val="04A0" w:firstRow="1" w:lastRow="0" w:firstColumn="1" w:lastColumn="0" w:noHBand="0" w:noVBand="1"/>
      </w:tblPr>
      <w:tblGrid>
        <w:gridCol w:w="4457"/>
        <w:gridCol w:w="1775"/>
        <w:gridCol w:w="1701"/>
        <w:gridCol w:w="1701"/>
      </w:tblGrid>
      <w:tr w:rsidR="000958F1" w:rsidRPr="00AA2ADE" w14:paraId="5F8778F0" w14:textId="77777777" w:rsidTr="007E773E">
        <w:trPr>
          <w:trHeight w:val="310"/>
        </w:trPr>
        <w:tc>
          <w:tcPr>
            <w:tcW w:w="4457" w:type="dxa"/>
            <w:shd w:val="clear" w:color="auto" w:fill="FFFFFF"/>
            <w:vAlign w:val="center"/>
          </w:tcPr>
          <w:p w14:paraId="55E59A32"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Year</w:t>
            </w:r>
          </w:p>
        </w:tc>
        <w:tc>
          <w:tcPr>
            <w:tcW w:w="1775" w:type="dxa"/>
            <w:shd w:val="clear" w:color="auto" w:fill="D9E2F3"/>
            <w:vAlign w:val="center"/>
            <w:hideMark/>
          </w:tcPr>
          <w:p w14:paraId="645962E1"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701" w:type="dxa"/>
            <w:shd w:val="clear" w:color="auto" w:fill="D9E2F3"/>
            <w:vAlign w:val="center"/>
            <w:hideMark/>
          </w:tcPr>
          <w:p w14:paraId="54332F19"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701" w:type="dxa"/>
            <w:shd w:val="clear" w:color="auto" w:fill="D9E2F3"/>
            <w:vAlign w:val="center"/>
            <w:hideMark/>
          </w:tcPr>
          <w:p w14:paraId="4AA2B85C"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2F02FFB7" w14:textId="77777777" w:rsidTr="007E773E">
        <w:trPr>
          <w:trHeight w:val="446"/>
        </w:trPr>
        <w:tc>
          <w:tcPr>
            <w:tcW w:w="4457" w:type="dxa"/>
            <w:shd w:val="clear" w:color="auto" w:fill="B4C6E7"/>
            <w:vAlign w:val="center"/>
          </w:tcPr>
          <w:p w14:paraId="6B376F05"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2023 Staff Survey </w:t>
            </w:r>
          </w:p>
        </w:tc>
        <w:tc>
          <w:tcPr>
            <w:tcW w:w="1775" w:type="dxa"/>
            <w:shd w:val="clear" w:color="auto" w:fill="F2F2F2"/>
            <w:vAlign w:val="center"/>
          </w:tcPr>
          <w:p w14:paraId="48AAF8DE" w14:textId="65F2FCB1" w:rsidR="000958F1" w:rsidRPr="00AA2ADE" w:rsidRDefault="00211F8F" w:rsidP="007E773E">
            <w:pPr>
              <w:jc w:val="center"/>
              <w:rPr>
                <w:rFonts w:ascii="Arial" w:hAnsi="Arial" w:cs="Arial"/>
                <w:sz w:val="22"/>
                <w:szCs w:val="22"/>
              </w:rPr>
            </w:pPr>
            <w:r>
              <w:rPr>
                <w:rFonts w:ascii="Arial" w:hAnsi="Arial" w:cs="Arial"/>
                <w:sz w:val="22"/>
                <w:szCs w:val="22"/>
              </w:rPr>
              <w:t>22.92%</w:t>
            </w:r>
          </w:p>
        </w:tc>
        <w:tc>
          <w:tcPr>
            <w:tcW w:w="1701" w:type="dxa"/>
            <w:shd w:val="clear" w:color="auto" w:fill="FFFFFF"/>
            <w:vAlign w:val="center"/>
          </w:tcPr>
          <w:p w14:paraId="621A45C5" w14:textId="41F870D4" w:rsidR="000958F1" w:rsidRPr="00AA2ADE" w:rsidRDefault="00743D8B" w:rsidP="007E773E">
            <w:pPr>
              <w:jc w:val="center"/>
              <w:rPr>
                <w:rFonts w:ascii="Arial" w:hAnsi="Arial" w:cs="Arial"/>
                <w:sz w:val="22"/>
                <w:szCs w:val="22"/>
              </w:rPr>
            </w:pPr>
            <w:r>
              <w:rPr>
                <w:rFonts w:ascii="Arial" w:hAnsi="Arial" w:cs="Arial"/>
                <w:sz w:val="22"/>
                <w:szCs w:val="22"/>
              </w:rPr>
              <w:t>9.92%</w:t>
            </w:r>
          </w:p>
        </w:tc>
        <w:tc>
          <w:tcPr>
            <w:tcW w:w="1701" w:type="dxa"/>
            <w:shd w:val="clear" w:color="auto" w:fill="F2F2F2"/>
            <w:vAlign w:val="center"/>
          </w:tcPr>
          <w:p w14:paraId="24F390B4" w14:textId="7C773F99" w:rsidR="000958F1" w:rsidRPr="00AA2ADE" w:rsidRDefault="00DA340E" w:rsidP="007E773E">
            <w:pPr>
              <w:jc w:val="center"/>
              <w:rPr>
                <w:rFonts w:ascii="Arial" w:hAnsi="Arial" w:cs="Arial"/>
                <w:b/>
                <w:bCs/>
                <w:sz w:val="22"/>
                <w:szCs w:val="22"/>
              </w:rPr>
            </w:pPr>
            <w:r>
              <w:rPr>
                <w:rFonts w:ascii="Arial" w:hAnsi="Arial" w:cs="Arial"/>
                <w:b/>
                <w:bCs/>
                <w:sz w:val="22"/>
                <w:szCs w:val="22"/>
              </w:rPr>
              <w:t>13%</w:t>
            </w:r>
          </w:p>
        </w:tc>
      </w:tr>
      <w:tr w:rsidR="000958F1" w:rsidRPr="00AA2ADE" w14:paraId="10E504FA" w14:textId="77777777" w:rsidTr="007E773E">
        <w:trPr>
          <w:trHeight w:val="446"/>
        </w:trPr>
        <w:tc>
          <w:tcPr>
            <w:tcW w:w="4457" w:type="dxa"/>
            <w:shd w:val="clear" w:color="auto" w:fill="B4C6E7"/>
            <w:vAlign w:val="center"/>
          </w:tcPr>
          <w:p w14:paraId="2118DD68" w14:textId="76042740" w:rsidR="000958F1" w:rsidRPr="00AA2ADE" w:rsidRDefault="000958F1" w:rsidP="007E773E">
            <w:pPr>
              <w:rPr>
                <w:rFonts w:ascii="Arial" w:hAnsi="Arial" w:cs="Arial"/>
                <w:sz w:val="22"/>
                <w:szCs w:val="22"/>
              </w:rPr>
            </w:pPr>
            <w:r w:rsidRPr="00AA2ADE">
              <w:rPr>
                <w:rFonts w:ascii="Arial" w:hAnsi="Arial" w:cs="Arial"/>
                <w:sz w:val="22"/>
                <w:szCs w:val="22"/>
              </w:rPr>
              <w:t>2022 Staff Survey</w:t>
            </w:r>
            <w:r w:rsidR="001B25A9">
              <w:rPr>
                <w:rFonts w:ascii="Arial" w:hAnsi="Arial" w:cs="Arial"/>
                <w:sz w:val="22"/>
                <w:szCs w:val="22"/>
              </w:rPr>
              <w:t xml:space="preserve"> </w:t>
            </w:r>
          </w:p>
        </w:tc>
        <w:tc>
          <w:tcPr>
            <w:tcW w:w="1775" w:type="dxa"/>
            <w:shd w:val="clear" w:color="auto" w:fill="F2F2F2"/>
            <w:vAlign w:val="center"/>
          </w:tcPr>
          <w:p w14:paraId="51F2B506" w14:textId="7EBDE1E1" w:rsidR="000958F1" w:rsidRPr="00AA2ADE" w:rsidRDefault="007D2AF3" w:rsidP="007E773E">
            <w:pPr>
              <w:jc w:val="center"/>
              <w:rPr>
                <w:rFonts w:ascii="Arial" w:hAnsi="Arial" w:cs="Arial"/>
                <w:sz w:val="22"/>
                <w:szCs w:val="22"/>
              </w:rPr>
            </w:pPr>
            <w:r>
              <w:rPr>
                <w:rFonts w:ascii="Arial" w:hAnsi="Arial" w:cs="Arial"/>
                <w:sz w:val="22"/>
                <w:szCs w:val="22"/>
              </w:rPr>
              <w:t>No data</w:t>
            </w:r>
          </w:p>
        </w:tc>
        <w:tc>
          <w:tcPr>
            <w:tcW w:w="1701" w:type="dxa"/>
            <w:shd w:val="clear" w:color="auto" w:fill="FFFFFF"/>
            <w:vAlign w:val="center"/>
          </w:tcPr>
          <w:p w14:paraId="671783A4" w14:textId="26139EE7" w:rsidR="000958F1" w:rsidRPr="00AA2ADE" w:rsidRDefault="007D2AF3" w:rsidP="007E773E">
            <w:pPr>
              <w:jc w:val="center"/>
              <w:rPr>
                <w:rFonts w:ascii="Arial" w:hAnsi="Arial" w:cs="Arial"/>
                <w:sz w:val="22"/>
                <w:szCs w:val="22"/>
              </w:rPr>
            </w:pPr>
            <w:r>
              <w:rPr>
                <w:rFonts w:ascii="Arial" w:hAnsi="Arial" w:cs="Arial"/>
                <w:sz w:val="22"/>
                <w:szCs w:val="22"/>
              </w:rPr>
              <w:t>No data</w:t>
            </w:r>
          </w:p>
        </w:tc>
        <w:tc>
          <w:tcPr>
            <w:tcW w:w="1701" w:type="dxa"/>
            <w:shd w:val="clear" w:color="auto" w:fill="F2F2F2"/>
            <w:vAlign w:val="center"/>
          </w:tcPr>
          <w:p w14:paraId="0C2209F7" w14:textId="744E1F61" w:rsidR="000958F1" w:rsidRPr="00AA2ADE" w:rsidRDefault="007D2AF3" w:rsidP="007E773E">
            <w:pPr>
              <w:jc w:val="center"/>
              <w:rPr>
                <w:rFonts w:ascii="Arial" w:hAnsi="Arial" w:cs="Arial"/>
                <w:b/>
                <w:bCs/>
                <w:sz w:val="22"/>
                <w:szCs w:val="22"/>
              </w:rPr>
            </w:pPr>
            <w:r>
              <w:rPr>
                <w:rFonts w:ascii="Arial" w:hAnsi="Arial" w:cs="Arial"/>
                <w:b/>
                <w:bCs/>
                <w:sz w:val="22"/>
                <w:szCs w:val="22"/>
              </w:rPr>
              <w:t>No data</w:t>
            </w:r>
          </w:p>
        </w:tc>
      </w:tr>
    </w:tbl>
    <w:p w14:paraId="3CFC9FCC" w14:textId="77777777" w:rsidR="000958F1" w:rsidRPr="00AA2ADE" w:rsidRDefault="000958F1" w:rsidP="000958F1">
      <w:pPr>
        <w:rPr>
          <w:rFonts w:ascii="Arial" w:hAnsi="Arial" w:cs="Arial"/>
          <w:b/>
          <w:bCs/>
          <w:sz w:val="22"/>
          <w:szCs w:val="22"/>
        </w:rPr>
      </w:pPr>
    </w:p>
    <w:p w14:paraId="665DB5A4" w14:textId="00D24AD5" w:rsidR="000121C4" w:rsidRDefault="000958F1" w:rsidP="000958F1">
      <w:pPr>
        <w:rPr>
          <w:rFonts w:ascii="Arial" w:hAnsi="Arial" w:cs="Arial"/>
          <w:sz w:val="22"/>
          <w:szCs w:val="22"/>
        </w:rPr>
      </w:pPr>
      <w:r w:rsidRPr="00B55232">
        <w:rPr>
          <w:rFonts w:ascii="Arial" w:hAnsi="Arial" w:cs="Arial"/>
          <w:sz w:val="22"/>
          <w:szCs w:val="22"/>
        </w:rPr>
        <w:t>At</w:t>
      </w:r>
      <w:r w:rsidR="000121C4" w:rsidRPr="00B55232">
        <w:rPr>
          <w:rFonts w:ascii="Arial" w:hAnsi="Arial" w:cs="Arial"/>
          <w:sz w:val="22"/>
          <w:szCs w:val="22"/>
        </w:rPr>
        <w:t xml:space="preserve"> STW </w:t>
      </w:r>
      <w:r w:rsidRPr="00B55232">
        <w:rPr>
          <w:rFonts w:ascii="Arial" w:hAnsi="Arial" w:cs="Arial"/>
          <w:sz w:val="22"/>
          <w:szCs w:val="22"/>
        </w:rPr>
        <w:t xml:space="preserve">ICB </w:t>
      </w:r>
      <w:r w:rsidR="00DA340E" w:rsidRPr="00B55232">
        <w:rPr>
          <w:rFonts w:ascii="Arial" w:hAnsi="Arial" w:cs="Arial"/>
          <w:sz w:val="22"/>
          <w:szCs w:val="22"/>
        </w:rPr>
        <w:t>22.92</w:t>
      </w:r>
      <w:r w:rsidRPr="00B55232">
        <w:rPr>
          <w:rFonts w:ascii="Arial" w:hAnsi="Arial" w:cs="Arial"/>
          <w:sz w:val="22"/>
          <w:szCs w:val="22"/>
        </w:rPr>
        <w:t xml:space="preserve">% of disabled staff have experienced bullying, harassment, or abuse from patients/ relatives according to the NHS National Staff Survey in 2023 </w:t>
      </w:r>
      <w:r w:rsidR="00C37882" w:rsidRPr="00B55232">
        <w:rPr>
          <w:rFonts w:ascii="Arial" w:hAnsi="Arial" w:cs="Arial"/>
          <w:sz w:val="22"/>
          <w:szCs w:val="22"/>
        </w:rPr>
        <w:t xml:space="preserve">we cannot provide a comparison as there is no data for 2022. </w:t>
      </w:r>
      <w:r w:rsidRPr="00B55232">
        <w:rPr>
          <w:rFonts w:ascii="Arial" w:hAnsi="Arial" w:cs="Arial"/>
          <w:sz w:val="22"/>
          <w:szCs w:val="22"/>
        </w:rPr>
        <w:t xml:space="preserve"> </w:t>
      </w:r>
    </w:p>
    <w:p w14:paraId="52F7A4CD" w14:textId="77777777" w:rsidR="000958F1" w:rsidRPr="00AA2ADE" w:rsidRDefault="000958F1" w:rsidP="000958F1">
      <w:pPr>
        <w:rPr>
          <w:rFonts w:ascii="Arial" w:hAnsi="Arial" w:cs="Arial"/>
          <w:sz w:val="22"/>
          <w:szCs w:val="22"/>
        </w:rPr>
      </w:pPr>
    </w:p>
    <w:p w14:paraId="017A1EF9" w14:textId="77777777" w:rsidR="000958F1" w:rsidRP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 xml:space="preserve">Metric 4b: Staff experiencing bullying, harassment, or abuse from managers in the last 12 months  </w:t>
      </w:r>
    </w:p>
    <w:tbl>
      <w:tblPr>
        <w:tblStyle w:val="TableGrid2"/>
        <w:tblpPr w:leftFromText="180" w:rightFromText="180" w:vertAnchor="text" w:horzAnchor="page" w:tblpX="1105" w:tblpY="244"/>
        <w:tblW w:w="9634" w:type="dxa"/>
        <w:tblLook w:val="04A0" w:firstRow="1" w:lastRow="0" w:firstColumn="1" w:lastColumn="0" w:noHBand="0" w:noVBand="1"/>
      </w:tblPr>
      <w:tblGrid>
        <w:gridCol w:w="4457"/>
        <w:gridCol w:w="1837"/>
        <w:gridCol w:w="1639"/>
        <w:gridCol w:w="1701"/>
      </w:tblGrid>
      <w:tr w:rsidR="000958F1" w:rsidRPr="00AA2ADE" w14:paraId="7AE3D981" w14:textId="77777777" w:rsidTr="007E773E">
        <w:trPr>
          <w:trHeight w:val="310"/>
        </w:trPr>
        <w:tc>
          <w:tcPr>
            <w:tcW w:w="4457" w:type="dxa"/>
            <w:shd w:val="clear" w:color="auto" w:fill="FFFFFF"/>
            <w:vAlign w:val="center"/>
          </w:tcPr>
          <w:p w14:paraId="4502E969"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837" w:type="dxa"/>
            <w:shd w:val="clear" w:color="auto" w:fill="D9E2F3"/>
            <w:vAlign w:val="center"/>
            <w:hideMark/>
          </w:tcPr>
          <w:p w14:paraId="1BC12868"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639" w:type="dxa"/>
            <w:shd w:val="clear" w:color="auto" w:fill="D9E2F3"/>
            <w:vAlign w:val="center"/>
            <w:hideMark/>
          </w:tcPr>
          <w:p w14:paraId="5C37D2C1"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701" w:type="dxa"/>
            <w:shd w:val="clear" w:color="auto" w:fill="D9E2F3"/>
            <w:vAlign w:val="center"/>
            <w:hideMark/>
          </w:tcPr>
          <w:p w14:paraId="649D200F"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34513848" w14:textId="77777777" w:rsidTr="007E773E">
        <w:trPr>
          <w:trHeight w:val="446"/>
        </w:trPr>
        <w:tc>
          <w:tcPr>
            <w:tcW w:w="4457" w:type="dxa"/>
            <w:shd w:val="clear" w:color="auto" w:fill="B4C6E7"/>
            <w:vAlign w:val="center"/>
          </w:tcPr>
          <w:p w14:paraId="121C25F3"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2023 Staff Survey </w:t>
            </w:r>
          </w:p>
        </w:tc>
        <w:tc>
          <w:tcPr>
            <w:tcW w:w="1837" w:type="dxa"/>
            <w:shd w:val="clear" w:color="auto" w:fill="F2F2F2"/>
            <w:vAlign w:val="center"/>
          </w:tcPr>
          <w:p w14:paraId="5CE886F6" w14:textId="0FE7F6B0" w:rsidR="000958F1" w:rsidRPr="00AA2ADE" w:rsidRDefault="009E2557" w:rsidP="007E773E">
            <w:pPr>
              <w:jc w:val="center"/>
              <w:rPr>
                <w:rFonts w:ascii="Arial" w:hAnsi="Arial" w:cs="Arial"/>
                <w:sz w:val="22"/>
                <w:szCs w:val="22"/>
              </w:rPr>
            </w:pPr>
            <w:r>
              <w:rPr>
                <w:rFonts w:ascii="Arial" w:hAnsi="Arial" w:cs="Arial"/>
                <w:sz w:val="22"/>
                <w:szCs w:val="22"/>
              </w:rPr>
              <w:t>16.67%</w:t>
            </w:r>
          </w:p>
        </w:tc>
        <w:tc>
          <w:tcPr>
            <w:tcW w:w="1639" w:type="dxa"/>
            <w:shd w:val="clear" w:color="auto" w:fill="FFFFFF"/>
            <w:vAlign w:val="center"/>
          </w:tcPr>
          <w:p w14:paraId="5F8E613C" w14:textId="36C021B0" w:rsidR="000958F1" w:rsidRPr="00AA2ADE" w:rsidRDefault="00D91721" w:rsidP="007E773E">
            <w:pPr>
              <w:jc w:val="center"/>
              <w:rPr>
                <w:rFonts w:ascii="Arial" w:hAnsi="Arial" w:cs="Arial"/>
                <w:sz w:val="22"/>
                <w:szCs w:val="22"/>
              </w:rPr>
            </w:pPr>
            <w:r>
              <w:rPr>
                <w:rFonts w:ascii="Arial" w:hAnsi="Arial" w:cs="Arial"/>
                <w:sz w:val="22"/>
                <w:szCs w:val="22"/>
              </w:rPr>
              <w:t>9.92%</w:t>
            </w:r>
          </w:p>
        </w:tc>
        <w:tc>
          <w:tcPr>
            <w:tcW w:w="1701" w:type="dxa"/>
            <w:shd w:val="clear" w:color="auto" w:fill="F2F2F2"/>
            <w:vAlign w:val="center"/>
          </w:tcPr>
          <w:p w14:paraId="74351AC7" w14:textId="09D2FE23" w:rsidR="000958F1" w:rsidRPr="00AA2ADE" w:rsidRDefault="009E0136" w:rsidP="007E773E">
            <w:pPr>
              <w:jc w:val="center"/>
              <w:rPr>
                <w:rFonts w:ascii="Arial" w:hAnsi="Arial" w:cs="Arial"/>
                <w:b/>
                <w:bCs/>
                <w:sz w:val="22"/>
                <w:szCs w:val="22"/>
              </w:rPr>
            </w:pPr>
            <w:r>
              <w:rPr>
                <w:rFonts w:ascii="Arial" w:hAnsi="Arial" w:cs="Arial"/>
                <w:b/>
                <w:bCs/>
                <w:sz w:val="22"/>
                <w:szCs w:val="22"/>
              </w:rPr>
              <w:t>6.75%</w:t>
            </w:r>
          </w:p>
        </w:tc>
      </w:tr>
      <w:tr w:rsidR="000958F1" w:rsidRPr="00AA2ADE" w14:paraId="2F1B08D5" w14:textId="77777777" w:rsidTr="007E773E">
        <w:trPr>
          <w:trHeight w:val="446"/>
        </w:trPr>
        <w:tc>
          <w:tcPr>
            <w:tcW w:w="4457" w:type="dxa"/>
            <w:shd w:val="clear" w:color="auto" w:fill="B4C6E7"/>
            <w:vAlign w:val="center"/>
          </w:tcPr>
          <w:p w14:paraId="2AE902E4"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1837" w:type="dxa"/>
            <w:shd w:val="clear" w:color="auto" w:fill="F2F2F2"/>
            <w:vAlign w:val="center"/>
          </w:tcPr>
          <w:p w14:paraId="4820AB69" w14:textId="1F2E98FF" w:rsidR="000958F1" w:rsidRPr="00AA2ADE" w:rsidRDefault="00D91721" w:rsidP="007E773E">
            <w:pPr>
              <w:jc w:val="center"/>
              <w:rPr>
                <w:rFonts w:ascii="Arial" w:hAnsi="Arial" w:cs="Arial"/>
                <w:sz w:val="22"/>
                <w:szCs w:val="22"/>
              </w:rPr>
            </w:pPr>
            <w:r>
              <w:rPr>
                <w:rFonts w:ascii="Arial" w:hAnsi="Arial" w:cs="Arial"/>
                <w:sz w:val="22"/>
                <w:szCs w:val="22"/>
              </w:rPr>
              <w:t>No data</w:t>
            </w:r>
          </w:p>
        </w:tc>
        <w:tc>
          <w:tcPr>
            <w:tcW w:w="1639" w:type="dxa"/>
            <w:shd w:val="clear" w:color="auto" w:fill="FFFFFF"/>
            <w:vAlign w:val="center"/>
          </w:tcPr>
          <w:p w14:paraId="285CB908" w14:textId="559D857B" w:rsidR="000958F1" w:rsidRPr="00AA2ADE" w:rsidRDefault="00D91721" w:rsidP="007E773E">
            <w:pPr>
              <w:jc w:val="center"/>
              <w:rPr>
                <w:rFonts w:ascii="Arial" w:hAnsi="Arial" w:cs="Arial"/>
                <w:sz w:val="22"/>
                <w:szCs w:val="22"/>
              </w:rPr>
            </w:pPr>
            <w:r>
              <w:rPr>
                <w:rFonts w:ascii="Arial" w:hAnsi="Arial" w:cs="Arial"/>
                <w:sz w:val="22"/>
                <w:szCs w:val="22"/>
              </w:rPr>
              <w:t>No data</w:t>
            </w:r>
          </w:p>
        </w:tc>
        <w:tc>
          <w:tcPr>
            <w:tcW w:w="1701" w:type="dxa"/>
            <w:shd w:val="clear" w:color="auto" w:fill="F2F2F2"/>
            <w:vAlign w:val="center"/>
          </w:tcPr>
          <w:p w14:paraId="0833323D" w14:textId="07F6B88B" w:rsidR="000958F1" w:rsidRPr="00AA2ADE" w:rsidRDefault="00D91721" w:rsidP="007E773E">
            <w:pPr>
              <w:jc w:val="center"/>
              <w:rPr>
                <w:rFonts w:ascii="Arial" w:hAnsi="Arial" w:cs="Arial"/>
                <w:b/>
                <w:bCs/>
                <w:sz w:val="22"/>
                <w:szCs w:val="22"/>
              </w:rPr>
            </w:pPr>
            <w:r>
              <w:rPr>
                <w:rFonts w:ascii="Arial" w:hAnsi="Arial" w:cs="Arial"/>
                <w:b/>
                <w:bCs/>
                <w:sz w:val="22"/>
                <w:szCs w:val="22"/>
              </w:rPr>
              <w:t xml:space="preserve">No data </w:t>
            </w:r>
          </w:p>
        </w:tc>
      </w:tr>
    </w:tbl>
    <w:p w14:paraId="3B2E8F79" w14:textId="77777777" w:rsidR="000958F1" w:rsidRPr="00AA2ADE" w:rsidRDefault="000958F1" w:rsidP="000958F1">
      <w:pPr>
        <w:rPr>
          <w:rFonts w:ascii="Arial" w:hAnsi="Arial" w:cs="Arial"/>
          <w:b/>
          <w:bCs/>
          <w:sz w:val="22"/>
          <w:szCs w:val="22"/>
        </w:rPr>
      </w:pPr>
    </w:p>
    <w:p w14:paraId="68D4F78F" w14:textId="77777777" w:rsidR="009E0136" w:rsidRDefault="000958F1" w:rsidP="000958F1">
      <w:pPr>
        <w:rPr>
          <w:rFonts w:ascii="Arial" w:hAnsi="Arial" w:cs="Arial"/>
          <w:sz w:val="22"/>
          <w:szCs w:val="22"/>
        </w:rPr>
      </w:pPr>
      <w:r w:rsidRPr="009E0136">
        <w:rPr>
          <w:rFonts w:ascii="Arial" w:hAnsi="Arial" w:cs="Arial"/>
          <w:sz w:val="22"/>
          <w:szCs w:val="22"/>
        </w:rPr>
        <w:t>The proportion of individuals experiencing bullying, harassment, or abuse from managers in the last 12 months is 6.</w:t>
      </w:r>
      <w:r w:rsidR="009E0136" w:rsidRPr="009E0136">
        <w:rPr>
          <w:rFonts w:ascii="Arial" w:hAnsi="Arial" w:cs="Arial"/>
          <w:sz w:val="22"/>
          <w:szCs w:val="22"/>
        </w:rPr>
        <w:t>75</w:t>
      </w:r>
      <w:r w:rsidRPr="009E0136">
        <w:rPr>
          <w:rFonts w:ascii="Arial" w:hAnsi="Arial" w:cs="Arial"/>
          <w:sz w:val="22"/>
          <w:szCs w:val="22"/>
        </w:rPr>
        <w:t>% higher for disabled staff than non-disabled staff</w:t>
      </w:r>
      <w:r w:rsidR="009E0136" w:rsidRPr="009E0136">
        <w:rPr>
          <w:rFonts w:ascii="Arial" w:hAnsi="Arial" w:cs="Arial"/>
          <w:sz w:val="22"/>
          <w:szCs w:val="22"/>
        </w:rPr>
        <w:t>.</w:t>
      </w:r>
    </w:p>
    <w:p w14:paraId="0442E25D" w14:textId="052EA0A1" w:rsidR="000958F1" w:rsidRPr="00AA2ADE" w:rsidRDefault="009E0136" w:rsidP="000958F1">
      <w:pPr>
        <w:rPr>
          <w:rFonts w:ascii="Arial" w:hAnsi="Arial" w:cs="Arial"/>
          <w:sz w:val="22"/>
          <w:szCs w:val="22"/>
        </w:rPr>
      </w:pPr>
      <w:r>
        <w:rPr>
          <w:rFonts w:ascii="Arial" w:hAnsi="Arial" w:cs="Arial"/>
          <w:sz w:val="22"/>
          <w:szCs w:val="22"/>
        </w:rPr>
        <w:t xml:space="preserve"> </w:t>
      </w:r>
    </w:p>
    <w:p w14:paraId="2ACBF996" w14:textId="77777777" w:rsidR="000958F1" w:rsidRPr="00AA2ADE" w:rsidRDefault="000958F1" w:rsidP="000958F1">
      <w:pPr>
        <w:rPr>
          <w:rFonts w:ascii="Arial" w:hAnsi="Arial" w:cs="Arial"/>
          <w:sz w:val="22"/>
          <w:szCs w:val="22"/>
        </w:rPr>
      </w:pPr>
    </w:p>
    <w:p w14:paraId="6E32CC53" w14:textId="77777777" w:rsidR="000958F1" w:rsidRPr="000121C4" w:rsidRDefault="000958F1" w:rsidP="000958F1">
      <w:pPr>
        <w:pStyle w:val="Heading4"/>
        <w:rPr>
          <w:rFonts w:ascii="Arial" w:eastAsia="Calibri" w:hAnsi="Arial" w:cs="Arial"/>
          <w:b/>
          <w:bCs/>
          <w:i w:val="0"/>
          <w:iCs w:val="0"/>
          <w:color w:val="0070C0"/>
          <w:sz w:val="22"/>
          <w:szCs w:val="22"/>
        </w:rPr>
      </w:pPr>
      <w:r w:rsidRPr="000121C4">
        <w:rPr>
          <w:rFonts w:ascii="Arial" w:eastAsia="Calibri" w:hAnsi="Arial" w:cs="Arial"/>
          <w:b/>
          <w:bCs/>
          <w:i w:val="0"/>
          <w:iCs w:val="0"/>
          <w:color w:val="0070C0"/>
          <w:sz w:val="22"/>
          <w:szCs w:val="22"/>
        </w:rPr>
        <w:t>Metric 4c: Staff experiencing bullying, harassment, or abuse from colleagues in the last 12 months.</w:t>
      </w:r>
    </w:p>
    <w:tbl>
      <w:tblPr>
        <w:tblStyle w:val="TableGrid2"/>
        <w:tblpPr w:leftFromText="180" w:rightFromText="180" w:vertAnchor="text" w:horzAnchor="page" w:tblpX="1150" w:tblpY="139"/>
        <w:tblW w:w="9493" w:type="dxa"/>
        <w:tblLook w:val="04A0" w:firstRow="1" w:lastRow="0" w:firstColumn="1" w:lastColumn="0" w:noHBand="0" w:noVBand="1"/>
      </w:tblPr>
      <w:tblGrid>
        <w:gridCol w:w="4390"/>
        <w:gridCol w:w="1842"/>
        <w:gridCol w:w="1701"/>
        <w:gridCol w:w="1560"/>
      </w:tblGrid>
      <w:tr w:rsidR="000958F1" w:rsidRPr="00AA2ADE" w14:paraId="71999919" w14:textId="77777777" w:rsidTr="007E773E">
        <w:trPr>
          <w:trHeight w:val="310"/>
        </w:trPr>
        <w:tc>
          <w:tcPr>
            <w:tcW w:w="4390" w:type="dxa"/>
            <w:shd w:val="clear" w:color="auto" w:fill="FFFFFF"/>
            <w:vAlign w:val="center"/>
          </w:tcPr>
          <w:p w14:paraId="2DD58E61"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842" w:type="dxa"/>
            <w:shd w:val="clear" w:color="auto" w:fill="D9E2F3"/>
            <w:vAlign w:val="center"/>
            <w:hideMark/>
          </w:tcPr>
          <w:p w14:paraId="74C3ED63"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701" w:type="dxa"/>
            <w:shd w:val="clear" w:color="auto" w:fill="D9E2F3"/>
            <w:vAlign w:val="center"/>
            <w:hideMark/>
          </w:tcPr>
          <w:p w14:paraId="1B76DA1D"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560" w:type="dxa"/>
            <w:shd w:val="clear" w:color="auto" w:fill="D9E2F3"/>
            <w:vAlign w:val="center"/>
            <w:hideMark/>
          </w:tcPr>
          <w:p w14:paraId="399A5AC9"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5C41120D" w14:textId="77777777" w:rsidTr="007E773E">
        <w:trPr>
          <w:trHeight w:val="446"/>
        </w:trPr>
        <w:tc>
          <w:tcPr>
            <w:tcW w:w="4390" w:type="dxa"/>
            <w:shd w:val="clear" w:color="auto" w:fill="B4C6E7"/>
            <w:vAlign w:val="center"/>
          </w:tcPr>
          <w:p w14:paraId="2C934A3F" w14:textId="77777777" w:rsidR="000958F1" w:rsidRPr="00AA2ADE" w:rsidRDefault="000958F1" w:rsidP="007E773E">
            <w:pPr>
              <w:rPr>
                <w:rFonts w:ascii="Arial" w:hAnsi="Arial" w:cs="Arial"/>
                <w:sz w:val="22"/>
                <w:szCs w:val="22"/>
              </w:rPr>
            </w:pPr>
            <w:r w:rsidRPr="00AA2ADE">
              <w:rPr>
                <w:rFonts w:ascii="Arial" w:hAnsi="Arial" w:cs="Arial"/>
                <w:sz w:val="22"/>
                <w:szCs w:val="22"/>
              </w:rPr>
              <w:t>2023 Staff Survey</w:t>
            </w:r>
          </w:p>
        </w:tc>
        <w:tc>
          <w:tcPr>
            <w:tcW w:w="1842" w:type="dxa"/>
            <w:shd w:val="clear" w:color="auto" w:fill="F2F2F2"/>
            <w:vAlign w:val="center"/>
          </w:tcPr>
          <w:p w14:paraId="29941799" w14:textId="252AAF3C" w:rsidR="000958F1" w:rsidRPr="00AA2ADE" w:rsidRDefault="00346076" w:rsidP="007E773E">
            <w:pPr>
              <w:jc w:val="center"/>
              <w:rPr>
                <w:rFonts w:ascii="Arial" w:hAnsi="Arial" w:cs="Arial"/>
                <w:sz w:val="22"/>
                <w:szCs w:val="22"/>
              </w:rPr>
            </w:pPr>
            <w:r>
              <w:rPr>
                <w:rFonts w:ascii="Arial" w:hAnsi="Arial" w:cs="Arial"/>
                <w:sz w:val="22"/>
                <w:szCs w:val="22"/>
              </w:rPr>
              <w:t>16.67%</w:t>
            </w:r>
          </w:p>
        </w:tc>
        <w:tc>
          <w:tcPr>
            <w:tcW w:w="1701" w:type="dxa"/>
            <w:shd w:val="clear" w:color="auto" w:fill="FFFFFF"/>
            <w:vAlign w:val="center"/>
          </w:tcPr>
          <w:p w14:paraId="315A11B7" w14:textId="02E9A48C" w:rsidR="000958F1" w:rsidRPr="00AA2ADE" w:rsidRDefault="00346076" w:rsidP="007E773E">
            <w:pPr>
              <w:jc w:val="center"/>
              <w:rPr>
                <w:rFonts w:ascii="Arial" w:hAnsi="Arial" w:cs="Arial"/>
                <w:sz w:val="22"/>
                <w:szCs w:val="22"/>
              </w:rPr>
            </w:pPr>
            <w:r>
              <w:rPr>
                <w:rFonts w:ascii="Arial" w:hAnsi="Arial" w:cs="Arial"/>
                <w:sz w:val="22"/>
                <w:szCs w:val="22"/>
              </w:rPr>
              <w:t>8.20%</w:t>
            </w:r>
          </w:p>
        </w:tc>
        <w:tc>
          <w:tcPr>
            <w:tcW w:w="1560" w:type="dxa"/>
            <w:shd w:val="clear" w:color="auto" w:fill="F2F2F2"/>
            <w:vAlign w:val="center"/>
          </w:tcPr>
          <w:p w14:paraId="676657BE" w14:textId="4669D4D4" w:rsidR="000958F1" w:rsidRPr="00AA2ADE" w:rsidRDefault="002A1953" w:rsidP="007E773E">
            <w:pPr>
              <w:jc w:val="center"/>
              <w:rPr>
                <w:rFonts w:ascii="Arial" w:hAnsi="Arial" w:cs="Arial"/>
                <w:b/>
                <w:bCs/>
                <w:sz w:val="22"/>
                <w:szCs w:val="22"/>
              </w:rPr>
            </w:pPr>
            <w:r>
              <w:rPr>
                <w:rFonts w:ascii="Arial" w:hAnsi="Arial" w:cs="Arial"/>
                <w:b/>
                <w:bCs/>
                <w:sz w:val="22"/>
                <w:szCs w:val="22"/>
              </w:rPr>
              <w:t>8.47%</w:t>
            </w:r>
          </w:p>
        </w:tc>
      </w:tr>
      <w:tr w:rsidR="000958F1" w:rsidRPr="00AA2ADE" w14:paraId="564CB290" w14:textId="77777777" w:rsidTr="007E773E">
        <w:trPr>
          <w:trHeight w:val="446"/>
        </w:trPr>
        <w:tc>
          <w:tcPr>
            <w:tcW w:w="4390" w:type="dxa"/>
            <w:shd w:val="clear" w:color="auto" w:fill="B4C6E7"/>
            <w:vAlign w:val="center"/>
          </w:tcPr>
          <w:p w14:paraId="475E6A7E"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1842" w:type="dxa"/>
            <w:shd w:val="clear" w:color="auto" w:fill="F2F2F2"/>
            <w:vAlign w:val="center"/>
          </w:tcPr>
          <w:p w14:paraId="0C284196" w14:textId="5DB95F71" w:rsidR="000958F1" w:rsidRPr="00AA2ADE" w:rsidRDefault="002A1953" w:rsidP="007E773E">
            <w:pPr>
              <w:jc w:val="center"/>
              <w:rPr>
                <w:rFonts w:ascii="Arial" w:hAnsi="Arial" w:cs="Arial"/>
                <w:sz w:val="22"/>
                <w:szCs w:val="22"/>
              </w:rPr>
            </w:pPr>
            <w:r>
              <w:rPr>
                <w:rFonts w:ascii="Arial" w:hAnsi="Arial" w:cs="Arial"/>
                <w:sz w:val="22"/>
                <w:szCs w:val="22"/>
              </w:rPr>
              <w:t xml:space="preserve">No data </w:t>
            </w:r>
          </w:p>
        </w:tc>
        <w:tc>
          <w:tcPr>
            <w:tcW w:w="1701" w:type="dxa"/>
            <w:shd w:val="clear" w:color="auto" w:fill="FFFFFF"/>
            <w:vAlign w:val="center"/>
          </w:tcPr>
          <w:p w14:paraId="7F68DAD9" w14:textId="2EFEA0DA" w:rsidR="000958F1" w:rsidRPr="00AA2ADE" w:rsidRDefault="002A1953" w:rsidP="007E773E">
            <w:pPr>
              <w:jc w:val="center"/>
              <w:rPr>
                <w:rFonts w:ascii="Arial" w:hAnsi="Arial" w:cs="Arial"/>
                <w:sz w:val="22"/>
                <w:szCs w:val="22"/>
              </w:rPr>
            </w:pPr>
            <w:r>
              <w:rPr>
                <w:rFonts w:ascii="Arial" w:hAnsi="Arial" w:cs="Arial"/>
                <w:sz w:val="22"/>
                <w:szCs w:val="22"/>
              </w:rPr>
              <w:t xml:space="preserve">No data </w:t>
            </w:r>
          </w:p>
        </w:tc>
        <w:tc>
          <w:tcPr>
            <w:tcW w:w="1560" w:type="dxa"/>
            <w:shd w:val="clear" w:color="auto" w:fill="F2F2F2"/>
            <w:vAlign w:val="center"/>
          </w:tcPr>
          <w:p w14:paraId="74A0C258" w14:textId="3BC69C0D" w:rsidR="000958F1" w:rsidRPr="00AA2ADE" w:rsidRDefault="002A1953" w:rsidP="007E773E">
            <w:pPr>
              <w:jc w:val="center"/>
              <w:rPr>
                <w:rFonts w:ascii="Arial" w:hAnsi="Arial" w:cs="Arial"/>
                <w:b/>
                <w:bCs/>
                <w:sz w:val="22"/>
                <w:szCs w:val="22"/>
              </w:rPr>
            </w:pPr>
            <w:r>
              <w:rPr>
                <w:rFonts w:ascii="Arial" w:hAnsi="Arial" w:cs="Arial"/>
                <w:b/>
                <w:bCs/>
                <w:sz w:val="22"/>
                <w:szCs w:val="22"/>
              </w:rPr>
              <w:t>No data</w:t>
            </w:r>
          </w:p>
        </w:tc>
      </w:tr>
    </w:tbl>
    <w:p w14:paraId="576B1D3F" w14:textId="77777777" w:rsidR="000958F1" w:rsidRPr="00AA2ADE" w:rsidRDefault="000958F1" w:rsidP="000958F1">
      <w:pPr>
        <w:rPr>
          <w:rFonts w:ascii="Arial" w:eastAsia="Calibri" w:hAnsi="Arial" w:cs="Arial"/>
          <w:sz w:val="22"/>
          <w:szCs w:val="22"/>
        </w:rPr>
      </w:pPr>
    </w:p>
    <w:p w14:paraId="434DD90C" w14:textId="5E5B7139" w:rsidR="000958F1" w:rsidRPr="00AA2ADE" w:rsidRDefault="000958F1" w:rsidP="000958F1">
      <w:pPr>
        <w:rPr>
          <w:rFonts w:ascii="Arial" w:eastAsia="Calibri" w:hAnsi="Arial" w:cs="Arial"/>
          <w:sz w:val="22"/>
          <w:szCs w:val="22"/>
        </w:rPr>
      </w:pPr>
      <w:r w:rsidRPr="002A1953">
        <w:rPr>
          <w:rFonts w:ascii="Arial" w:eastAsia="Calibri" w:hAnsi="Arial" w:cs="Arial"/>
          <w:sz w:val="22"/>
          <w:szCs w:val="22"/>
        </w:rPr>
        <w:t xml:space="preserve">The proportion of individuals experiencing bullying, harassment, or abuse from staff in the last 12 months is higher for disabled members of staff than non-disabled members of staff, with the difference of </w:t>
      </w:r>
      <w:r w:rsidR="002A1953" w:rsidRPr="002A1953">
        <w:rPr>
          <w:rFonts w:ascii="Arial" w:eastAsia="Calibri" w:hAnsi="Arial" w:cs="Arial"/>
          <w:sz w:val="22"/>
          <w:szCs w:val="22"/>
        </w:rPr>
        <w:t>8.47</w:t>
      </w:r>
    </w:p>
    <w:p w14:paraId="72675899" w14:textId="77777777" w:rsidR="000958F1" w:rsidRPr="00AA2ADE" w:rsidRDefault="000958F1" w:rsidP="000958F1">
      <w:pPr>
        <w:rPr>
          <w:rFonts w:ascii="Arial" w:eastAsia="Calibri" w:hAnsi="Arial" w:cs="Arial"/>
          <w:sz w:val="22"/>
          <w:szCs w:val="22"/>
        </w:rPr>
      </w:pPr>
    </w:p>
    <w:p w14:paraId="01BEEC02" w14:textId="77777777" w:rsidR="000958F1" w:rsidRPr="000121C4" w:rsidRDefault="000958F1" w:rsidP="000958F1">
      <w:pPr>
        <w:pStyle w:val="Heading4"/>
        <w:rPr>
          <w:rFonts w:ascii="Arial" w:eastAsia="Times New Roman" w:hAnsi="Arial" w:cs="Arial"/>
          <w:b/>
          <w:bCs/>
          <w:i w:val="0"/>
          <w:iCs w:val="0"/>
          <w:color w:val="0070C0"/>
          <w:sz w:val="22"/>
          <w:szCs w:val="22"/>
        </w:rPr>
      </w:pPr>
      <w:r w:rsidRPr="000121C4">
        <w:rPr>
          <w:rFonts w:ascii="Arial" w:eastAsia="Times New Roman" w:hAnsi="Arial" w:cs="Arial"/>
          <w:b/>
          <w:bCs/>
          <w:i w:val="0"/>
          <w:iCs w:val="0"/>
          <w:color w:val="0070C0"/>
          <w:sz w:val="22"/>
          <w:szCs w:val="22"/>
        </w:rPr>
        <w:t>Metric 4d: Staff saying that the last time they experienced harassment, bullying or abuse at work, they (or a colleague) reported it in the last 12 months</w:t>
      </w:r>
    </w:p>
    <w:tbl>
      <w:tblPr>
        <w:tblStyle w:val="TableGrid2"/>
        <w:tblpPr w:leftFromText="180" w:rightFromText="180" w:vertAnchor="text" w:horzAnchor="page" w:tblpX="1246" w:tblpY="4"/>
        <w:tblW w:w="9493" w:type="dxa"/>
        <w:tblLook w:val="04A0" w:firstRow="1" w:lastRow="0" w:firstColumn="1" w:lastColumn="0" w:noHBand="0" w:noVBand="1"/>
      </w:tblPr>
      <w:tblGrid>
        <w:gridCol w:w="4316"/>
        <w:gridCol w:w="1837"/>
        <w:gridCol w:w="1639"/>
        <w:gridCol w:w="1701"/>
      </w:tblGrid>
      <w:tr w:rsidR="000958F1" w:rsidRPr="00AA2ADE" w14:paraId="284EA87F" w14:textId="77777777" w:rsidTr="007E773E">
        <w:trPr>
          <w:trHeight w:val="310"/>
        </w:trPr>
        <w:tc>
          <w:tcPr>
            <w:tcW w:w="4316" w:type="dxa"/>
            <w:shd w:val="clear" w:color="auto" w:fill="FFFFFF"/>
            <w:vAlign w:val="center"/>
          </w:tcPr>
          <w:p w14:paraId="1470B71C"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837" w:type="dxa"/>
            <w:shd w:val="clear" w:color="auto" w:fill="D9E2F3"/>
            <w:vAlign w:val="center"/>
            <w:hideMark/>
          </w:tcPr>
          <w:p w14:paraId="432D715C"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639" w:type="dxa"/>
            <w:shd w:val="clear" w:color="auto" w:fill="D9E2F3"/>
            <w:vAlign w:val="center"/>
            <w:hideMark/>
          </w:tcPr>
          <w:p w14:paraId="4162AC24"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701" w:type="dxa"/>
            <w:shd w:val="clear" w:color="auto" w:fill="D9E2F3"/>
            <w:vAlign w:val="center"/>
            <w:hideMark/>
          </w:tcPr>
          <w:p w14:paraId="0172B321" w14:textId="34A70426"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58F47533" w14:textId="77777777" w:rsidTr="007E773E">
        <w:trPr>
          <w:trHeight w:val="446"/>
        </w:trPr>
        <w:tc>
          <w:tcPr>
            <w:tcW w:w="4316" w:type="dxa"/>
            <w:shd w:val="clear" w:color="auto" w:fill="B4C6E7"/>
            <w:vAlign w:val="center"/>
          </w:tcPr>
          <w:p w14:paraId="6CA2C9C1" w14:textId="77777777" w:rsidR="000958F1" w:rsidRPr="00AA2ADE" w:rsidRDefault="000958F1" w:rsidP="007E773E">
            <w:pPr>
              <w:rPr>
                <w:rFonts w:ascii="Arial" w:hAnsi="Arial" w:cs="Arial"/>
                <w:sz w:val="22"/>
                <w:szCs w:val="22"/>
              </w:rPr>
            </w:pPr>
            <w:r w:rsidRPr="00AA2ADE">
              <w:rPr>
                <w:rFonts w:ascii="Arial" w:hAnsi="Arial" w:cs="Arial"/>
                <w:sz w:val="22"/>
                <w:szCs w:val="22"/>
              </w:rPr>
              <w:lastRenderedPageBreak/>
              <w:t xml:space="preserve">2023 Staff Survey </w:t>
            </w:r>
          </w:p>
        </w:tc>
        <w:tc>
          <w:tcPr>
            <w:tcW w:w="1837" w:type="dxa"/>
            <w:shd w:val="clear" w:color="auto" w:fill="F2F2F2"/>
            <w:vAlign w:val="center"/>
          </w:tcPr>
          <w:p w14:paraId="3C22F09B" w14:textId="7B1782B5" w:rsidR="000958F1" w:rsidRPr="00AA2ADE" w:rsidRDefault="00504D41" w:rsidP="007E773E">
            <w:pPr>
              <w:jc w:val="center"/>
              <w:rPr>
                <w:rFonts w:ascii="Arial" w:hAnsi="Arial" w:cs="Arial"/>
                <w:sz w:val="22"/>
                <w:szCs w:val="22"/>
              </w:rPr>
            </w:pPr>
            <w:r>
              <w:rPr>
                <w:rFonts w:ascii="Arial" w:hAnsi="Arial" w:cs="Arial"/>
                <w:sz w:val="22"/>
                <w:szCs w:val="22"/>
              </w:rPr>
              <w:t>47.03%</w:t>
            </w:r>
          </w:p>
        </w:tc>
        <w:tc>
          <w:tcPr>
            <w:tcW w:w="1639" w:type="dxa"/>
            <w:shd w:val="clear" w:color="auto" w:fill="FFFFFF"/>
            <w:vAlign w:val="center"/>
          </w:tcPr>
          <w:p w14:paraId="2375335E" w14:textId="697B58EC" w:rsidR="000958F1" w:rsidRPr="00AA2ADE" w:rsidRDefault="00862B9F" w:rsidP="007E773E">
            <w:pPr>
              <w:jc w:val="center"/>
              <w:rPr>
                <w:rFonts w:ascii="Arial" w:hAnsi="Arial" w:cs="Arial"/>
                <w:sz w:val="22"/>
                <w:szCs w:val="22"/>
              </w:rPr>
            </w:pPr>
            <w:r>
              <w:rPr>
                <w:rFonts w:ascii="Arial" w:hAnsi="Arial" w:cs="Arial"/>
                <w:sz w:val="22"/>
                <w:szCs w:val="22"/>
              </w:rPr>
              <w:t>32.00%</w:t>
            </w:r>
          </w:p>
        </w:tc>
        <w:tc>
          <w:tcPr>
            <w:tcW w:w="1701" w:type="dxa"/>
            <w:shd w:val="clear" w:color="auto" w:fill="F2F2F2"/>
            <w:vAlign w:val="center"/>
          </w:tcPr>
          <w:p w14:paraId="62405472" w14:textId="2E165BCA" w:rsidR="000958F1" w:rsidRPr="00AA2ADE" w:rsidRDefault="00480566" w:rsidP="007E773E">
            <w:pPr>
              <w:jc w:val="center"/>
              <w:rPr>
                <w:rFonts w:ascii="Arial" w:hAnsi="Arial" w:cs="Arial"/>
                <w:b/>
                <w:bCs/>
                <w:sz w:val="22"/>
                <w:szCs w:val="22"/>
              </w:rPr>
            </w:pPr>
            <w:r>
              <w:rPr>
                <w:rFonts w:ascii="Arial" w:hAnsi="Arial" w:cs="Arial"/>
                <w:b/>
                <w:bCs/>
                <w:sz w:val="22"/>
                <w:szCs w:val="22"/>
              </w:rPr>
              <w:t>15.03%</w:t>
            </w:r>
          </w:p>
        </w:tc>
      </w:tr>
      <w:tr w:rsidR="000958F1" w:rsidRPr="00AA2ADE" w14:paraId="6DDF2FD2" w14:textId="77777777" w:rsidTr="007E773E">
        <w:trPr>
          <w:trHeight w:val="446"/>
        </w:trPr>
        <w:tc>
          <w:tcPr>
            <w:tcW w:w="4316" w:type="dxa"/>
            <w:shd w:val="clear" w:color="auto" w:fill="B4C6E7"/>
            <w:vAlign w:val="center"/>
          </w:tcPr>
          <w:p w14:paraId="354112EC"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1837" w:type="dxa"/>
            <w:shd w:val="clear" w:color="auto" w:fill="F2F2F2"/>
            <w:vAlign w:val="center"/>
          </w:tcPr>
          <w:p w14:paraId="1C7FC912" w14:textId="0B6ECF57" w:rsidR="000958F1" w:rsidRPr="00AA2ADE" w:rsidRDefault="00862B9F" w:rsidP="007E773E">
            <w:pPr>
              <w:jc w:val="center"/>
              <w:rPr>
                <w:rFonts w:ascii="Arial" w:hAnsi="Arial" w:cs="Arial"/>
                <w:sz w:val="22"/>
                <w:szCs w:val="22"/>
              </w:rPr>
            </w:pPr>
            <w:r>
              <w:rPr>
                <w:rFonts w:ascii="Arial" w:hAnsi="Arial" w:cs="Arial"/>
                <w:sz w:val="22"/>
                <w:szCs w:val="22"/>
              </w:rPr>
              <w:t>No data</w:t>
            </w:r>
          </w:p>
        </w:tc>
        <w:tc>
          <w:tcPr>
            <w:tcW w:w="1639" w:type="dxa"/>
            <w:shd w:val="clear" w:color="auto" w:fill="FFFFFF"/>
            <w:vAlign w:val="center"/>
          </w:tcPr>
          <w:p w14:paraId="6D516924" w14:textId="51C7E48E" w:rsidR="000958F1" w:rsidRPr="00AA2ADE" w:rsidRDefault="00862B9F" w:rsidP="007E773E">
            <w:pPr>
              <w:jc w:val="center"/>
              <w:rPr>
                <w:rFonts w:ascii="Arial" w:hAnsi="Arial" w:cs="Arial"/>
                <w:sz w:val="22"/>
                <w:szCs w:val="22"/>
              </w:rPr>
            </w:pPr>
            <w:r>
              <w:rPr>
                <w:rFonts w:ascii="Arial" w:hAnsi="Arial" w:cs="Arial"/>
                <w:sz w:val="22"/>
                <w:szCs w:val="22"/>
              </w:rPr>
              <w:t>No data</w:t>
            </w:r>
          </w:p>
        </w:tc>
        <w:tc>
          <w:tcPr>
            <w:tcW w:w="1701" w:type="dxa"/>
            <w:shd w:val="clear" w:color="auto" w:fill="F2F2F2"/>
            <w:vAlign w:val="center"/>
          </w:tcPr>
          <w:p w14:paraId="673B6D5B" w14:textId="1BAB2C81" w:rsidR="000958F1" w:rsidRPr="00AA2ADE" w:rsidRDefault="00862B9F" w:rsidP="007E773E">
            <w:pPr>
              <w:jc w:val="center"/>
              <w:rPr>
                <w:rFonts w:ascii="Arial" w:hAnsi="Arial" w:cs="Arial"/>
                <w:b/>
                <w:bCs/>
                <w:sz w:val="22"/>
                <w:szCs w:val="22"/>
              </w:rPr>
            </w:pPr>
            <w:r>
              <w:rPr>
                <w:rFonts w:ascii="Arial" w:hAnsi="Arial" w:cs="Arial"/>
                <w:b/>
                <w:bCs/>
                <w:sz w:val="22"/>
                <w:szCs w:val="22"/>
              </w:rPr>
              <w:t>No data</w:t>
            </w:r>
          </w:p>
        </w:tc>
      </w:tr>
    </w:tbl>
    <w:p w14:paraId="263A7D7B" w14:textId="77777777" w:rsidR="000958F1" w:rsidRPr="00AA2ADE" w:rsidRDefault="000958F1" w:rsidP="000958F1">
      <w:pPr>
        <w:spacing w:before="17"/>
        <w:contextualSpacing/>
        <w:rPr>
          <w:rFonts w:ascii="Arial" w:eastAsia="Arial" w:hAnsi="Arial" w:cs="Arial"/>
          <w:sz w:val="22"/>
          <w:szCs w:val="22"/>
        </w:rPr>
      </w:pPr>
    </w:p>
    <w:p w14:paraId="2CECAAA1" w14:textId="199FD618" w:rsidR="000958F1" w:rsidRPr="00AA2ADE" w:rsidRDefault="000958F1" w:rsidP="000958F1">
      <w:pPr>
        <w:spacing w:before="17"/>
        <w:contextualSpacing/>
        <w:rPr>
          <w:rFonts w:ascii="Arial" w:eastAsia="Calibri" w:hAnsi="Arial" w:cs="Arial"/>
          <w:color w:val="202A30"/>
          <w:sz w:val="22"/>
          <w:szCs w:val="22"/>
          <w:shd w:val="clear" w:color="auto" w:fill="FFFFFF"/>
        </w:rPr>
      </w:pPr>
      <w:r w:rsidRPr="00480566">
        <w:rPr>
          <w:rFonts w:ascii="Arial" w:eastAsia="Arial" w:hAnsi="Arial" w:cs="Arial"/>
          <w:sz w:val="22"/>
          <w:szCs w:val="22"/>
        </w:rPr>
        <w:t xml:space="preserve">The proportion of individuals who reported bullying, harassment, or abuse in the last 12 months are significantly </w:t>
      </w:r>
      <w:r w:rsidR="00480566" w:rsidRPr="00480566">
        <w:rPr>
          <w:rFonts w:ascii="Arial" w:eastAsia="Arial" w:hAnsi="Arial" w:cs="Arial"/>
          <w:sz w:val="22"/>
          <w:szCs w:val="22"/>
        </w:rPr>
        <w:t xml:space="preserve">high </w:t>
      </w:r>
      <w:r w:rsidRPr="00480566">
        <w:rPr>
          <w:rFonts w:ascii="Arial" w:eastAsia="Arial" w:hAnsi="Arial" w:cs="Arial"/>
          <w:sz w:val="22"/>
          <w:szCs w:val="22"/>
        </w:rPr>
        <w:t xml:space="preserve">for disabled members of staff and non-disabled members of </w:t>
      </w:r>
      <w:r w:rsidR="00480566" w:rsidRPr="00480566">
        <w:rPr>
          <w:rFonts w:ascii="Arial" w:eastAsia="Arial" w:hAnsi="Arial" w:cs="Arial"/>
          <w:sz w:val="22"/>
          <w:szCs w:val="22"/>
        </w:rPr>
        <w:t>staff, which is concerning</w:t>
      </w:r>
      <w:r w:rsidRPr="00480566">
        <w:rPr>
          <w:rFonts w:ascii="Arial" w:eastAsia="Arial" w:hAnsi="Arial" w:cs="Arial"/>
          <w:sz w:val="22"/>
          <w:szCs w:val="22"/>
        </w:rPr>
        <w:t xml:space="preserve">, with the figure for disabled staff being </w:t>
      </w:r>
      <w:r w:rsidR="00480566" w:rsidRPr="00480566">
        <w:rPr>
          <w:rFonts w:ascii="Arial" w:eastAsia="Arial" w:hAnsi="Arial" w:cs="Arial"/>
          <w:sz w:val="22"/>
          <w:szCs w:val="22"/>
        </w:rPr>
        <w:t>47.0</w:t>
      </w:r>
      <w:r w:rsidRPr="00480566">
        <w:rPr>
          <w:rFonts w:ascii="Arial" w:eastAsia="Arial" w:hAnsi="Arial" w:cs="Arial"/>
          <w:sz w:val="22"/>
          <w:szCs w:val="22"/>
        </w:rPr>
        <w:t xml:space="preserve">3% and non-disabled staff being </w:t>
      </w:r>
      <w:r w:rsidR="00480566" w:rsidRPr="00480566">
        <w:rPr>
          <w:rFonts w:ascii="Arial" w:eastAsia="Arial" w:hAnsi="Arial" w:cs="Arial"/>
          <w:sz w:val="22"/>
          <w:szCs w:val="22"/>
        </w:rPr>
        <w:t>32.00</w:t>
      </w:r>
      <w:r w:rsidRPr="00480566">
        <w:rPr>
          <w:rFonts w:ascii="Arial" w:eastAsia="Arial" w:hAnsi="Arial" w:cs="Arial"/>
          <w:sz w:val="22"/>
          <w:szCs w:val="22"/>
        </w:rPr>
        <w:t xml:space="preserve">% this is a difference of </w:t>
      </w:r>
      <w:r w:rsidR="00480566" w:rsidRPr="00480566">
        <w:rPr>
          <w:rFonts w:ascii="Arial" w:eastAsia="Arial" w:hAnsi="Arial" w:cs="Arial"/>
          <w:sz w:val="22"/>
          <w:szCs w:val="22"/>
        </w:rPr>
        <w:t>15.03</w:t>
      </w:r>
      <w:r w:rsidRPr="00480566">
        <w:rPr>
          <w:rFonts w:ascii="Arial" w:eastAsia="Arial" w:hAnsi="Arial" w:cs="Arial"/>
          <w:sz w:val="22"/>
          <w:szCs w:val="22"/>
        </w:rPr>
        <w:t xml:space="preserve">%   </w:t>
      </w:r>
    </w:p>
    <w:p w14:paraId="63F62F49" w14:textId="77777777" w:rsidR="000958F1" w:rsidRPr="00AA2ADE" w:rsidRDefault="000958F1" w:rsidP="000958F1">
      <w:pPr>
        <w:spacing w:before="17"/>
        <w:contextualSpacing/>
        <w:rPr>
          <w:rFonts w:ascii="Arial" w:eastAsia="Arial" w:hAnsi="Arial" w:cs="Arial"/>
          <w:sz w:val="22"/>
          <w:szCs w:val="22"/>
        </w:rPr>
      </w:pPr>
    </w:p>
    <w:p w14:paraId="7681012C" w14:textId="77777777" w:rsidR="000958F1" w:rsidRPr="000121C4" w:rsidRDefault="000958F1" w:rsidP="000958F1">
      <w:pPr>
        <w:pStyle w:val="Heading4"/>
        <w:rPr>
          <w:rFonts w:ascii="Arial" w:eastAsia="Times New Roman" w:hAnsi="Arial" w:cs="Arial"/>
          <w:b/>
          <w:bCs/>
          <w:i w:val="0"/>
          <w:iCs w:val="0"/>
          <w:color w:val="0070C0"/>
          <w:sz w:val="22"/>
          <w:szCs w:val="22"/>
        </w:rPr>
      </w:pPr>
      <w:bookmarkStart w:id="17" w:name="_Toc181109874"/>
      <w:bookmarkStart w:id="18" w:name="_Toc181109985"/>
      <w:r w:rsidRPr="000121C4">
        <w:rPr>
          <w:rFonts w:ascii="Arial" w:eastAsia="Times New Roman" w:hAnsi="Arial" w:cs="Arial"/>
          <w:b/>
          <w:bCs/>
          <w:i w:val="0"/>
          <w:iCs w:val="0"/>
          <w:color w:val="0070C0"/>
          <w:sz w:val="22"/>
          <w:szCs w:val="22"/>
        </w:rPr>
        <w:t>Metric 5: Staff who believe that the ICB provides equal opportunities for career progression and promotion</w:t>
      </w:r>
      <w:bookmarkEnd w:id="17"/>
      <w:bookmarkEnd w:id="18"/>
    </w:p>
    <w:p w14:paraId="4E16E647" w14:textId="77777777" w:rsidR="000958F1" w:rsidRPr="00AA2ADE" w:rsidRDefault="000958F1" w:rsidP="000958F1">
      <w:pPr>
        <w:keepNext/>
        <w:keepLines/>
        <w:spacing w:before="40"/>
        <w:outlineLvl w:val="1"/>
        <w:rPr>
          <w:rFonts w:ascii="Arial" w:eastAsia="Times New Roman" w:hAnsi="Arial" w:cs="Arial"/>
          <w:b/>
          <w:color w:val="000000"/>
          <w:sz w:val="22"/>
          <w:szCs w:val="22"/>
        </w:rPr>
      </w:pPr>
    </w:p>
    <w:tbl>
      <w:tblPr>
        <w:tblStyle w:val="TableGrid2"/>
        <w:tblpPr w:leftFromText="180" w:rightFromText="180" w:vertAnchor="text" w:horzAnchor="page" w:tblpX="1221" w:tblpY="19"/>
        <w:tblW w:w="9493" w:type="dxa"/>
        <w:tblLook w:val="04A0" w:firstRow="1" w:lastRow="0" w:firstColumn="1" w:lastColumn="0" w:noHBand="0" w:noVBand="1"/>
      </w:tblPr>
      <w:tblGrid>
        <w:gridCol w:w="4389"/>
        <w:gridCol w:w="1702"/>
        <w:gridCol w:w="1701"/>
        <w:gridCol w:w="1701"/>
      </w:tblGrid>
      <w:tr w:rsidR="000958F1" w:rsidRPr="00AA2ADE" w14:paraId="13CE3010" w14:textId="77777777" w:rsidTr="007E773E">
        <w:trPr>
          <w:trHeight w:val="310"/>
        </w:trPr>
        <w:tc>
          <w:tcPr>
            <w:tcW w:w="4389" w:type="dxa"/>
            <w:tcBorders>
              <w:top w:val="single" w:sz="4" w:space="0" w:color="auto"/>
              <w:left w:val="single" w:sz="4" w:space="0" w:color="auto"/>
              <w:bottom w:val="single" w:sz="4" w:space="0" w:color="auto"/>
              <w:right w:val="single" w:sz="4" w:space="0" w:color="auto"/>
            </w:tcBorders>
            <w:shd w:val="clear" w:color="auto" w:fill="FFFFFF"/>
            <w:vAlign w:val="center"/>
          </w:tcPr>
          <w:p w14:paraId="5F8CFDD8"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70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EF32F52"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26B2D31"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701" w:type="dxa"/>
            <w:tcBorders>
              <w:top w:val="single" w:sz="4" w:space="0" w:color="auto"/>
              <w:left w:val="single" w:sz="4" w:space="0" w:color="auto"/>
              <w:bottom w:val="single" w:sz="4" w:space="0" w:color="auto"/>
            </w:tcBorders>
            <w:shd w:val="clear" w:color="auto" w:fill="D9E2F3"/>
            <w:vAlign w:val="center"/>
            <w:hideMark/>
          </w:tcPr>
          <w:p w14:paraId="34B16075"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1A603B4E" w14:textId="77777777" w:rsidTr="007E773E">
        <w:trPr>
          <w:trHeight w:val="446"/>
        </w:trPr>
        <w:tc>
          <w:tcPr>
            <w:tcW w:w="4389" w:type="dxa"/>
            <w:tcBorders>
              <w:top w:val="single" w:sz="4" w:space="0" w:color="auto"/>
            </w:tcBorders>
            <w:shd w:val="clear" w:color="auto" w:fill="B4C6E7"/>
            <w:vAlign w:val="center"/>
          </w:tcPr>
          <w:p w14:paraId="68169B32"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2023 Staff Survey </w:t>
            </w:r>
          </w:p>
        </w:tc>
        <w:tc>
          <w:tcPr>
            <w:tcW w:w="1702" w:type="dxa"/>
            <w:tcBorders>
              <w:top w:val="single" w:sz="4" w:space="0" w:color="auto"/>
            </w:tcBorders>
            <w:shd w:val="clear" w:color="auto" w:fill="F2F2F2"/>
            <w:vAlign w:val="center"/>
          </w:tcPr>
          <w:p w14:paraId="464CAEA5" w14:textId="4FF48341" w:rsidR="000958F1" w:rsidRPr="00AA2ADE" w:rsidRDefault="005F450A" w:rsidP="007E773E">
            <w:pPr>
              <w:jc w:val="center"/>
              <w:rPr>
                <w:rFonts w:ascii="Arial" w:hAnsi="Arial" w:cs="Arial"/>
                <w:sz w:val="22"/>
                <w:szCs w:val="22"/>
              </w:rPr>
            </w:pPr>
            <w:r>
              <w:rPr>
                <w:rFonts w:ascii="Arial" w:hAnsi="Arial" w:cs="Arial"/>
                <w:sz w:val="22"/>
                <w:szCs w:val="22"/>
              </w:rPr>
              <w:t>42.86%</w:t>
            </w:r>
          </w:p>
        </w:tc>
        <w:tc>
          <w:tcPr>
            <w:tcW w:w="1701" w:type="dxa"/>
            <w:tcBorders>
              <w:top w:val="single" w:sz="4" w:space="0" w:color="auto"/>
            </w:tcBorders>
            <w:shd w:val="clear" w:color="auto" w:fill="FFFFFF"/>
            <w:vAlign w:val="center"/>
          </w:tcPr>
          <w:p w14:paraId="06D4D5D9" w14:textId="51816956" w:rsidR="000958F1" w:rsidRPr="00AA2ADE" w:rsidRDefault="00BE359C" w:rsidP="007E773E">
            <w:pPr>
              <w:jc w:val="center"/>
              <w:rPr>
                <w:rFonts w:ascii="Arial" w:hAnsi="Arial" w:cs="Arial"/>
                <w:sz w:val="22"/>
                <w:szCs w:val="22"/>
              </w:rPr>
            </w:pPr>
            <w:r>
              <w:rPr>
                <w:rFonts w:ascii="Arial" w:hAnsi="Arial" w:cs="Arial"/>
                <w:sz w:val="22"/>
                <w:szCs w:val="22"/>
              </w:rPr>
              <w:t>42.62%</w:t>
            </w:r>
          </w:p>
        </w:tc>
        <w:tc>
          <w:tcPr>
            <w:tcW w:w="1701" w:type="dxa"/>
            <w:tcBorders>
              <w:top w:val="single" w:sz="4" w:space="0" w:color="auto"/>
            </w:tcBorders>
            <w:shd w:val="clear" w:color="auto" w:fill="F2F2F2"/>
            <w:vAlign w:val="center"/>
          </w:tcPr>
          <w:p w14:paraId="2E1C9A82" w14:textId="4665FA45" w:rsidR="000958F1" w:rsidRPr="00AA2ADE" w:rsidRDefault="003D4028" w:rsidP="007E773E">
            <w:pPr>
              <w:jc w:val="center"/>
              <w:rPr>
                <w:rFonts w:ascii="Arial" w:hAnsi="Arial" w:cs="Arial"/>
                <w:b/>
                <w:bCs/>
                <w:sz w:val="22"/>
                <w:szCs w:val="22"/>
              </w:rPr>
            </w:pPr>
            <w:r>
              <w:rPr>
                <w:rFonts w:ascii="Arial" w:hAnsi="Arial" w:cs="Arial"/>
                <w:b/>
                <w:bCs/>
                <w:sz w:val="22"/>
                <w:szCs w:val="22"/>
              </w:rPr>
              <w:t>0.24%</w:t>
            </w:r>
          </w:p>
        </w:tc>
      </w:tr>
      <w:tr w:rsidR="000958F1" w:rsidRPr="00AA2ADE" w14:paraId="34853395" w14:textId="77777777" w:rsidTr="007E773E">
        <w:trPr>
          <w:trHeight w:val="446"/>
        </w:trPr>
        <w:tc>
          <w:tcPr>
            <w:tcW w:w="4389" w:type="dxa"/>
            <w:shd w:val="clear" w:color="auto" w:fill="B4C6E7"/>
            <w:vAlign w:val="center"/>
          </w:tcPr>
          <w:p w14:paraId="78CFDD26"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2022 Staff Survey </w:t>
            </w:r>
          </w:p>
        </w:tc>
        <w:tc>
          <w:tcPr>
            <w:tcW w:w="1702" w:type="dxa"/>
            <w:shd w:val="clear" w:color="auto" w:fill="F2F2F2"/>
            <w:vAlign w:val="center"/>
          </w:tcPr>
          <w:p w14:paraId="5963F563" w14:textId="517FA937" w:rsidR="000958F1" w:rsidRPr="00AA2ADE" w:rsidRDefault="003D4028" w:rsidP="007E773E">
            <w:pPr>
              <w:jc w:val="center"/>
              <w:rPr>
                <w:rFonts w:ascii="Arial" w:hAnsi="Arial" w:cs="Arial"/>
                <w:sz w:val="22"/>
                <w:szCs w:val="22"/>
              </w:rPr>
            </w:pPr>
            <w:r>
              <w:rPr>
                <w:rFonts w:ascii="Arial" w:hAnsi="Arial" w:cs="Arial"/>
                <w:sz w:val="22"/>
                <w:szCs w:val="22"/>
              </w:rPr>
              <w:t xml:space="preserve">No data </w:t>
            </w:r>
          </w:p>
        </w:tc>
        <w:tc>
          <w:tcPr>
            <w:tcW w:w="1701" w:type="dxa"/>
            <w:shd w:val="clear" w:color="auto" w:fill="FFFFFF"/>
            <w:vAlign w:val="center"/>
          </w:tcPr>
          <w:p w14:paraId="6AC9B718" w14:textId="61AEDB58" w:rsidR="000958F1" w:rsidRPr="00AA2ADE" w:rsidRDefault="00905FA2" w:rsidP="007E773E">
            <w:pPr>
              <w:jc w:val="center"/>
              <w:rPr>
                <w:rFonts w:ascii="Arial" w:hAnsi="Arial" w:cs="Arial"/>
                <w:sz w:val="22"/>
                <w:szCs w:val="22"/>
              </w:rPr>
            </w:pPr>
            <w:r>
              <w:rPr>
                <w:rFonts w:ascii="Arial" w:hAnsi="Arial" w:cs="Arial"/>
                <w:sz w:val="22"/>
                <w:szCs w:val="22"/>
              </w:rPr>
              <w:t>No data</w:t>
            </w:r>
          </w:p>
        </w:tc>
        <w:tc>
          <w:tcPr>
            <w:tcW w:w="1701" w:type="dxa"/>
            <w:shd w:val="clear" w:color="auto" w:fill="F2F2F2"/>
            <w:vAlign w:val="center"/>
          </w:tcPr>
          <w:p w14:paraId="578215A5" w14:textId="71438180" w:rsidR="000958F1" w:rsidRPr="00AA2ADE" w:rsidRDefault="00905FA2" w:rsidP="007E773E">
            <w:pPr>
              <w:jc w:val="center"/>
              <w:rPr>
                <w:rFonts w:ascii="Arial" w:hAnsi="Arial" w:cs="Arial"/>
                <w:b/>
                <w:bCs/>
                <w:sz w:val="22"/>
                <w:szCs w:val="22"/>
              </w:rPr>
            </w:pPr>
            <w:r>
              <w:rPr>
                <w:rFonts w:ascii="Arial" w:hAnsi="Arial" w:cs="Arial"/>
                <w:b/>
                <w:bCs/>
                <w:sz w:val="22"/>
                <w:szCs w:val="22"/>
              </w:rPr>
              <w:t>No data</w:t>
            </w:r>
          </w:p>
        </w:tc>
      </w:tr>
    </w:tbl>
    <w:p w14:paraId="7518B065" w14:textId="77777777" w:rsidR="000958F1" w:rsidRPr="00AA2ADE" w:rsidRDefault="000958F1" w:rsidP="000958F1">
      <w:pPr>
        <w:rPr>
          <w:rFonts w:ascii="Arial" w:hAnsi="Arial" w:cs="Arial"/>
          <w:sz w:val="22"/>
          <w:szCs w:val="22"/>
        </w:rPr>
      </w:pPr>
    </w:p>
    <w:p w14:paraId="4F3407A7" w14:textId="18F7A535" w:rsidR="000958F1" w:rsidRPr="00AA2ADE" w:rsidRDefault="00905FA2" w:rsidP="000958F1">
      <w:pPr>
        <w:rPr>
          <w:rFonts w:ascii="Arial" w:hAnsi="Arial" w:cs="Arial"/>
          <w:sz w:val="22"/>
          <w:szCs w:val="22"/>
        </w:rPr>
      </w:pPr>
      <w:r w:rsidRPr="00523DDB">
        <w:rPr>
          <w:rFonts w:ascii="Arial" w:hAnsi="Arial" w:cs="Arial"/>
          <w:sz w:val="22"/>
          <w:szCs w:val="22"/>
        </w:rPr>
        <w:t>42.86</w:t>
      </w:r>
      <w:r w:rsidR="000958F1" w:rsidRPr="00523DDB">
        <w:rPr>
          <w:rFonts w:ascii="Arial" w:hAnsi="Arial" w:cs="Arial"/>
          <w:sz w:val="22"/>
          <w:szCs w:val="22"/>
        </w:rPr>
        <w:t xml:space="preserve">% of disabled employees feel </w:t>
      </w:r>
      <w:r w:rsidR="000121C4" w:rsidRPr="00523DDB">
        <w:rPr>
          <w:rFonts w:ascii="Arial" w:hAnsi="Arial" w:cs="Arial"/>
          <w:sz w:val="22"/>
          <w:szCs w:val="22"/>
        </w:rPr>
        <w:t xml:space="preserve">STW </w:t>
      </w:r>
      <w:r w:rsidR="000958F1" w:rsidRPr="00523DDB">
        <w:rPr>
          <w:rFonts w:ascii="Arial" w:hAnsi="Arial" w:cs="Arial"/>
          <w:sz w:val="22"/>
          <w:szCs w:val="22"/>
        </w:rPr>
        <w:t xml:space="preserve">ICB provides equal opportunities for career progression or promotion compared to </w:t>
      </w:r>
      <w:r w:rsidRPr="00523DDB">
        <w:rPr>
          <w:rFonts w:ascii="Arial" w:hAnsi="Arial" w:cs="Arial"/>
          <w:sz w:val="22"/>
          <w:szCs w:val="22"/>
        </w:rPr>
        <w:t>42.62</w:t>
      </w:r>
      <w:r w:rsidR="000958F1" w:rsidRPr="00523DDB">
        <w:rPr>
          <w:rFonts w:ascii="Arial" w:hAnsi="Arial" w:cs="Arial"/>
          <w:sz w:val="22"/>
          <w:szCs w:val="22"/>
        </w:rPr>
        <w:t xml:space="preserve">% of non-disabled employees. </w:t>
      </w:r>
      <w:r w:rsidR="00523DDB">
        <w:rPr>
          <w:rFonts w:ascii="Arial" w:hAnsi="Arial" w:cs="Arial"/>
          <w:sz w:val="22"/>
          <w:szCs w:val="22"/>
        </w:rPr>
        <w:t xml:space="preserve">This difference of 0.24% is marginal. </w:t>
      </w:r>
    </w:p>
    <w:p w14:paraId="5940144E" w14:textId="77777777" w:rsidR="000958F1" w:rsidRPr="00AA2ADE" w:rsidRDefault="000958F1" w:rsidP="000958F1">
      <w:pPr>
        <w:rPr>
          <w:rFonts w:ascii="Arial" w:hAnsi="Arial" w:cs="Arial"/>
          <w:sz w:val="22"/>
          <w:szCs w:val="22"/>
        </w:rPr>
      </w:pPr>
    </w:p>
    <w:p w14:paraId="0A57CE7A" w14:textId="77777777" w:rsidR="000958F1" w:rsidRPr="000121C4" w:rsidRDefault="000958F1" w:rsidP="000958F1">
      <w:pPr>
        <w:pStyle w:val="Heading4"/>
        <w:rPr>
          <w:rFonts w:ascii="Arial" w:eastAsia="Times New Roman" w:hAnsi="Arial" w:cs="Arial"/>
          <w:b/>
          <w:bCs/>
          <w:i w:val="0"/>
          <w:iCs w:val="0"/>
          <w:color w:val="0070C0"/>
          <w:sz w:val="22"/>
          <w:szCs w:val="22"/>
        </w:rPr>
      </w:pPr>
      <w:r w:rsidRPr="000121C4">
        <w:rPr>
          <w:rFonts w:ascii="Arial" w:eastAsia="Times New Roman" w:hAnsi="Arial" w:cs="Arial"/>
          <w:b/>
          <w:bCs/>
          <w:i w:val="0"/>
          <w:iCs w:val="0"/>
          <w:color w:val="0070C0"/>
          <w:sz w:val="22"/>
          <w:szCs w:val="22"/>
        </w:rPr>
        <w:t>Metric 6: Staff who felt pressure from their manager to come to work, despite not feeling well enough</w:t>
      </w:r>
    </w:p>
    <w:tbl>
      <w:tblPr>
        <w:tblStyle w:val="TableGrid2"/>
        <w:tblpPr w:leftFromText="180" w:rightFromText="180" w:vertAnchor="text" w:horzAnchor="page" w:tblpX="1221" w:tblpY="19"/>
        <w:tblW w:w="9493" w:type="dxa"/>
        <w:tblLook w:val="04A0" w:firstRow="1" w:lastRow="0" w:firstColumn="1" w:lastColumn="0" w:noHBand="0" w:noVBand="1"/>
      </w:tblPr>
      <w:tblGrid>
        <w:gridCol w:w="4390"/>
        <w:gridCol w:w="1701"/>
        <w:gridCol w:w="1701"/>
        <w:gridCol w:w="1701"/>
      </w:tblGrid>
      <w:tr w:rsidR="000958F1" w:rsidRPr="00AA2ADE" w14:paraId="1D3DEC4B" w14:textId="77777777" w:rsidTr="007E773E">
        <w:trPr>
          <w:trHeight w:val="310"/>
        </w:trPr>
        <w:tc>
          <w:tcPr>
            <w:tcW w:w="4390" w:type="dxa"/>
            <w:tcBorders>
              <w:top w:val="single" w:sz="4" w:space="0" w:color="auto"/>
              <w:left w:val="single" w:sz="4" w:space="0" w:color="auto"/>
              <w:bottom w:val="single" w:sz="4" w:space="0" w:color="auto"/>
              <w:right w:val="single" w:sz="4" w:space="0" w:color="auto"/>
            </w:tcBorders>
            <w:shd w:val="clear" w:color="auto" w:fill="FFFFFF"/>
            <w:vAlign w:val="center"/>
          </w:tcPr>
          <w:p w14:paraId="6598E580"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5A94EC5"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70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B3FAB4A"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701" w:type="dxa"/>
            <w:tcBorders>
              <w:top w:val="single" w:sz="4" w:space="0" w:color="auto"/>
              <w:left w:val="single" w:sz="4" w:space="0" w:color="auto"/>
              <w:bottom w:val="single" w:sz="4" w:space="0" w:color="auto"/>
            </w:tcBorders>
            <w:shd w:val="clear" w:color="auto" w:fill="D9E2F3"/>
            <w:vAlign w:val="center"/>
            <w:hideMark/>
          </w:tcPr>
          <w:p w14:paraId="149B19EA"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25E0F652" w14:textId="77777777" w:rsidTr="007E773E">
        <w:trPr>
          <w:trHeight w:val="446"/>
        </w:trPr>
        <w:tc>
          <w:tcPr>
            <w:tcW w:w="4390" w:type="dxa"/>
            <w:tcBorders>
              <w:top w:val="single" w:sz="4" w:space="0" w:color="auto"/>
            </w:tcBorders>
            <w:shd w:val="clear" w:color="auto" w:fill="B4C6E7"/>
            <w:vAlign w:val="center"/>
          </w:tcPr>
          <w:p w14:paraId="6B9EBB41"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2023 Staff Survey </w:t>
            </w:r>
          </w:p>
        </w:tc>
        <w:tc>
          <w:tcPr>
            <w:tcW w:w="1701" w:type="dxa"/>
            <w:tcBorders>
              <w:top w:val="single" w:sz="4" w:space="0" w:color="auto"/>
            </w:tcBorders>
            <w:shd w:val="clear" w:color="auto" w:fill="F2F2F2"/>
            <w:vAlign w:val="center"/>
          </w:tcPr>
          <w:p w14:paraId="4382ADCA" w14:textId="129A144C" w:rsidR="000958F1" w:rsidRPr="00AA2ADE" w:rsidRDefault="00006E70" w:rsidP="007E773E">
            <w:pPr>
              <w:jc w:val="center"/>
              <w:rPr>
                <w:rFonts w:ascii="Arial" w:hAnsi="Arial" w:cs="Arial"/>
                <w:sz w:val="22"/>
                <w:szCs w:val="22"/>
              </w:rPr>
            </w:pPr>
            <w:r>
              <w:rPr>
                <w:rFonts w:ascii="Arial" w:hAnsi="Arial" w:cs="Arial"/>
                <w:sz w:val="22"/>
                <w:szCs w:val="22"/>
              </w:rPr>
              <w:t>23.53%</w:t>
            </w:r>
          </w:p>
        </w:tc>
        <w:tc>
          <w:tcPr>
            <w:tcW w:w="1701" w:type="dxa"/>
            <w:tcBorders>
              <w:top w:val="single" w:sz="4" w:space="0" w:color="auto"/>
            </w:tcBorders>
            <w:shd w:val="clear" w:color="auto" w:fill="FFFFFF"/>
            <w:vAlign w:val="center"/>
          </w:tcPr>
          <w:p w14:paraId="0751FDEC" w14:textId="3AE063D0" w:rsidR="000958F1" w:rsidRPr="00AA2ADE" w:rsidRDefault="00006E70" w:rsidP="007E773E">
            <w:pPr>
              <w:jc w:val="center"/>
              <w:rPr>
                <w:rFonts w:ascii="Arial" w:hAnsi="Arial" w:cs="Arial"/>
                <w:sz w:val="22"/>
                <w:szCs w:val="22"/>
              </w:rPr>
            </w:pPr>
            <w:r>
              <w:rPr>
                <w:rFonts w:ascii="Arial" w:hAnsi="Arial" w:cs="Arial"/>
                <w:sz w:val="22"/>
                <w:szCs w:val="22"/>
              </w:rPr>
              <w:t>12.12%</w:t>
            </w:r>
          </w:p>
        </w:tc>
        <w:tc>
          <w:tcPr>
            <w:tcW w:w="1701" w:type="dxa"/>
            <w:tcBorders>
              <w:top w:val="single" w:sz="4" w:space="0" w:color="auto"/>
            </w:tcBorders>
            <w:shd w:val="clear" w:color="auto" w:fill="F2F2F2"/>
            <w:vAlign w:val="center"/>
          </w:tcPr>
          <w:p w14:paraId="6F86EA8C" w14:textId="128A5EBE" w:rsidR="000958F1" w:rsidRPr="00AA2ADE" w:rsidRDefault="006E7ADE" w:rsidP="007E773E">
            <w:pPr>
              <w:jc w:val="center"/>
              <w:rPr>
                <w:rFonts w:ascii="Arial" w:hAnsi="Arial" w:cs="Arial"/>
                <w:b/>
                <w:bCs/>
                <w:sz w:val="22"/>
                <w:szCs w:val="22"/>
              </w:rPr>
            </w:pPr>
            <w:r>
              <w:rPr>
                <w:rFonts w:ascii="Arial" w:hAnsi="Arial" w:cs="Arial"/>
                <w:b/>
                <w:bCs/>
                <w:sz w:val="22"/>
                <w:szCs w:val="22"/>
              </w:rPr>
              <w:t>11.41%</w:t>
            </w:r>
          </w:p>
        </w:tc>
      </w:tr>
      <w:tr w:rsidR="000958F1" w:rsidRPr="00AA2ADE" w14:paraId="4C0B4EC2" w14:textId="77777777" w:rsidTr="007E773E">
        <w:trPr>
          <w:trHeight w:val="446"/>
        </w:trPr>
        <w:tc>
          <w:tcPr>
            <w:tcW w:w="4390" w:type="dxa"/>
            <w:shd w:val="clear" w:color="auto" w:fill="B4C6E7"/>
            <w:vAlign w:val="center"/>
          </w:tcPr>
          <w:p w14:paraId="42566C33"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2022 Staff Survey </w:t>
            </w:r>
          </w:p>
        </w:tc>
        <w:tc>
          <w:tcPr>
            <w:tcW w:w="1701" w:type="dxa"/>
            <w:shd w:val="clear" w:color="auto" w:fill="F2F2F2"/>
            <w:vAlign w:val="center"/>
          </w:tcPr>
          <w:p w14:paraId="0881B427" w14:textId="2BDE8AE1" w:rsidR="000958F1" w:rsidRPr="00AA2ADE" w:rsidRDefault="00523DDB" w:rsidP="007E773E">
            <w:pPr>
              <w:jc w:val="center"/>
              <w:rPr>
                <w:rFonts w:ascii="Arial" w:hAnsi="Arial" w:cs="Arial"/>
                <w:sz w:val="22"/>
                <w:szCs w:val="22"/>
              </w:rPr>
            </w:pPr>
            <w:r>
              <w:rPr>
                <w:rFonts w:ascii="Arial" w:hAnsi="Arial" w:cs="Arial"/>
                <w:sz w:val="22"/>
                <w:szCs w:val="22"/>
              </w:rPr>
              <w:t>No data</w:t>
            </w:r>
          </w:p>
        </w:tc>
        <w:tc>
          <w:tcPr>
            <w:tcW w:w="1701" w:type="dxa"/>
            <w:shd w:val="clear" w:color="auto" w:fill="FFFFFF"/>
            <w:vAlign w:val="center"/>
          </w:tcPr>
          <w:p w14:paraId="72E8E48D" w14:textId="7441EF62" w:rsidR="000958F1" w:rsidRPr="00AA2ADE" w:rsidRDefault="00523DDB" w:rsidP="007E773E">
            <w:pPr>
              <w:jc w:val="center"/>
              <w:rPr>
                <w:rFonts w:ascii="Arial" w:hAnsi="Arial" w:cs="Arial"/>
                <w:sz w:val="22"/>
                <w:szCs w:val="22"/>
              </w:rPr>
            </w:pPr>
            <w:r>
              <w:rPr>
                <w:rFonts w:ascii="Arial" w:hAnsi="Arial" w:cs="Arial"/>
                <w:sz w:val="22"/>
                <w:szCs w:val="22"/>
              </w:rPr>
              <w:t>No data</w:t>
            </w:r>
          </w:p>
        </w:tc>
        <w:tc>
          <w:tcPr>
            <w:tcW w:w="1701" w:type="dxa"/>
            <w:shd w:val="clear" w:color="auto" w:fill="F2F2F2"/>
            <w:vAlign w:val="center"/>
          </w:tcPr>
          <w:p w14:paraId="6B94F1C0" w14:textId="77C8FE85" w:rsidR="000958F1" w:rsidRPr="00AA2ADE" w:rsidRDefault="00523DDB" w:rsidP="007E773E">
            <w:pPr>
              <w:jc w:val="center"/>
              <w:rPr>
                <w:rFonts w:ascii="Arial" w:hAnsi="Arial" w:cs="Arial"/>
                <w:b/>
                <w:bCs/>
                <w:sz w:val="22"/>
                <w:szCs w:val="22"/>
              </w:rPr>
            </w:pPr>
            <w:r>
              <w:rPr>
                <w:rFonts w:ascii="Arial" w:hAnsi="Arial" w:cs="Arial"/>
                <w:b/>
                <w:bCs/>
                <w:sz w:val="22"/>
                <w:szCs w:val="22"/>
              </w:rPr>
              <w:t>No data</w:t>
            </w:r>
          </w:p>
        </w:tc>
      </w:tr>
    </w:tbl>
    <w:p w14:paraId="68D933A1" w14:textId="77777777" w:rsidR="000958F1" w:rsidRPr="00AA2ADE" w:rsidRDefault="000958F1" w:rsidP="000958F1">
      <w:pPr>
        <w:rPr>
          <w:rFonts w:ascii="Arial" w:hAnsi="Arial" w:cs="Arial"/>
          <w:sz w:val="22"/>
          <w:szCs w:val="22"/>
        </w:rPr>
      </w:pPr>
    </w:p>
    <w:p w14:paraId="2FE558E7" w14:textId="69804857" w:rsidR="000958F1" w:rsidRPr="006E7ADE" w:rsidRDefault="000958F1" w:rsidP="000958F1">
      <w:pPr>
        <w:spacing w:before="17"/>
        <w:contextualSpacing/>
        <w:rPr>
          <w:rFonts w:ascii="Arial" w:eastAsia="Arial" w:hAnsi="Arial" w:cs="Arial"/>
          <w:sz w:val="22"/>
          <w:szCs w:val="22"/>
        </w:rPr>
      </w:pPr>
      <w:r w:rsidRPr="006E7ADE">
        <w:rPr>
          <w:rFonts w:ascii="Arial" w:eastAsia="Arial" w:hAnsi="Arial" w:cs="Arial"/>
          <w:sz w:val="22"/>
          <w:szCs w:val="22"/>
        </w:rPr>
        <w:t xml:space="preserve">The data is showing there are more disabled staff that felt pressure from their manager to come to work despite not feeling well enough is </w:t>
      </w:r>
      <w:r w:rsidR="006E7ADE" w:rsidRPr="006E7ADE">
        <w:rPr>
          <w:rFonts w:ascii="Arial" w:eastAsia="Arial" w:hAnsi="Arial" w:cs="Arial"/>
          <w:sz w:val="22"/>
          <w:szCs w:val="22"/>
        </w:rPr>
        <w:t>11.41</w:t>
      </w:r>
      <w:r w:rsidRPr="006E7ADE">
        <w:rPr>
          <w:rFonts w:ascii="Arial" w:eastAsia="Arial" w:hAnsi="Arial" w:cs="Arial"/>
          <w:sz w:val="22"/>
          <w:szCs w:val="22"/>
        </w:rPr>
        <w:t xml:space="preserve">% higher than non-disabled staff. </w:t>
      </w:r>
    </w:p>
    <w:p w14:paraId="5C347AA5" w14:textId="60FE2820" w:rsidR="000958F1" w:rsidRPr="00AA2ADE" w:rsidRDefault="000958F1" w:rsidP="000958F1">
      <w:pPr>
        <w:spacing w:before="17"/>
        <w:contextualSpacing/>
        <w:rPr>
          <w:rFonts w:ascii="Arial" w:eastAsia="Arial" w:hAnsi="Arial" w:cs="Arial"/>
          <w:sz w:val="22"/>
          <w:szCs w:val="22"/>
        </w:rPr>
      </w:pPr>
      <w:r w:rsidRPr="00AA2ADE">
        <w:rPr>
          <w:rFonts w:ascii="Arial" w:eastAsia="Arial" w:hAnsi="Arial" w:cs="Arial"/>
          <w:sz w:val="22"/>
          <w:szCs w:val="22"/>
        </w:rPr>
        <w:t xml:space="preserve"> </w:t>
      </w:r>
    </w:p>
    <w:p w14:paraId="6451EAA6" w14:textId="77777777" w:rsidR="000958F1" w:rsidRPr="000121C4" w:rsidRDefault="000958F1" w:rsidP="000958F1">
      <w:pPr>
        <w:pStyle w:val="Heading4"/>
        <w:rPr>
          <w:rFonts w:ascii="Arial" w:hAnsi="Arial" w:cs="Arial"/>
          <w:b/>
          <w:bCs/>
          <w:i w:val="0"/>
          <w:iCs w:val="0"/>
          <w:color w:val="0070C0"/>
          <w:sz w:val="22"/>
          <w:szCs w:val="22"/>
        </w:rPr>
      </w:pPr>
      <w:r w:rsidRPr="000121C4">
        <w:rPr>
          <w:rFonts w:ascii="Arial" w:hAnsi="Arial" w:cs="Arial"/>
          <w:b/>
          <w:bCs/>
          <w:i w:val="0"/>
          <w:iCs w:val="0"/>
          <w:color w:val="0070C0"/>
          <w:sz w:val="22"/>
          <w:szCs w:val="22"/>
        </w:rPr>
        <w:t>Metric 7: Staff who are satisfied with the extent to which their organisation values their work</w:t>
      </w:r>
    </w:p>
    <w:tbl>
      <w:tblPr>
        <w:tblStyle w:val="TableGrid2"/>
        <w:tblpPr w:leftFromText="180" w:rightFromText="180" w:vertAnchor="text" w:horzAnchor="page" w:tblpX="1201" w:tblpY="319"/>
        <w:tblW w:w="9493" w:type="dxa"/>
        <w:tblLook w:val="04A0" w:firstRow="1" w:lastRow="0" w:firstColumn="1" w:lastColumn="0" w:noHBand="0" w:noVBand="1"/>
      </w:tblPr>
      <w:tblGrid>
        <w:gridCol w:w="4390"/>
        <w:gridCol w:w="1763"/>
        <w:gridCol w:w="1838"/>
        <w:gridCol w:w="1502"/>
      </w:tblGrid>
      <w:tr w:rsidR="000958F1" w:rsidRPr="00AA2ADE" w14:paraId="39D38C15" w14:textId="77777777" w:rsidTr="007E773E">
        <w:trPr>
          <w:trHeight w:val="310"/>
        </w:trPr>
        <w:tc>
          <w:tcPr>
            <w:tcW w:w="4390" w:type="dxa"/>
            <w:shd w:val="clear" w:color="auto" w:fill="FFFFFF"/>
            <w:vAlign w:val="center"/>
          </w:tcPr>
          <w:p w14:paraId="35A3D2EC"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763" w:type="dxa"/>
            <w:shd w:val="clear" w:color="auto" w:fill="D9E2F3"/>
            <w:vAlign w:val="center"/>
            <w:hideMark/>
          </w:tcPr>
          <w:p w14:paraId="68DF81CC"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838" w:type="dxa"/>
            <w:shd w:val="clear" w:color="auto" w:fill="D9E2F3"/>
            <w:vAlign w:val="center"/>
            <w:hideMark/>
          </w:tcPr>
          <w:p w14:paraId="618355AF"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502" w:type="dxa"/>
            <w:shd w:val="clear" w:color="auto" w:fill="D9E2F3"/>
            <w:vAlign w:val="center"/>
            <w:hideMark/>
          </w:tcPr>
          <w:p w14:paraId="067B0DF8"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1A20FB45" w14:textId="77777777" w:rsidTr="007E773E">
        <w:trPr>
          <w:trHeight w:val="446"/>
        </w:trPr>
        <w:tc>
          <w:tcPr>
            <w:tcW w:w="4390" w:type="dxa"/>
            <w:shd w:val="clear" w:color="auto" w:fill="B4C6E7"/>
            <w:vAlign w:val="center"/>
          </w:tcPr>
          <w:p w14:paraId="03B1C2D2" w14:textId="77777777" w:rsidR="000958F1" w:rsidRPr="00AA2ADE" w:rsidRDefault="000958F1" w:rsidP="007E773E">
            <w:pPr>
              <w:rPr>
                <w:rFonts w:ascii="Arial" w:hAnsi="Arial" w:cs="Arial"/>
                <w:sz w:val="22"/>
                <w:szCs w:val="22"/>
              </w:rPr>
            </w:pPr>
            <w:r w:rsidRPr="00AA2ADE">
              <w:rPr>
                <w:rFonts w:ascii="Arial" w:hAnsi="Arial" w:cs="Arial"/>
                <w:sz w:val="22"/>
                <w:szCs w:val="22"/>
              </w:rPr>
              <w:t xml:space="preserve">2023 Staff Survey </w:t>
            </w:r>
          </w:p>
        </w:tc>
        <w:tc>
          <w:tcPr>
            <w:tcW w:w="1763" w:type="dxa"/>
            <w:shd w:val="clear" w:color="auto" w:fill="F2F2F2"/>
            <w:vAlign w:val="center"/>
          </w:tcPr>
          <w:p w14:paraId="558BA6D0" w14:textId="34425815" w:rsidR="000958F1" w:rsidRPr="00AA2ADE" w:rsidRDefault="00365585" w:rsidP="007E773E">
            <w:pPr>
              <w:jc w:val="center"/>
              <w:rPr>
                <w:rFonts w:ascii="Arial" w:hAnsi="Arial" w:cs="Arial"/>
                <w:sz w:val="22"/>
                <w:szCs w:val="22"/>
              </w:rPr>
            </w:pPr>
            <w:r>
              <w:rPr>
                <w:rFonts w:ascii="Arial" w:hAnsi="Arial" w:cs="Arial"/>
                <w:sz w:val="22"/>
                <w:szCs w:val="22"/>
              </w:rPr>
              <w:t>24.00%</w:t>
            </w:r>
          </w:p>
        </w:tc>
        <w:tc>
          <w:tcPr>
            <w:tcW w:w="1838" w:type="dxa"/>
            <w:shd w:val="clear" w:color="auto" w:fill="FFFFFF"/>
            <w:vAlign w:val="center"/>
          </w:tcPr>
          <w:p w14:paraId="698B6010" w14:textId="7677DCF1" w:rsidR="000958F1" w:rsidRPr="00AA2ADE" w:rsidRDefault="0081200B" w:rsidP="007E773E">
            <w:pPr>
              <w:jc w:val="center"/>
              <w:rPr>
                <w:rFonts w:ascii="Arial" w:hAnsi="Arial" w:cs="Arial"/>
                <w:sz w:val="22"/>
                <w:szCs w:val="22"/>
              </w:rPr>
            </w:pPr>
            <w:r>
              <w:rPr>
                <w:rFonts w:ascii="Arial" w:hAnsi="Arial" w:cs="Arial"/>
                <w:sz w:val="22"/>
                <w:szCs w:val="22"/>
              </w:rPr>
              <w:t>33.87%</w:t>
            </w:r>
          </w:p>
        </w:tc>
        <w:tc>
          <w:tcPr>
            <w:tcW w:w="1502" w:type="dxa"/>
            <w:shd w:val="clear" w:color="auto" w:fill="F2F2F2"/>
            <w:vAlign w:val="center"/>
          </w:tcPr>
          <w:p w14:paraId="22F1323C" w14:textId="4C953348" w:rsidR="000958F1" w:rsidRPr="00AA2ADE" w:rsidRDefault="000F4D84" w:rsidP="007E773E">
            <w:pPr>
              <w:jc w:val="center"/>
              <w:rPr>
                <w:rFonts w:ascii="Arial" w:hAnsi="Arial" w:cs="Arial"/>
                <w:b/>
                <w:bCs/>
                <w:sz w:val="22"/>
                <w:szCs w:val="22"/>
              </w:rPr>
            </w:pPr>
            <w:r>
              <w:rPr>
                <w:rFonts w:ascii="Arial" w:hAnsi="Arial" w:cs="Arial"/>
                <w:b/>
                <w:bCs/>
                <w:sz w:val="22"/>
                <w:szCs w:val="22"/>
              </w:rPr>
              <w:t>9.87%</w:t>
            </w:r>
          </w:p>
        </w:tc>
      </w:tr>
      <w:tr w:rsidR="000958F1" w:rsidRPr="00AA2ADE" w14:paraId="40F40CDA" w14:textId="77777777" w:rsidTr="007E773E">
        <w:trPr>
          <w:trHeight w:val="446"/>
        </w:trPr>
        <w:tc>
          <w:tcPr>
            <w:tcW w:w="4390" w:type="dxa"/>
            <w:shd w:val="clear" w:color="auto" w:fill="B4C6E7"/>
            <w:vAlign w:val="center"/>
          </w:tcPr>
          <w:p w14:paraId="7E5446E0"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1763" w:type="dxa"/>
            <w:shd w:val="clear" w:color="auto" w:fill="F2F2F2"/>
            <w:vAlign w:val="center"/>
          </w:tcPr>
          <w:p w14:paraId="02300427" w14:textId="79969443" w:rsidR="000958F1" w:rsidRPr="00AA2ADE" w:rsidRDefault="006E7ADE" w:rsidP="007E773E">
            <w:pPr>
              <w:jc w:val="center"/>
              <w:rPr>
                <w:rFonts w:ascii="Arial" w:hAnsi="Arial" w:cs="Arial"/>
                <w:sz w:val="22"/>
                <w:szCs w:val="22"/>
              </w:rPr>
            </w:pPr>
            <w:r>
              <w:rPr>
                <w:rFonts w:ascii="Arial" w:hAnsi="Arial" w:cs="Arial"/>
                <w:sz w:val="22"/>
                <w:szCs w:val="22"/>
              </w:rPr>
              <w:t>No data</w:t>
            </w:r>
          </w:p>
        </w:tc>
        <w:tc>
          <w:tcPr>
            <w:tcW w:w="1838" w:type="dxa"/>
            <w:shd w:val="clear" w:color="auto" w:fill="FFFFFF"/>
            <w:vAlign w:val="center"/>
          </w:tcPr>
          <w:p w14:paraId="071BFA8D" w14:textId="0A41C65E" w:rsidR="000958F1" w:rsidRPr="00AA2ADE" w:rsidRDefault="006E7ADE" w:rsidP="007E773E">
            <w:pPr>
              <w:jc w:val="center"/>
              <w:rPr>
                <w:rFonts w:ascii="Arial" w:hAnsi="Arial" w:cs="Arial"/>
                <w:sz w:val="22"/>
                <w:szCs w:val="22"/>
              </w:rPr>
            </w:pPr>
            <w:r>
              <w:rPr>
                <w:rFonts w:ascii="Arial" w:hAnsi="Arial" w:cs="Arial"/>
                <w:sz w:val="22"/>
                <w:szCs w:val="22"/>
              </w:rPr>
              <w:t>No data</w:t>
            </w:r>
          </w:p>
        </w:tc>
        <w:tc>
          <w:tcPr>
            <w:tcW w:w="1502" w:type="dxa"/>
            <w:shd w:val="clear" w:color="auto" w:fill="F2F2F2"/>
            <w:vAlign w:val="center"/>
          </w:tcPr>
          <w:p w14:paraId="5767B769" w14:textId="43BDDCB6" w:rsidR="000958F1" w:rsidRPr="00AA2ADE" w:rsidRDefault="006E7ADE" w:rsidP="007E773E">
            <w:pPr>
              <w:jc w:val="center"/>
              <w:rPr>
                <w:rFonts w:ascii="Arial" w:hAnsi="Arial" w:cs="Arial"/>
                <w:b/>
                <w:bCs/>
                <w:sz w:val="22"/>
                <w:szCs w:val="22"/>
              </w:rPr>
            </w:pPr>
            <w:r>
              <w:rPr>
                <w:rFonts w:ascii="Arial" w:hAnsi="Arial" w:cs="Arial"/>
                <w:b/>
                <w:bCs/>
                <w:sz w:val="22"/>
                <w:szCs w:val="22"/>
              </w:rPr>
              <w:t>No data</w:t>
            </w:r>
          </w:p>
        </w:tc>
      </w:tr>
    </w:tbl>
    <w:p w14:paraId="6D9DF051" w14:textId="77777777" w:rsidR="000958F1" w:rsidRPr="00AA2ADE" w:rsidRDefault="000958F1" w:rsidP="000958F1">
      <w:pPr>
        <w:rPr>
          <w:rFonts w:ascii="Arial" w:hAnsi="Arial" w:cs="Arial"/>
          <w:sz w:val="22"/>
          <w:szCs w:val="22"/>
        </w:rPr>
      </w:pPr>
    </w:p>
    <w:p w14:paraId="5F194D8F" w14:textId="77777777" w:rsidR="000958F1" w:rsidRPr="00AA2ADE" w:rsidRDefault="000958F1" w:rsidP="000958F1">
      <w:pPr>
        <w:contextualSpacing/>
        <w:rPr>
          <w:rFonts w:ascii="Arial" w:eastAsia="Calibri" w:hAnsi="Arial" w:cs="Arial"/>
          <w:sz w:val="22"/>
          <w:szCs w:val="22"/>
        </w:rPr>
      </w:pPr>
    </w:p>
    <w:p w14:paraId="187364A1" w14:textId="6FE70295" w:rsidR="000958F1" w:rsidRPr="00AA2ADE" w:rsidRDefault="000958F1" w:rsidP="000958F1">
      <w:pPr>
        <w:contextualSpacing/>
        <w:rPr>
          <w:rFonts w:ascii="Arial" w:eastAsia="Calibri" w:hAnsi="Arial" w:cs="Arial"/>
          <w:sz w:val="22"/>
          <w:szCs w:val="22"/>
        </w:rPr>
      </w:pPr>
      <w:r w:rsidRPr="000F4D84">
        <w:rPr>
          <w:rFonts w:ascii="Arial" w:eastAsia="Calibri" w:hAnsi="Arial" w:cs="Arial"/>
          <w:sz w:val="22"/>
          <w:szCs w:val="22"/>
        </w:rPr>
        <w:t xml:space="preserve">The proportions of individuals reporting feeling satisfied with the extent the ICB values their work are </w:t>
      </w:r>
      <w:r w:rsidR="000F4D84" w:rsidRPr="000F4D84">
        <w:rPr>
          <w:rFonts w:ascii="Arial" w:eastAsia="Calibri" w:hAnsi="Arial" w:cs="Arial"/>
          <w:sz w:val="22"/>
          <w:szCs w:val="22"/>
        </w:rPr>
        <w:t>9.87% higher for non-disable</w:t>
      </w:r>
      <w:r w:rsidR="000F4D84">
        <w:rPr>
          <w:rFonts w:ascii="Arial" w:eastAsia="Calibri" w:hAnsi="Arial" w:cs="Arial"/>
          <w:sz w:val="22"/>
          <w:szCs w:val="22"/>
        </w:rPr>
        <w:t>d</w:t>
      </w:r>
      <w:r w:rsidR="000F4D84" w:rsidRPr="000F4D84">
        <w:rPr>
          <w:rFonts w:ascii="Arial" w:eastAsia="Calibri" w:hAnsi="Arial" w:cs="Arial"/>
          <w:sz w:val="22"/>
          <w:szCs w:val="22"/>
        </w:rPr>
        <w:t xml:space="preserve"> staff than disabled staff.</w:t>
      </w:r>
      <w:r w:rsidRPr="000F4D84">
        <w:rPr>
          <w:rFonts w:ascii="Arial" w:eastAsia="Calibri" w:hAnsi="Arial" w:cs="Arial"/>
          <w:sz w:val="22"/>
          <w:szCs w:val="22"/>
        </w:rPr>
        <w:t xml:space="preserve"> </w:t>
      </w:r>
    </w:p>
    <w:p w14:paraId="60005029" w14:textId="77777777" w:rsidR="000121C4" w:rsidRDefault="000121C4" w:rsidP="000958F1">
      <w:pPr>
        <w:pStyle w:val="Heading4"/>
        <w:rPr>
          <w:rFonts w:ascii="Arial" w:eastAsia="Times New Roman" w:hAnsi="Arial" w:cs="Arial"/>
          <w:b/>
          <w:bCs/>
          <w:i w:val="0"/>
          <w:iCs w:val="0"/>
          <w:sz w:val="22"/>
          <w:szCs w:val="22"/>
        </w:rPr>
      </w:pPr>
      <w:bookmarkStart w:id="19" w:name="_Toc181109877"/>
      <w:bookmarkStart w:id="20" w:name="_Toc181109988"/>
    </w:p>
    <w:p w14:paraId="1DE82C76" w14:textId="2FBF7BE2" w:rsidR="000958F1" w:rsidRPr="000121C4" w:rsidRDefault="000958F1" w:rsidP="000958F1">
      <w:pPr>
        <w:pStyle w:val="Heading4"/>
        <w:rPr>
          <w:rFonts w:ascii="Arial" w:eastAsia="Times New Roman" w:hAnsi="Arial" w:cs="Arial"/>
          <w:b/>
          <w:bCs/>
          <w:i w:val="0"/>
          <w:iCs w:val="0"/>
          <w:color w:val="0070C0"/>
          <w:sz w:val="22"/>
          <w:szCs w:val="22"/>
        </w:rPr>
      </w:pPr>
      <w:r w:rsidRPr="000121C4">
        <w:rPr>
          <w:rFonts w:ascii="Arial" w:eastAsia="Times New Roman" w:hAnsi="Arial" w:cs="Arial"/>
          <w:b/>
          <w:bCs/>
          <w:i w:val="0"/>
          <w:iCs w:val="0"/>
          <w:color w:val="0070C0"/>
          <w:sz w:val="22"/>
          <w:szCs w:val="22"/>
        </w:rPr>
        <w:t>Metric 8: Staff whose employer has made adequate reasonable adjustment(s)</w:t>
      </w:r>
      <w:bookmarkEnd w:id="19"/>
      <w:bookmarkEnd w:id="20"/>
    </w:p>
    <w:tbl>
      <w:tblPr>
        <w:tblStyle w:val="TableGrid2"/>
        <w:tblpPr w:leftFromText="180" w:rightFromText="180" w:vertAnchor="text" w:horzAnchor="page" w:tblpX="1201" w:tblpY="319"/>
        <w:tblW w:w="9493" w:type="dxa"/>
        <w:tblLook w:val="04A0" w:firstRow="1" w:lastRow="0" w:firstColumn="1" w:lastColumn="0" w:noHBand="0" w:noVBand="1"/>
      </w:tblPr>
      <w:tblGrid>
        <w:gridCol w:w="4316"/>
        <w:gridCol w:w="5177"/>
      </w:tblGrid>
      <w:tr w:rsidR="000958F1" w:rsidRPr="00AA2ADE" w14:paraId="1566C7AB" w14:textId="77777777" w:rsidTr="007E773E">
        <w:trPr>
          <w:trHeight w:val="310"/>
        </w:trPr>
        <w:tc>
          <w:tcPr>
            <w:tcW w:w="4316" w:type="dxa"/>
            <w:tcBorders>
              <w:top w:val="single" w:sz="4" w:space="0" w:color="auto"/>
              <w:left w:val="single" w:sz="4" w:space="0" w:color="auto"/>
              <w:bottom w:val="single" w:sz="4" w:space="0" w:color="auto"/>
              <w:right w:val="single" w:sz="4" w:space="0" w:color="auto"/>
            </w:tcBorders>
            <w:shd w:val="clear" w:color="auto" w:fill="FFFFFF"/>
            <w:vAlign w:val="center"/>
          </w:tcPr>
          <w:p w14:paraId="6EFE78A4"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517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33671A40" w14:textId="3E108EDD"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r w:rsidR="00BE0791">
              <w:rPr>
                <w:rFonts w:ascii="Arial" w:hAnsi="Arial" w:cs="Arial"/>
                <w:b/>
                <w:bCs/>
                <w:sz w:val="22"/>
                <w:szCs w:val="22"/>
              </w:rPr>
              <w:t xml:space="preserve"> Staff</w:t>
            </w:r>
          </w:p>
        </w:tc>
      </w:tr>
      <w:tr w:rsidR="000958F1" w:rsidRPr="00AA2ADE" w14:paraId="2B73F8D7" w14:textId="77777777" w:rsidTr="007E773E">
        <w:trPr>
          <w:trHeight w:val="446"/>
        </w:trPr>
        <w:tc>
          <w:tcPr>
            <w:tcW w:w="4316" w:type="dxa"/>
            <w:tcBorders>
              <w:top w:val="single" w:sz="4" w:space="0" w:color="auto"/>
            </w:tcBorders>
            <w:shd w:val="clear" w:color="auto" w:fill="B4C6E7"/>
            <w:vAlign w:val="center"/>
          </w:tcPr>
          <w:p w14:paraId="2306AA5D" w14:textId="77777777" w:rsidR="000958F1" w:rsidRPr="00AA2ADE" w:rsidRDefault="000958F1" w:rsidP="007E773E">
            <w:pPr>
              <w:rPr>
                <w:rFonts w:ascii="Arial" w:hAnsi="Arial" w:cs="Arial"/>
                <w:sz w:val="22"/>
                <w:szCs w:val="22"/>
              </w:rPr>
            </w:pPr>
            <w:r w:rsidRPr="00AA2ADE">
              <w:rPr>
                <w:rFonts w:ascii="Arial" w:hAnsi="Arial" w:cs="Arial"/>
                <w:sz w:val="22"/>
                <w:szCs w:val="22"/>
              </w:rPr>
              <w:lastRenderedPageBreak/>
              <w:t xml:space="preserve">2023 Staff Survey </w:t>
            </w:r>
          </w:p>
        </w:tc>
        <w:tc>
          <w:tcPr>
            <w:tcW w:w="5177" w:type="dxa"/>
            <w:tcBorders>
              <w:top w:val="single" w:sz="4" w:space="0" w:color="auto"/>
            </w:tcBorders>
            <w:shd w:val="clear" w:color="auto" w:fill="F2F2F2"/>
            <w:vAlign w:val="center"/>
          </w:tcPr>
          <w:p w14:paraId="51C270F3" w14:textId="479614E1" w:rsidR="000958F1" w:rsidRPr="00AA2ADE" w:rsidRDefault="00C050CF" w:rsidP="007E773E">
            <w:pPr>
              <w:jc w:val="center"/>
              <w:rPr>
                <w:rFonts w:ascii="Arial" w:hAnsi="Arial" w:cs="Arial"/>
                <w:sz w:val="22"/>
                <w:szCs w:val="22"/>
              </w:rPr>
            </w:pPr>
            <w:r>
              <w:rPr>
                <w:rFonts w:ascii="Arial" w:hAnsi="Arial" w:cs="Arial"/>
                <w:sz w:val="22"/>
                <w:szCs w:val="22"/>
              </w:rPr>
              <w:t>68.75%</w:t>
            </w:r>
          </w:p>
        </w:tc>
      </w:tr>
      <w:tr w:rsidR="000958F1" w:rsidRPr="00AA2ADE" w14:paraId="32AA2CF6" w14:textId="77777777" w:rsidTr="007E773E">
        <w:trPr>
          <w:trHeight w:val="446"/>
        </w:trPr>
        <w:tc>
          <w:tcPr>
            <w:tcW w:w="4316" w:type="dxa"/>
            <w:shd w:val="clear" w:color="auto" w:fill="B4C6E7"/>
            <w:vAlign w:val="center"/>
          </w:tcPr>
          <w:p w14:paraId="1B1E0C6D"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5177" w:type="dxa"/>
            <w:shd w:val="clear" w:color="auto" w:fill="F2F2F2"/>
            <w:vAlign w:val="center"/>
          </w:tcPr>
          <w:p w14:paraId="6ACF6D8A" w14:textId="7FD231B0" w:rsidR="000958F1" w:rsidRPr="00AA2ADE" w:rsidRDefault="00A26D6F" w:rsidP="007E773E">
            <w:pPr>
              <w:jc w:val="center"/>
              <w:rPr>
                <w:rFonts w:ascii="Arial" w:hAnsi="Arial" w:cs="Arial"/>
                <w:sz w:val="22"/>
                <w:szCs w:val="22"/>
              </w:rPr>
            </w:pPr>
            <w:r>
              <w:rPr>
                <w:rFonts w:ascii="Arial" w:hAnsi="Arial" w:cs="Arial"/>
                <w:sz w:val="22"/>
                <w:szCs w:val="22"/>
              </w:rPr>
              <w:t xml:space="preserve">No </w:t>
            </w:r>
            <w:r w:rsidR="00D079F3">
              <w:rPr>
                <w:rFonts w:ascii="Arial" w:hAnsi="Arial" w:cs="Arial"/>
                <w:sz w:val="22"/>
                <w:szCs w:val="22"/>
              </w:rPr>
              <w:t>data</w:t>
            </w:r>
          </w:p>
        </w:tc>
      </w:tr>
    </w:tbl>
    <w:p w14:paraId="458BAD83" w14:textId="77777777" w:rsidR="000958F1" w:rsidRPr="00AA2ADE" w:rsidRDefault="000958F1" w:rsidP="000958F1">
      <w:pPr>
        <w:rPr>
          <w:rFonts w:ascii="Arial" w:hAnsi="Arial" w:cs="Arial"/>
          <w:sz w:val="22"/>
          <w:szCs w:val="22"/>
        </w:rPr>
      </w:pPr>
    </w:p>
    <w:p w14:paraId="1A8C53C2" w14:textId="77777777" w:rsidR="000958F1" w:rsidRPr="00AA2ADE" w:rsidRDefault="000958F1" w:rsidP="000958F1">
      <w:pPr>
        <w:spacing w:before="17"/>
        <w:contextualSpacing/>
        <w:rPr>
          <w:rFonts w:ascii="Arial" w:hAnsi="Arial" w:cs="Arial"/>
          <w:sz w:val="22"/>
          <w:szCs w:val="22"/>
        </w:rPr>
      </w:pPr>
    </w:p>
    <w:p w14:paraId="1475F2CD" w14:textId="672D9A7B" w:rsidR="000958F1" w:rsidRPr="00AA2ADE" w:rsidRDefault="000958F1" w:rsidP="000958F1">
      <w:pPr>
        <w:spacing w:before="17"/>
        <w:contextualSpacing/>
        <w:rPr>
          <w:rFonts w:ascii="Arial" w:eastAsia="Arial" w:hAnsi="Arial" w:cs="Arial"/>
          <w:sz w:val="22"/>
          <w:szCs w:val="22"/>
        </w:rPr>
      </w:pPr>
      <w:r w:rsidRPr="00D079F3">
        <w:rPr>
          <w:rFonts w:ascii="Arial" w:eastAsia="Arial" w:hAnsi="Arial" w:cs="Arial"/>
          <w:sz w:val="22"/>
          <w:szCs w:val="22"/>
        </w:rPr>
        <w:t xml:space="preserve">The above figure illustrates that a large proportion of disabled staff are satisfied with the reasonable adjustments they have received, </w:t>
      </w:r>
      <w:r w:rsidR="00D079F3">
        <w:rPr>
          <w:rFonts w:ascii="Arial" w:eastAsia="Arial" w:hAnsi="Arial" w:cs="Arial"/>
          <w:sz w:val="22"/>
          <w:szCs w:val="22"/>
        </w:rPr>
        <w:t xml:space="preserve">however </w:t>
      </w:r>
      <w:r w:rsidR="00C050CF">
        <w:rPr>
          <w:rFonts w:ascii="Arial" w:eastAsia="Arial" w:hAnsi="Arial" w:cs="Arial"/>
          <w:sz w:val="22"/>
          <w:szCs w:val="22"/>
        </w:rPr>
        <w:t xml:space="preserve">this data should be viewed with caution as there were </w:t>
      </w:r>
      <w:r w:rsidR="006A05E1">
        <w:rPr>
          <w:rFonts w:ascii="Arial" w:eastAsia="Arial" w:hAnsi="Arial" w:cs="Arial"/>
          <w:sz w:val="22"/>
          <w:szCs w:val="22"/>
        </w:rPr>
        <w:t>32 members of staff who responded to this metric</w:t>
      </w:r>
      <w:r w:rsidR="005727D8">
        <w:rPr>
          <w:rFonts w:ascii="Arial" w:eastAsia="Arial" w:hAnsi="Arial" w:cs="Arial"/>
          <w:sz w:val="22"/>
          <w:szCs w:val="22"/>
        </w:rPr>
        <w:t xml:space="preserve"> and the ICB have </w:t>
      </w:r>
      <w:r w:rsidR="00A26D6F">
        <w:rPr>
          <w:rFonts w:ascii="Arial" w:eastAsia="Arial" w:hAnsi="Arial" w:cs="Arial"/>
          <w:sz w:val="22"/>
          <w:szCs w:val="22"/>
        </w:rPr>
        <w:t xml:space="preserve">22 members of staff who have declared as having a disability. </w:t>
      </w:r>
    </w:p>
    <w:p w14:paraId="42BE8599" w14:textId="77777777" w:rsidR="000958F1" w:rsidRPr="00AA2ADE" w:rsidRDefault="000958F1" w:rsidP="000958F1">
      <w:pPr>
        <w:spacing w:before="17"/>
        <w:contextualSpacing/>
        <w:rPr>
          <w:rFonts w:ascii="Arial" w:eastAsia="Arial" w:hAnsi="Arial" w:cs="Arial"/>
          <w:sz w:val="22"/>
          <w:szCs w:val="22"/>
        </w:rPr>
      </w:pPr>
    </w:p>
    <w:p w14:paraId="22180CBC" w14:textId="77777777" w:rsidR="000958F1" w:rsidRPr="000121C4" w:rsidRDefault="000958F1" w:rsidP="000958F1">
      <w:pPr>
        <w:pStyle w:val="Heading4"/>
        <w:rPr>
          <w:rFonts w:ascii="Arial" w:eastAsia="Times New Roman" w:hAnsi="Arial" w:cs="Arial"/>
          <w:b/>
          <w:bCs/>
          <w:i w:val="0"/>
          <w:iCs w:val="0"/>
          <w:color w:val="0070C0"/>
          <w:sz w:val="22"/>
          <w:szCs w:val="22"/>
        </w:rPr>
      </w:pPr>
      <w:bookmarkStart w:id="21" w:name="_Toc181109878"/>
      <w:bookmarkStart w:id="22" w:name="_Toc181109989"/>
      <w:r w:rsidRPr="000121C4">
        <w:rPr>
          <w:rFonts w:ascii="Arial" w:eastAsia="Times New Roman" w:hAnsi="Arial" w:cs="Arial"/>
          <w:b/>
          <w:bCs/>
          <w:i w:val="0"/>
          <w:iCs w:val="0"/>
          <w:color w:val="0070C0"/>
          <w:sz w:val="22"/>
          <w:szCs w:val="22"/>
        </w:rPr>
        <w:t>Metric 9a: Engagement score for disabled staff, compared to non-disabled staff</w:t>
      </w:r>
      <w:bookmarkEnd w:id="21"/>
      <w:bookmarkEnd w:id="22"/>
    </w:p>
    <w:tbl>
      <w:tblPr>
        <w:tblStyle w:val="TableGrid2"/>
        <w:tblpPr w:leftFromText="180" w:rightFromText="180" w:vertAnchor="text" w:horzAnchor="page" w:tblpX="1216" w:tblpY="304"/>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316"/>
        <w:gridCol w:w="1837"/>
        <w:gridCol w:w="1922"/>
        <w:gridCol w:w="1418"/>
      </w:tblGrid>
      <w:tr w:rsidR="000958F1" w:rsidRPr="00AA2ADE" w14:paraId="06B11B97" w14:textId="77777777" w:rsidTr="007E773E">
        <w:trPr>
          <w:trHeight w:val="310"/>
        </w:trPr>
        <w:tc>
          <w:tcPr>
            <w:tcW w:w="4316" w:type="dxa"/>
            <w:tcBorders>
              <w:top w:val="single" w:sz="4" w:space="0" w:color="auto"/>
              <w:left w:val="single" w:sz="4" w:space="0" w:color="auto"/>
              <w:bottom w:val="single" w:sz="4" w:space="0" w:color="auto"/>
              <w:right w:val="single" w:sz="4" w:space="0" w:color="auto"/>
            </w:tcBorders>
            <w:shd w:val="clear" w:color="auto" w:fill="FFFFFF"/>
            <w:vAlign w:val="center"/>
          </w:tcPr>
          <w:p w14:paraId="0FAD4D16" w14:textId="77777777" w:rsidR="000958F1" w:rsidRPr="00AA2ADE" w:rsidRDefault="000958F1" w:rsidP="007E773E">
            <w:pPr>
              <w:rPr>
                <w:rFonts w:ascii="Arial" w:hAnsi="Arial" w:cs="Arial"/>
                <w:b/>
                <w:bCs/>
                <w:sz w:val="22"/>
                <w:szCs w:val="22"/>
              </w:rPr>
            </w:pPr>
            <w:r w:rsidRPr="00AA2ADE">
              <w:rPr>
                <w:rFonts w:ascii="Arial" w:hAnsi="Arial" w:cs="Arial"/>
                <w:b/>
                <w:bCs/>
                <w:sz w:val="22"/>
                <w:szCs w:val="22"/>
              </w:rPr>
              <w:t xml:space="preserve">Year </w:t>
            </w:r>
          </w:p>
        </w:tc>
        <w:tc>
          <w:tcPr>
            <w:tcW w:w="1837"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672EEBB"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Disabled</w:t>
            </w:r>
          </w:p>
        </w:tc>
        <w:tc>
          <w:tcPr>
            <w:tcW w:w="1922"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23D3615"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 xml:space="preserve">ICB                          </w:t>
            </w:r>
            <w:proofErr w:type="gramStart"/>
            <w:r w:rsidRPr="00AA2ADE">
              <w:rPr>
                <w:rFonts w:ascii="Arial" w:hAnsi="Arial" w:cs="Arial"/>
                <w:b/>
                <w:bCs/>
                <w:sz w:val="22"/>
                <w:szCs w:val="22"/>
              </w:rPr>
              <w:t>Non-Disabled</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150754F" w14:textId="77777777" w:rsidR="000958F1" w:rsidRPr="00AA2ADE" w:rsidRDefault="000958F1" w:rsidP="007E773E">
            <w:pPr>
              <w:jc w:val="center"/>
              <w:rPr>
                <w:rFonts w:ascii="Arial" w:hAnsi="Arial" w:cs="Arial"/>
                <w:b/>
                <w:bCs/>
                <w:sz w:val="22"/>
                <w:szCs w:val="22"/>
              </w:rPr>
            </w:pPr>
            <w:r w:rsidRPr="00AA2ADE">
              <w:rPr>
                <w:rFonts w:ascii="Arial" w:hAnsi="Arial" w:cs="Arial"/>
                <w:b/>
                <w:bCs/>
                <w:sz w:val="22"/>
                <w:szCs w:val="22"/>
              </w:rPr>
              <w:t>ICB Difference</w:t>
            </w:r>
          </w:p>
        </w:tc>
      </w:tr>
      <w:tr w:rsidR="000958F1" w:rsidRPr="00AA2ADE" w14:paraId="1486175C" w14:textId="77777777" w:rsidTr="007E773E">
        <w:trPr>
          <w:trHeight w:val="446"/>
        </w:trPr>
        <w:tc>
          <w:tcPr>
            <w:tcW w:w="4316" w:type="dxa"/>
            <w:tcBorders>
              <w:top w:val="single" w:sz="4" w:space="0" w:color="auto"/>
              <w:left w:val="single" w:sz="4" w:space="0" w:color="auto"/>
              <w:bottom w:val="single" w:sz="4" w:space="0" w:color="auto"/>
              <w:right w:val="single" w:sz="4" w:space="0" w:color="auto"/>
            </w:tcBorders>
            <w:shd w:val="clear" w:color="auto" w:fill="B4C6E7"/>
            <w:vAlign w:val="center"/>
          </w:tcPr>
          <w:p w14:paraId="537C29B2" w14:textId="77777777" w:rsidR="000958F1" w:rsidRPr="00AA2ADE" w:rsidRDefault="000958F1" w:rsidP="007E773E">
            <w:pPr>
              <w:rPr>
                <w:rFonts w:ascii="Arial" w:hAnsi="Arial" w:cs="Arial"/>
                <w:sz w:val="22"/>
                <w:szCs w:val="22"/>
              </w:rPr>
            </w:pPr>
            <w:r w:rsidRPr="00AA2ADE">
              <w:rPr>
                <w:rFonts w:ascii="Arial" w:hAnsi="Arial" w:cs="Arial"/>
                <w:sz w:val="22"/>
                <w:szCs w:val="22"/>
              </w:rPr>
              <w:t>2023 Staff Survey</w:t>
            </w:r>
          </w:p>
        </w:tc>
        <w:tc>
          <w:tcPr>
            <w:tcW w:w="1837" w:type="dxa"/>
            <w:tcBorders>
              <w:top w:val="single" w:sz="4" w:space="0" w:color="auto"/>
              <w:left w:val="single" w:sz="4" w:space="0" w:color="auto"/>
              <w:bottom w:val="single" w:sz="4" w:space="0" w:color="auto"/>
              <w:right w:val="single" w:sz="4" w:space="0" w:color="auto"/>
            </w:tcBorders>
            <w:shd w:val="clear" w:color="auto" w:fill="F2F2F2"/>
            <w:vAlign w:val="center"/>
          </w:tcPr>
          <w:p w14:paraId="5D586111" w14:textId="2E7CB4CF" w:rsidR="000958F1" w:rsidRPr="00AA2ADE" w:rsidRDefault="00B728C0" w:rsidP="007E773E">
            <w:pPr>
              <w:jc w:val="center"/>
              <w:rPr>
                <w:rFonts w:ascii="Arial" w:hAnsi="Arial" w:cs="Arial"/>
                <w:sz w:val="22"/>
                <w:szCs w:val="22"/>
              </w:rPr>
            </w:pPr>
            <w:r>
              <w:rPr>
                <w:rFonts w:ascii="Arial" w:hAnsi="Arial" w:cs="Arial"/>
                <w:sz w:val="22"/>
                <w:szCs w:val="22"/>
              </w:rPr>
              <w:t>5.94%</w:t>
            </w:r>
          </w:p>
        </w:tc>
        <w:tc>
          <w:tcPr>
            <w:tcW w:w="1922" w:type="dxa"/>
            <w:tcBorders>
              <w:top w:val="single" w:sz="4" w:space="0" w:color="auto"/>
              <w:left w:val="single" w:sz="4" w:space="0" w:color="auto"/>
              <w:bottom w:val="single" w:sz="4" w:space="0" w:color="auto"/>
              <w:right w:val="single" w:sz="4" w:space="0" w:color="auto"/>
            </w:tcBorders>
            <w:shd w:val="clear" w:color="auto" w:fill="FFFFFF"/>
            <w:vAlign w:val="center"/>
          </w:tcPr>
          <w:p w14:paraId="2290BF91" w14:textId="6B37D5A0" w:rsidR="000958F1" w:rsidRPr="00AA2ADE" w:rsidRDefault="00534484" w:rsidP="007E773E">
            <w:pPr>
              <w:jc w:val="center"/>
              <w:rPr>
                <w:rFonts w:ascii="Arial" w:hAnsi="Arial" w:cs="Arial"/>
                <w:sz w:val="22"/>
                <w:szCs w:val="22"/>
              </w:rPr>
            </w:pPr>
            <w:r>
              <w:rPr>
                <w:rFonts w:ascii="Arial" w:hAnsi="Arial" w:cs="Arial"/>
                <w:sz w:val="22"/>
                <w:szCs w:val="22"/>
              </w:rPr>
              <w:t>6.27</w:t>
            </w:r>
            <w:r w:rsidR="00195645">
              <w:rPr>
                <w:rFonts w:ascii="Arial"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2611D0DB" w14:textId="19B5B6F0" w:rsidR="000958F1" w:rsidRPr="00AA2ADE" w:rsidRDefault="001B0F4B" w:rsidP="007E773E">
            <w:pPr>
              <w:jc w:val="center"/>
              <w:rPr>
                <w:rFonts w:ascii="Arial" w:hAnsi="Arial" w:cs="Arial"/>
                <w:b/>
                <w:bCs/>
                <w:sz w:val="22"/>
                <w:szCs w:val="22"/>
              </w:rPr>
            </w:pPr>
            <w:r>
              <w:rPr>
                <w:rFonts w:ascii="Arial" w:hAnsi="Arial" w:cs="Arial"/>
                <w:b/>
                <w:bCs/>
                <w:sz w:val="22"/>
                <w:szCs w:val="22"/>
              </w:rPr>
              <w:t>0.33</w:t>
            </w:r>
            <w:r w:rsidR="00195645">
              <w:rPr>
                <w:rFonts w:ascii="Arial" w:hAnsi="Arial" w:cs="Arial"/>
                <w:b/>
                <w:bCs/>
                <w:sz w:val="22"/>
                <w:szCs w:val="22"/>
              </w:rPr>
              <w:t>%</w:t>
            </w:r>
          </w:p>
        </w:tc>
      </w:tr>
      <w:tr w:rsidR="000958F1" w:rsidRPr="00AA2ADE" w14:paraId="2E702470" w14:textId="77777777" w:rsidTr="007E773E">
        <w:trPr>
          <w:trHeight w:val="446"/>
        </w:trPr>
        <w:tc>
          <w:tcPr>
            <w:tcW w:w="4316" w:type="dxa"/>
            <w:tcBorders>
              <w:top w:val="single" w:sz="4" w:space="0" w:color="auto"/>
              <w:left w:val="single" w:sz="4" w:space="0" w:color="auto"/>
              <w:bottom w:val="single" w:sz="4" w:space="0" w:color="auto"/>
              <w:right w:val="single" w:sz="4" w:space="0" w:color="auto"/>
            </w:tcBorders>
            <w:shd w:val="clear" w:color="auto" w:fill="B4C6E7"/>
            <w:vAlign w:val="center"/>
          </w:tcPr>
          <w:p w14:paraId="773AE7EE" w14:textId="77777777" w:rsidR="000958F1" w:rsidRPr="00AA2ADE" w:rsidRDefault="000958F1" w:rsidP="007E773E">
            <w:pPr>
              <w:rPr>
                <w:rFonts w:ascii="Arial" w:hAnsi="Arial" w:cs="Arial"/>
                <w:sz w:val="22"/>
                <w:szCs w:val="22"/>
              </w:rPr>
            </w:pPr>
            <w:r w:rsidRPr="00AA2ADE">
              <w:rPr>
                <w:rFonts w:ascii="Arial" w:hAnsi="Arial" w:cs="Arial"/>
                <w:sz w:val="22"/>
                <w:szCs w:val="22"/>
              </w:rPr>
              <w:t>2022 Staff Survey</w:t>
            </w:r>
          </w:p>
        </w:tc>
        <w:tc>
          <w:tcPr>
            <w:tcW w:w="1837" w:type="dxa"/>
            <w:tcBorders>
              <w:top w:val="single" w:sz="4" w:space="0" w:color="auto"/>
              <w:left w:val="single" w:sz="4" w:space="0" w:color="auto"/>
              <w:bottom w:val="single" w:sz="4" w:space="0" w:color="auto"/>
              <w:right w:val="single" w:sz="4" w:space="0" w:color="auto"/>
            </w:tcBorders>
            <w:shd w:val="clear" w:color="auto" w:fill="F2F2F2"/>
            <w:vAlign w:val="center"/>
          </w:tcPr>
          <w:p w14:paraId="29E0888D" w14:textId="4D3CD89C" w:rsidR="000958F1" w:rsidRPr="00AA2ADE" w:rsidRDefault="000958F1" w:rsidP="007E773E">
            <w:pPr>
              <w:jc w:val="center"/>
              <w:rPr>
                <w:rFonts w:ascii="Arial" w:hAnsi="Arial" w:cs="Arial"/>
                <w:sz w:val="22"/>
                <w:szCs w:val="22"/>
              </w:rPr>
            </w:pPr>
          </w:p>
        </w:tc>
        <w:tc>
          <w:tcPr>
            <w:tcW w:w="1922" w:type="dxa"/>
            <w:tcBorders>
              <w:top w:val="single" w:sz="4" w:space="0" w:color="auto"/>
              <w:left w:val="single" w:sz="4" w:space="0" w:color="auto"/>
              <w:bottom w:val="single" w:sz="4" w:space="0" w:color="auto"/>
              <w:right w:val="single" w:sz="4" w:space="0" w:color="auto"/>
            </w:tcBorders>
            <w:shd w:val="clear" w:color="auto" w:fill="FFFFFF"/>
            <w:vAlign w:val="center"/>
          </w:tcPr>
          <w:p w14:paraId="25E36310" w14:textId="39F6D457" w:rsidR="000958F1" w:rsidRPr="00AA2ADE" w:rsidRDefault="000958F1" w:rsidP="007E773E">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1F5C2E7D" w14:textId="0418796C" w:rsidR="000958F1" w:rsidRPr="00AA2ADE" w:rsidRDefault="000958F1" w:rsidP="007E773E">
            <w:pPr>
              <w:jc w:val="center"/>
              <w:rPr>
                <w:rFonts w:ascii="Arial" w:hAnsi="Arial" w:cs="Arial"/>
                <w:b/>
                <w:bCs/>
                <w:sz w:val="22"/>
                <w:szCs w:val="22"/>
              </w:rPr>
            </w:pPr>
          </w:p>
        </w:tc>
      </w:tr>
    </w:tbl>
    <w:p w14:paraId="1F32AAEA" w14:textId="77777777" w:rsidR="000958F1" w:rsidRPr="00AA2ADE" w:rsidRDefault="000958F1" w:rsidP="000958F1">
      <w:pPr>
        <w:keepNext/>
        <w:keepLines/>
        <w:spacing w:before="40"/>
        <w:outlineLvl w:val="1"/>
        <w:rPr>
          <w:rFonts w:ascii="Arial" w:eastAsia="Times New Roman" w:hAnsi="Arial" w:cs="Arial"/>
          <w:b/>
          <w:color w:val="000000"/>
          <w:sz w:val="22"/>
          <w:szCs w:val="22"/>
        </w:rPr>
      </w:pPr>
    </w:p>
    <w:p w14:paraId="75D39EC2" w14:textId="77777777" w:rsidR="000958F1" w:rsidRPr="00AA2ADE" w:rsidRDefault="000958F1" w:rsidP="000958F1">
      <w:pPr>
        <w:spacing w:before="17"/>
        <w:contextualSpacing/>
        <w:rPr>
          <w:rFonts w:ascii="Arial" w:eastAsia="Arial" w:hAnsi="Arial" w:cs="Arial"/>
          <w:sz w:val="22"/>
          <w:szCs w:val="22"/>
        </w:rPr>
      </w:pPr>
    </w:p>
    <w:p w14:paraId="527E6AD1" w14:textId="77777777" w:rsidR="000958F1" w:rsidRPr="00AA2ADE" w:rsidRDefault="000958F1" w:rsidP="000958F1">
      <w:pPr>
        <w:spacing w:before="17"/>
        <w:contextualSpacing/>
        <w:rPr>
          <w:rFonts w:ascii="Arial" w:eastAsia="Arial" w:hAnsi="Arial" w:cs="Arial"/>
          <w:sz w:val="22"/>
          <w:szCs w:val="22"/>
        </w:rPr>
      </w:pPr>
      <w:r w:rsidRPr="00AA2ADE">
        <w:rPr>
          <w:rFonts w:ascii="Arial" w:eastAsia="Arial" w:hAnsi="Arial" w:cs="Arial"/>
          <w:sz w:val="22"/>
          <w:szCs w:val="22"/>
        </w:rPr>
        <w:t>The staff engagement score is a composite score, calculated using responses to nine individual questions in the NHS staff survey that are based on different aspects of job satisfaction, including enthusiasm for their role, and being able to make improvements happen in their department or team.</w:t>
      </w:r>
    </w:p>
    <w:p w14:paraId="56D4B4F5" w14:textId="77777777" w:rsidR="000958F1" w:rsidRPr="00AA2ADE" w:rsidRDefault="000958F1" w:rsidP="000958F1">
      <w:pPr>
        <w:spacing w:before="17"/>
        <w:contextualSpacing/>
        <w:rPr>
          <w:rFonts w:ascii="Arial" w:eastAsia="Arial" w:hAnsi="Arial" w:cs="Arial"/>
          <w:sz w:val="22"/>
          <w:szCs w:val="22"/>
        </w:rPr>
      </w:pPr>
    </w:p>
    <w:p w14:paraId="62685A57" w14:textId="0FE7280E" w:rsidR="000958F1" w:rsidRPr="00AA2ADE" w:rsidRDefault="000958F1" w:rsidP="00195645">
      <w:pPr>
        <w:spacing w:before="17"/>
        <w:contextualSpacing/>
        <w:rPr>
          <w:rFonts w:ascii="Arial" w:eastAsia="Arial" w:hAnsi="Arial" w:cs="Arial"/>
          <w:sz w:val="22"/>
          <w:szCs w:val="22"/>
        </w:rPr>
      </w:pPr>
      <w:r w:rsidRPr="00195645">
        <w:rPr>
          <w:rFonts w:ascii="Arial" w:eastAsia="Arial" w:hAnsi="Arial" w:cs="Arial"/>
          <w:sz w:val="22"/>
          <w:szCs w:val="22"/>
        </w:rPr>
        <w:t xml:space="preserve">Staff engagement score with a disability is </w:t>
      </w:r>
      <w:r w:rsidR="001B0F4B" w:rsidRPr="00195645">
        <w:rPr>
          <w:rFonts w:ascii="Arial" w:eastAsia="Arial" w:hAnsi="Arial" w:cs="Arial"/>
          <w:sz w:val="22"/>
          <w:szCs w:val="22"/>
        </w:rPr>
        <w:t>5.94%</w:t>
      </w:r>
      <w:r w:rsidRPr="00195645">
        <w:rPr>
          <w:rFonts w:ascii="Arial" w:eastAsia="Arial" w:hAnsi="Arial" w:cs="Arial"/>
          <w:sz w:val="22"/>
          <w:szCs w:val="22"/>
        </w:rPr>
        <w:t xml:space="preserve"> that is lower than the staff engagement score without a disability of </w:t>
      </w:r>
      <w:r w:rsidR="001B0F4B" w:rsidRPr="00195645">
        <w:rPr>
          <w:rFonts w:ascii="Arial" w:eastAsia="Arial" w:hAnsi="Arial" w:cs="Arial"/>
          <w:sz w:val="22"/>
          <w:szCs w:val="22"/>
        </w:rPr>
        <w:t>6.27% this is a difference of 0.33</w:t>
      </w:r>
      <w:r w:rsidR="00195645" w:rsidRPr="00195645">
        <w:rPr>
          <w:rFonts w:ascii="Arial" w:eastAsia="Arial" w:hAnsi="Arial" w:cs="Arial"/>
          <w:sz w:val="22"/>
          <w:szCs w:val="22"/>
        </w:rPr>
        <w:t>%</w:t>
      </w:r>
      <w:r w:rsidRPr="00195645">
        <w:rPr>
          <w:rFonts w:ascii="Arial" w:eastAsia="Arial" w:hAnsi="Arial" w:cs="Arial"/>
          <w:sz w:val="22"/>
          <w:szCs w:val="22"/>
        </w:rPr>
        <w:t xml:space="preserve">.  </w:t>
      </w:r>
    </w:p>
    <w:p w14:paraId="585EB357" w14:textId="77777777" w:rsidR="000958F1" w:rsidRPr="00AA2ADE" w:rsidRDefault="000958F1" w:rsidP="000958F1">
      <w:pPr>
        <w:pStyle w:val="Heading4"/>
        <w:rPr>
          <w:rFonts w:ascii="Arial" w:eastAsia="Calibri" w:hAnsi="Arial" w:cs="Arial"/>
          <w:b/>
          <w:bCs/>
          <w:i w:val="0"/>
          <w:iCs w:val="0"/>
          <w:sz w:val="22"/>
          <w:szCs w:val="22"/>
        </w:rPr>
      </w:pPr>
    </w:p>
    <w:p w14:paraId="441302DF" w14:textId="77777777" w:rsidR="000958F1" w:rsidRPr="0005681F" w:rsidRDefault="000958F1" w:rsidP="000958F1">
      <w:pPr>
        <w:pStyle w:val="Heading4"/>
        <w:rPr>
          <w:rFonts w:ascii="Arial" w:eastAsia="Calibri" w:hAnsi="Arial" w:cs="Arial"/>
          <w:b/>
          <w:bCs/>
          <w:i w:val="0"/>
          <w:iCs w:val="0"/>
          <w:color w:val="0070C0"/>
          <w:sz w:val="22"/>
          <w:szCs w:val="22"/>
        </w:rPr>
      </w:pPr>
      <w:r w:rsidRPr="0005681F">
        <w:rPr>
          <w:rFonts w:ascii="Arial" w:eastAsia="Calibri" w:hAnsi="Arial" w:cs="Arial"/>
          <w:b/>
          <w:bCs/>
          <w:i w:val="0"/>
          <w:iCs w:val="0"/>
          <w:color w:val="0070C0"/>
          <w:sz w:val="22"/>
          <w:szCs w:val="22"/>
        </w:rPr>
        <w:t>Metric 9b - Staff Engagement - Have you taken action to facilitate the voices of disabled staff in your organisation to be heard (Yes or No)?</w:t>
      </w:r>
    </w:p>
    <w:p w14:paraId="2861FEED" w14:textId="77777777" w:rsidR="000958F1" w:rsidRPr="00AA2ADE" w:rsidRDefault="000958F1" w:rsidP="000958F1">
      <w:pPr>
        <w:pStyle w:val="Heading4"/>
        <w:rPr>
          <w:rFonts w:ascii="Arial" w:eastAsia="Calibri" w:hAnsi="Arial" w:cs="Arial"/>
          <w:b/>
          <w:bCs/>
          <w:i w:val="0"/>
          <w:iCs w:val="0"/>
          <w:sz w:val="22"/>
          <w:szCs w:val="22"/>
        </w:rPr>
      </w:pPr>
    </w:p>
    <w:p w14:paraId="527DA2BD" w14:textId="52601352" w:rsidR="000958F1" w:rsidRPr="00AA2ADE" w:rsidRDefault="000958F1" w:rsidP="000958F1">
      <w:pPr>
        <w:spacing w:before="17"/>
        <w:contextualSpacing/>
        <w:rPr>
          <w:rFonts w:ascii="Arial" w:eastAsia="Arial" w:hAnsi="Arial" w:cs="Arial"/>
          <w:sz w:val="22"/>
          <w:szCs w:val="22"/>
        </w:rPr>
      </w:pPr>
      <w:r w:rsidRPr="00AA2ADE">
        <w:rPr>
          <w:rFonts w:ascii="Arial" w:eastAsia="Arial" w:hAnsi="Arial" w:cs="Arial"/>
          <w:sz w:val="22"/>
          <w:szCs w:val="22"/>
        </w:rPr>
        <w:t xml:space="preserve">In adopting and implementing the WDES, </w:t>
      </w:r>
      <w:r w:rsidR="0005681F">
        <w:rPr>
          <w:rFonts w:ascii="Arial" w:eastAsia="Arial" w:hAnsi="Arial" w:cs="Arial"/>
          <w:sz w:val="22"/>
          <w:szCs w:val="22"/>
        </w:rPr>
        <w:t xml:space="preserve">STW </w:t>
      </w:r>
      <w:r w:rsidRPr="00AA2ADE">
        <w:rPr>
          <w:rFonts w:ascii="Arial" w:eastAsia="Arial" w:hAnsi="Arial" w:cs="Arial"/>
          <w:sz w:val="22"/>
          <w:szCs w:val="22"/>
        </w:rPr>
        <w:t>ICB engage with staff, to ensure that staff with disability feel valued, included, and respected for the outstanding contribution they make. Staff with disability involvement is a fundamental part of the whole approach that underpins the WDES. It is important that staff with a disability are fully involved in the WDES implementation. </w:t>
      </w:r>
    </w:p>
    <w:p w14:paraId="38D901EE" w14:textId="77777777" w:rsidR="000958F1" w:rsidRPr="00AA2ADE" w:rsidRDefault="000958F1" w:rsidP="000958F1">
      <w:pPr>
        <w:ind w:left="-131"/>
        <w:contextualSpacing/>
        <w:rPr>
          <w:rFonts w:ascii="Arial" w:eastAsia="Calibri" w:hAnsi="Arial" w:cs="Arial"/>
          <w:sz w:val="22"/>
          <w:szCs w:val="22"/>
        </w:rPr>
      </w:pPr>
    </w:p>
    <w:p w14:paraId="782BD60F" w14:textId="77777777" w:rsidR="000958F1" w:rsidRPr="00AA2ADE" w:rsidRDefault="000958F1" w:rsidP="000958F1">
      <w:pPr>
        <w:spacing w:before="17"/>
        <w:contextualSpacing/>
        <w:rPr>
          <w:rFonts w:ascii="Arial" w:eastAsia="Arial" w:hAnsi="Arial" w:cs="Arial"/>
          <w:sz w:val="22"/>
          <w:szCs w:val="22"/>
        </w:rPr>
      </w:pPr>
      <w:r w:rsidRPr="00AA2ADE">
        <w:rPr>
          <w:rFonts w:ascii="Arial" w:eastAsia="Arial" w:hAnsi="Arial" w:cs="Arial"/>
          <w:sz w:val="22"/>
          <w:szCs w:val="22"/>
        </w:rPr>
        <w:t>A range of communication options are regularly viewed by our staff via the following methods: </w:t>
      </w:r>
    </w:p>
    <w:p w14:paraId="44BFEC0B" w14:textId="77777777" w:rsidR="000958F1" w:rsidRPr="00AA2ADE" w:rsidRDefault="000958F1" w:rsidP="000958F1">
      <w:pPr>
        <w:spacing w:before="17"/>
        <w:contextualSpacing/>
        <w:rPr>
          <w:rFonts w:ascii="Arial" w:eastAsia="Arial" w:hAnsi="Arial" w:cs="Arial"/>
          <w:sz w:val="22"/>
          <w:szCs w:val="22"/>
        </w:rPr>
      </w:pPr>
    </w:p>
    <w:p w14:paraId="11CF3FBC" w14:textId="1B7F0793"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 xml:space="preserve">Social media </w:t>
      </w:r>
    </w:p>
    <w:p w14:paraId="56CCCBB0" w14:textId="77777777"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Regular staff briefings (Virtual) </w:t>
      </w:r>
    </w:p>
    <w:p w14:paraId="09AF0837" w14:textId="77777777"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Regular Staff forum meetings </w:t>
      </w:r>
    </w:p>
    <w:p w14:paraId="1ADAE154" w14:textId="77777777"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Regular team meetings </w:t>
      </w:r>
    </w:p>
    <w:p w14:paraId="40611942" w14:textId="2B282922" w:rsidR="000958F1" w:rsidRPr="007B538A" w:rsidRDefault="000958F1" w:rsidP="007B538A">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Pulse Survey </w:t>
      </w:r>
    </w:p>
    <w:p w14:paraId="6812C82C" w14:textId="77777777"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Annual NHS National Staff Survey Result</w:t>
      </w:r>
    </w:p>
    <w:p w14:paraId="33963FF7" w14:textId="77777777" w:rsidR="000958F1" w:rsidRPr="00AA2ADE" w:rsidRDefault="000958F1" w:rsidP="000958F1">
      <w:pPr>
        <w:numPr>
          <w:ilvl w:val="0"/>
          <w:numId w:val="29"/>
        </w:numPr>
        <w:spacing w:after="160" w:line="259" w:lineRule="auto"/>
        <w:contextualSpacing/>
        <w:rPr>
          <w:rFonts w:ascii="Arial" w:eastAsia="Calibri" w:hAnsi="Arial" w:cs="Arial"/>
          <w:color w:val="000000"/>
          <w:sz w:val="22"/>
          <w:szCs w:val="22"/>
        </w:rPr>
      </w:pPr>
      <w:r w:rsidRPr="00AA2ADE">
        <w:rPr>
          <w:rFonts w:ascii="Arial" w:eastAsia="Calibri" w:hAnsi="Arial" w:cs="Arial"/>
          <w:color w:val="000000"/>
          <w:sz w:val="22"/>
          <w:szCs w:val="22"/>
        </w:rPr>
        <w:t>Email communications to all staff</w:t>
      </w:r>
    </w:p>
    <w:p w14:paraId="2620A380" w14:textId="77777777" w:rsidR="000958F1" w:rsidRPr="007B538A" w:rsidRDefault="000958F1" w:rsidP="000958F1">
      <w:pPr>
        <w:pStyle w:val="Heading4"/>
        <w:rPr>
          <w:rFonts w:ascii="Arial" w:hAnsi="Arial" w:cs="Arial"/>
          <w:b/>
          <w:bCs/>
          <w:i w:val="0"/>
          <w:iCs w:val="0"/>
          <w:color w:val="0070C0"/>
          <w:sz w:val="22"/>
          <w:szCs w:val="22"/>
        </w:rPr>
      </w:pPr>
      <w:r w:rsidRPr="007B538A">
        <w:rPr>
          <w:rFonts w:ascii="Arial" w:hAnsi="Arial" w:cs="Arial"/>
          <w:b/>
          <w:bCs/>
          <w:i w:val="0"/>
          <w:iCs w:val="0"/>
          <w:color w:val="0070C0"/>
          <w:sz w:val="22"/>
          <w:szCs w:val="22"/>
        </w:rPr>
        <w:lastRenderedPageBreak/>
        <w:t>Metric 10: The difference between the organisation’s Board voting membership, its executive membership, and the organisation’s overall workforce</w:t>
      </w:r>
    </w:p>
    <w:tbl>
      <w:tblPr>
        <w:tblW w:w="9356" w:type="dxa"/>
        <w:tblInd w:w="1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93"/>
        <w:gridCol w:w="851"/>
        <w:gridCol w:w="1134"/>
        <w:gridCol w:w="850"/>
        <w:gridCol w:w="993"/>
        <w:gridCol w:w="992"/>
        <w:gridCol w:w="992"/>
        <w:gridCol w:w="851"/>
      </w:tblGrid>
      <w:tr w:rsidR="000958F1" w:rsidRPr="00AA2ADE" w14:paraId="3BEF7FC7" w14:textId="77777777" w:rsidTr="007E773E">
        <w:trPr>
          <w:trHeight w:val="567"/>
        </w:trPr>
        <w:tc>
          <w:tcPr>
            <w:tcW w:w="2693" w:type="dxa"/>
            <w:tcBorders>
              <w:top w:val="single" w:sz="8" w:space="0" w:color="FFFFFF"/>
              <w:left w:val="single" w:sz="8" w:space="0" w:color="FFFFFF"/>
              <w:bottom w:val="single" w:sz="8" w:space="0" w:color="FFFFFF"/>
              <w:right w:val="single" w:sz="8" w:space="0" w:color="FFFFFF"/>
            </w:tcBorders>
            <w:shd w:val="clear" w:color="auto" w:fill="BDDEFF"/>
            <w:noWrap/>
            <w:vAlign w:val="center"/>
          </w:tcPr>
          <w:p w14:paraId="4D2D24E4" w14:textId="77777777" w:rsidR="000958F1" w:rsidRPr="00AA2ADE" w:rsidRDefault="000958F1" w:rsidP="007E773E">
            <w:pP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Year</w:t>
            </w:r>
          </w:p>
        </w:tc>
        <w:tc>
          <w:tcPr>
            <w:tcW w:w="6663" w:type="dxa"/>
            <w:gridSpan w:val="7"/>
            <w:tcBorders>
              <w:top w:val="single" w:sz="8" w:space="0" w:color="FFFFFF"/>
              <w:left w:val="single" w:sz="8" w:space="0" w:color="FFFFFF"/>
              <w:bottom w:val="single" w:sz="8" w:space="0" w:color="FFFFFF"/>
              <w:right w:val="single" w:sz="8" w:space="0" w:color="FFFFFF"/>
            </w:tcBorders>
            <w:shd w:val="clear" w:color="auto" w:fill="D9E1F2"/>
            <w:noWrap/>
            <w:vAlign w:val="center"/>
          </w:tcPr>
          <w:p w14:paraId="57ED0BEE"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Disability Status</w:t>
            </w:r>
          </w:p>
        </w:tc>
      </w:tr>
      <w:tr w:rsidR="000958F1" w:rsidRPr="00AA2ADE" w14:paraId="1AE402A1" w14:textId="77777777" w:rsidTr="007E773E">
        <w:trPr>
          <w:trHeight w:val="743"/>
        </w:trPr>
        <w:tc>
          <w:tcPr>
            <w:tcW w:w="2693" w:type="dxa"/>
            <w:tcBorders>
              <w:top w:val="single" w:sz="8" w:space="0" w:color="FFFFFF"/>
              <w:left w:val="single" w:sz="8" w:space="0" w:color="FFFFFF"/>
              <w:bottom w:val="single" w:sz="8" w:space="0" w:color="FFFFFF"/>
              <w:right w:val="single" w:sz="8" w:space="0" w:color="FFFFFF"/>
            </w:tcBorders>
            <w:shd w:val="clear" w:color="auto" w:fill="BDDEFF"/>
            <w:noWrap/>
            <w:vAlign w:val="center"/>
            <w:hideMark/>
          </w:tcPr>
          <w:p w14:paraId="6E05D8B8" w14:textId="77777777" w:rsidR="000958F1" w:rsidRPr="00AA2ADE" w:rsidRDefault="000958F1" w:rsidP="007E773E">
            <w:pP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2024</w:t>
            </w:r>
          </w:p>
        </w:tc>
        <w:tc>
          <w:tcPr>
            <w:tcW w:w="851" w:type="dxa"/>
            <w:tcBorders>
              <w:top w:val="single" w:sz="8" w:space="0" w:color="FFFFFF"/>
              <w:left w:val="single" w:sz="8" w:space="0" w:color="FFFFFF"/>
              <w:bottom w:val="single" w:sz="8" w:space="0" w:color="FFFFFF"/>
              <w:right w:val="single" w:sz="8" w:space="0" w:color="FFFFFF"/>
            </w:tcBorders>
            <w:shd w:val="clear" w:color="auto" w:fill="D9E1F2"/>
            <w:noWrap/>
            <w:vAlign w:val="center"/>
            <w:hideMark/>
          </w:tcPr>
          <w:p w14:paraId="71580C78"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Yes</w:t>
            </w:r>
          </w:p>
        </w:tc>
        <w:tc>
          <w:tcPr>
            <w:tcW w:w="1134" w:type="dxa"/>
            <w:tcBorders>
              <w:top w:val="single" w:sz="8" w:space="0" w:color="FFFFFF"/>
              <w:left w:val="single" w:sz="8" w:space="0" w:color="FFFFFF"/>
              <w:bottom w:val="single" w:sz="8" w:space="0" w:color="FFFFFF"/>
              <w:right w:val="single" w:sz="8" w:space="0" w:color="FFFFFF"/>
            </w:tcBorders>
            <w:shd w:val="clear" w:color="auto" w:fill="D9E1F2"/>
            <w:vAlign w:val="center"/>
            <w:hideMark/>
          </w:tcPr>
          <w:p w14:paraId="59E33AB9"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Yes</w:t>
            </w:r>
            <w:r w:rsidRPr="00AA2ADE">
              <w:rPr>
                <w:rFonts w:ascii="Arial" w:eastAsia="Times New Roman" w:hAnsi="Arial" w:cs="Arial"/>
                <w:b/>
                <w:bCs/>
                <w:color w:val="000000"/>
                <w:sz w:val="22"/>
                <w:szCs w:val="22"/>
                <w:lang w:eastAsia="en-GB"/>
              </w:rPr>
              <w:br/>
              <w:t>%</w:t>
            </w:r>
          </w:p>
        </w:tc>
        <w:tc>
          <w:tcPr>
            <w:tcW w:w="850" w:type="dxa"/>
            <w:tcBorders>
              <w:top w:val="single" w:sz="8" w:space="0" w:color="FFFFFF"/>
              <w:left w:val="single" w:sz="8" w:space="0" w:color="FFFFFF"/>
              <w:bottom w:val="single" w:sz="8" w:space="0" w:color="FFFFFF"/>
              <w:right w:val="single" w:sz="8" w:space="0" w:color="FFFFFF"/>
            </w:tcBorders>
            <w:shd w:val="clear" w:color="auto" w:fill="D9E1F2"/>
            <w:noWrap/>
            <w:vAlign w:val="center"/>
            <w:hideMark/>
          </w:tcPr>
          <w:p w14:paraId="7D50B108"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No</w:t>
            </w:r>
          </w:p>
        </w:tc>
        <w:tc>
          <w:tcPr>
            <w:tcW w:w="993" w:type="dxa"/>
            <w:tcBorders>
              <w:top w:val="single" w:sz="8" w:space="0" w:color="FFFFFF"/>
              <w:left w:val="single" w:sz="8" w:space="0" w:color="FFFFFF"/>
              <w:bottom w:val="single" w:sz="8" w:space="0" w:color="FFFFFF"/>
              <w:right w:val="single" w:sz="8" w:space="0" w:color="FFFFFF"/>
            </w:tcBorders>
            <w:shd w:val="clear" w:color="auto" w:fill="D9E1F2"/>
            <w:vAlign w:val="center"/>
            <w:hideMark/>
          </w:tcPr>
          <w:p w14:paraId="1BA47A57"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No</w:t>
            </w:r>
            <w:r w:rsidRPr="00AA2ADE">
              <w:rPr>
                <w:rFonts w:ascii="Arial" w:eastAsia="Times New Roman" w:hAnsi="Arial" w:cs="Arial"/>
                <w:b/>
                <w:bCs/>
                <w:color w:val="000000"/>
                <w:sz w:val="22"/>
                <w:szCs w:val="22"/>
                <w:lang w:eastAsia="en-GB"/>
              </w:rPr>
              <w:br/>
              <w:t>%</w:t>
            </w:r>
          </w:p>
        </w:tc>
        <w:tc>
          <w:tcPr>
            <w:tcW w:w="992" w:type="dxa"/>
            <w:tcBorders>
              <w:top w:val="single" w:sz="8" w:space="0" w:color="FFFFFF"/>
              <w:left w:val="single" w:sz="8" w:space="0" w:color="FFFFFF"/>
              <w:bottom w:val="single" w:sz="8" w:space="0" w:color="FFFFFF"/>
              <w:right w:val="single" w:sz="8" w:space="0" w:color="FFFFFF"/>
            </w:tcBorders>
            <w:shd w:val="clear" w:color="auto" w:fill="D9E1F2"/>
            <w:vAlign w:val="center"/>
            <w:hideMark/>
          </w:tcPr>
          <w:p w14:paraId="0FF62DF4"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Not stated</w:t>
            </w:r>
          </w:p>
        </w:tc>
        <w:tc>
          <w:tcPr>
            <w:tcW w:w="992" w:type="dxa"/>
            <w:tcBorders>
              <w:top w:val="single" w:sz="8" w:space="0" w:color="FFFFFF"/>
              <w:left w:val="single" w:sz="8" w:space="0" w:color="FFFFFF"/>
              <w:bottom w:val="single" w:sz="8" w:space="0" w:color="FFFFFF"/>
              <w:right w:val="single" w:sz="8" w:space="0" w:color="FFFFFF"/>
            </w:tcBorders>
            <w:shd w:val="clear" w:color="auto" w:fill="D9E1F2"/>
            <w:vAlign w:val="center"/>
            <w:hideMark/>
          </w:tcPr>
          <w:p w14:paraId="724DB504"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Not stated</w:t>
            </w:r>
            <w:r w:rsidRPr="00AA2ADE">
              <w:rPr>
                <w:rFonts w:ascii="Arial" w:eastAsia="Times New Roman" w:hAnsi="Arial" w:cs="Arial"/>
                <w:b/>
                <w:bCs/>
                <w:color w:val="000000"/>
                <w:sz w:val="22"/>
                <w:szCs w:val="22"/>
                <w:lang w:eastAsia="en-GB"/>
              </w:rPr>
              <w:br/>
              <w:t>%</w:t>
            </w:r>
          </w:p>
        </w:tc>
        <w:tc>
          <w:tcPr>
            <w:tcW w:w="851" w:type="dxa"/>
            <w:tcBorders>
              <w:top w:val="single" w:sz="8" w:space="0" w:color="FFFFFF"/>
              <w:left w:val="single" w:sz="8" w:space="0" w:color="FFFFFF"/>
              <w:bottom w:val="single" w:sz="8" w:space="0" w:color="FFFFFF"/>
              <w:right w:val="single" w:sz="8" w:space="0" w:color="FFFFFF"/>
            </w:tcBorders>
            <w:shd w:val="clear" w:color="auto" w:fill="D9E1F2"/>
            <w:noWrap/>
            <w:vAlign w:val="center"/>
            <w:hideMark/>
          </w:tcPr>
          <w:p w14:paraId="2A265051" w14:textId="77777777" w:rsidR="000958F1" w:rsidRPr="00AA2ADE" w:rsidRDefault="000958F1" w:rsidP="007E773E">
            <w:pPr>
              <w:jc w:val="center"/>
              <w:rPr>
                <w:rFonts w:ascii="Arial" w:eastAsia="Times New Roman" w:hAnsi="Arial" w:cs="Arial"/>
                <w:b/>
                <w:bCs/>
                <w:color w:val="000000"/>
                <w:sz w:val="22"/>
                <w:szCs w:val="22"/>
                <w:lang w:eastAsia="en-GB"/>
              </w:rPr>
            </w:pPr>
            <w:r w:rsidRPr="00AA2ADE">
              <w:rPr>
                <w:rFonts w:ascii="Arial" w:eastAsia="Times New Roman" w:hAnsi="Arial" w:cs="Arial"/>
                <w:b/>
                <w:bCs/>
                <w:color w:val="000000"/>
                <w:sz w:val="22"/>
                <w:szCs w:val="22"/>
                <w:lang w:eastAsia="en-GB"/>
              </w:rPr>
              <w:t>Total</w:t>
            </w:r>
          </w:p>
        </w:tc>
      </w:tr>
      <w:tr w:rsidR="000958F1" w:rsidRPr="00AA2ADE" w14:paraId="7C59C35E"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38458DBD" w14:textId="77777777" w:rsidR="000958F1" w:rsidRPr="00AA2ADE" w:rsidRDefault="000958F1" w:rsidP="007E773E">
            <w:pPr>
              <w:rPr>
                <w:rFonts w:ascii="Arial" w:eastAsia="Times New Roman" w:hAnsi="Arial" w:cs="Arial"/>
                <w:color w:val="000000"/>
                <w:sz w:val="22"/>
                <w:szCs w:val="22"/>
                <w:lang w:eastAsia="en-GB"/>
              </w:rPr>
            </w:pPr>
            <w:r w:rsidRPr="00AA2ADE">
              <w:rPr>
                <w:rFonts w:ascii="Arial" w:eastAsia="Calibri" w:hAnsi="Arial" w:cs="Arial"/>
                <w:sz w:val="22"/>
                <w:szCs w:val="22"/>
              </w:rPr>
              <w:t>Total number of Board members</w:t>
            </w:r>
          </w:p>
        </w:tc>
        <w:tc>
          <w:tcPr>
            <w:tcW w:w="851"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F5B6ECA" w14:textId="07C3125A" w:rsidR="000958F1" w:rsidRPr="00AA2ADE" w:rsidRDefault="002D7248"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51B62122" w14:textId="142A9A33" w:rsidR="000958F1" w:rsidRPr="00AA2ADE" w:rsidRDefault="00A902EE"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0"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32208D1" w14:textId="26C26D3C" w:rsidR="000958F1" w:rsidRPr="00AA2ADE" w:rsidRDefault="00A902EE"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12</w:t>
            </w:r>
          </w:p>
        </w:tc>
        <w:tc>
          <w:tcPr>
            <w:tcW w:w="993"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5BB9103E" w14:textId="119B41A9" w:rsidR="000958F1" w:rsidRPr="00AA2ADE" w:rsidRDefault="00A902EE"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66.67%</w:t>
            </w:r>
          </w:p>
        </w:tc>
        <w:tc>
          <w:tcPr>
            <w:tcW w:w="992"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65B0FDF4" w14:textId="0C32A572" w:rsidR="000958F1" w:rsidRPr="00AA2ADE" w:rsidRDefault="00A902EE"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2"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520B54E7" w14:textId="2D1F9779"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33.33%</w:t>
            </w:r>
          </w:p>
        </w:tc>
        <w:tc>
          <w:tcPr>
            <w:tcW w:w="851" w:type="dxa"/>
            <w:tcBorders>
              <w:top w:val="single" w:sz="8" w:space="0" w:color="FFFFFF"/>
              <w:left w:val="single" w:sz="8" w:space="0" w:color="FFFFFF"/>
              <w:bottom w:val="single" w:sz="8" w:space="0" w:color="FFFFFF"/>
              <w:right w:val="single" w:sz="8" w:space="0" w:color="FFFFFF"/>
            </w:tcBorders>
            <w:shd w:val="clear" w:color="auto" w:fill="C9C9C9"/>
            <w:noWrap/>
            <w:vAlign w:val="center"/>
          </w:tcPr>
          <w:p w14:paraId="17C504E7" w14:textId="75E63993" w:rsidR="000958F1" w:rsidRPr="00AA2ADE" w:rsidRDefault="00352170"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18</w:t>
            </w:r>
          </w:p>
        </w:tc>
      </w:tr>
      <w:tr w:rsidR="000958F1" w:rsidRPr="00AA2ADE" w14:paraId="40C0A299"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1AA8E8DC" w14:textId="77777777" w:rsidR="000958F1" w:rsidRPr="00AA2ADE" w:rsidRDefault="000958F1" w:rsidP="007E773E">
            <w:pPr>
              <w:rPr>
                <w:rFonts w:ascii="Arial" w:eastAsia="Times New Roman" w:hAnsi="Arial" w:cs="Arial"/>
                <w:color w:val="000000"/>
                <w:sz w:val="22"/>
                <w:szCs w:val="22"/>
                <w:lang w:eastAsia="en-GB"/>
              </w:rPr>
            </w:pPr>
            <w:r w:rsidRPr="00AA2ADE">
              <w:rPr>
                <w:rFonts w:ascii="Arial" w:eastAsia="Calibri" w:hAnsi="Arial" w:cs="Arial"/>
                <w:sz w:val="22"/>
                <w:szCs w:val="22"/>
              </w:rPr>
              <w:t xml:space="preserve">of which: </w:t>
            </w:r>
            <w:r w:rsidRPr="00AA2ADE">
              <w:rPr>
                <w:rFonts w:ascii="Arial" w:eastAsia="Calibri" w:hAnsi="Arial" w:cs="Arial"/>
                <w:i/>
                <w:iCs/>
                <w:sz w:val="22"/>
                <w:szCs w:val="22"/>
              </w:rPr>
              <w:t>total number of voting Board members</w:t>
            </w:r>
          </w:p>
        </w:tc>
        <w:tc>
          <w:tcPr>
            <w:tcW w:w="851"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CF9EF33" w14:textId="1C3BB32B"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7B5A68F7" w14:textId="4FD14DA8"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0"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679CC15" w14:textId="43E81EF7"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12</w:t>
            </w:r>
          </w:p>
        </w:tc>
        <w:tc>
          <w:tcPr>
            <w:tcW w:w="993"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19972151" w14:textId="35C4E13F"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66.67%</w:t>
            </w:r>
          </w:p>
        </w:tc>
        <w:tc>
          <w:tcPr>
            <w:tcW w:w="992"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5E5D22D" w14:textId="5D01F285"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2"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6CBCF990" w14:textId="12FE7DB4" w:rsidR="000958F1" w:rsidRPr="00AA2ADE" w:rsidRDefault="0035217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33.33%</w:t>
            </w:r>
          </w:p>
        </w:tc>
        <w:tc>
          <w:tcPr>
            <w:tcW w:w="851" w:type="dxa"/>
            <w:tcBorders>
              <w:top w:val="single" w:sz="8" w:space="0" w:color="FFFFFF"/>
              <w:left w:val="single" w:sz="8" w:space="0" w:color="FFFFFF"/>
              <w:bottom w:val="single" w:sz="8" w:space="0" w:color="FFFFFF"/>
              <w:right w:val="single" w:sz="8" w:space="0" w:color="FFFFFF"/>
            </w:tcBorders>
            <w:shd w:val="clear" w:color="auto" w:fill="C9C9C9"/>
            <w:noWrap/>
            <w:vAlign w:val="center"/>
          </w:tcPr>
          <w:p w14:paraId="28BEF4C3" w14:textId="69CE879D" w:rsidR="000958F1" w:rsidRPr="00AA2ADE" w:rsidRDefault="00352170"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18</w:t>
            </w:r>
          </w:p>
        </w:tc>
      </w:tr>
      <w:tr w:rsidR="000958F1" w:rsidRPr="00AA2ADE" w14:paraId="4F2F9F98"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392AA58B" w14:textId="77777777" w:rsidR="000958F1" w:rsidRPr="00AA2ADE" w:rsidRDefault="000958F1" w:rsidP="007E773E">
            <w:pPr>
              <w:rPr>
                <w:rFonts w:ascii="Arial" w:eastAsia="Times New Roman" w:hAnsi="Arial" w:cs="Arial"/>
                <w:color w:val="000000"/>
                <w:sz w:val="22"/>
                <w:szCs w:val="22"/>
                <w:lang w:eastAsia="en-GB"/>
              </w:rPr>
            </w:pPr>
            <w:r w:rsidRPr="00AA2ADE">
              <w:rPr>
                <w:rFonts w:ascii="Arial" w:eastAsia="Calibri" w:hAnsi="Arial" w:cs="Arial"/>
                <w:sz w:val="22"/>
                <w:szCs w:val="22"/>
              </w:rPr>
              <w:t>Total number of non-voting Board members</w:t>
            </w:r>
          </w:p>
        </w:tc>
        <w:tc>
          <w:tcPr>
            <w:tcW w:w="851"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341D96CB" w14:textId="1FF9C6CF" w:rsidR="000958F1" w:rsidRPr="00AA2ADE" w:rsidRDefault="008E2B9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6E2EC6A8" w14:textId="5B1EB7E3" w:rsidR="000958F1" w:rsidRPr="00AA2ADE" w:rsidRDefault="008E2B9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0"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1387FDDD" w14:textId="4481666B" w:rsidR="000958F1" w:rsidRPr="00AA2ADE" w:rsidRDefault="008E2B9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3"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6322D13D" w14:textId="51DFCDE7" w:rsidR="000958F1" w:rsidRPr="00AA2ADE" w:rsidRDefault="008E2B9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100.0%</w:t>
            </w:r>
          </w:p>
        </w:tc>
        <w:tc>
          <w:tcPr>
            <w:tcW w:w="992"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49C1F5B7" w14:textId="2B6948C9" w:rsidR="000958F1" w:rsidRPr="00AA2ADE" w:rsidRDefault="00777AF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992"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30FC3E2E" w14:textId="5CC3E4B8" w:rsidR="000958F1" w:rsidRPr="00AA2ADE" w:rsidRDefault="00777AF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1" w:type="dxa"/>
            <w:tcBorders>
              <w:top w:val="single" w:sz="8" w:space="0" w:color="FFFFFF"/>
              <w:left w:val="single" w:sz="8" w:space="0" w:color="FFFFFF"/>
              <w:bottom w:val="single" w:sz="8" w:space="0" w:color="FFFFFF"/>
              <w:right w:val="single" w:sz="8" w:space="0" w:color="FFFFFF"/>
            </w:tcBorders>
            <w:shd w:val="clear" w:color="auto" w:fill="C9C9C9"/>
            <w:noWrap/>
            <w:vAlign w:val="center"/>
          </w:tcPr>
          <w:p w14:paraId="57EA363D" w14:textId="622A5B0E" w:rsidR="000958F1" w:rsidRPr="00AA2ADE" w:rsidRDefault="00777AF0"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6</w:t>
            </w:r>
          </w:p>
        </w:tc>
      </w:tr>
      <w:tr w:rsidR="000958F1" w:rsidRPr="00AA2ADE" w14:paraId="054897A7"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710A7776" w14:textId="77777777" w:rsidR="000958F1" w:rsidRPr="00AA2ADE" w:rsidRDefault="000958F1" w:rsidP="007E773E">
            <w:pPr>
              <w:rPr>
                <w:rFonts w:ascii="Arial" w:eastAsia="Times New Roman" w:hAnsi="Arial" w:cs="Arial"/>
                <w:color w:val="000000"/>
                <w:sz w:val="22"/>
                <w:szCs w:val="22"/>
                <w:lang w:eastAsia="en-GB"/>
              </w:rPr>
            </w:pPr>
            <w:r w:rsidRPr="00AA2ADE">
              <w:rPr>
                <w:rFonts w:ascii="Arial" w:eastAsia="Calibri" w:hAnsi="Arial" w:cs="Arial"/>
                <w:sz w:val="22"/>
                <w:szCs w:val="22"/>
              </w:rPr>
              <w:t xml:space="preserve">of which: </w:t>
            </w:r>
            <w:r w:rsidRPr="00AA2ADE">
              <w:rPr>
                <w:rFonts w:ascii="Arial" w:eastAsia="Calibri" w:hAnsi="Arial" w:cs="Arial"/>
                <w:i/>
                <w:iCs/>
                <w:sz w:val="22"/>
                <w:szCs w:val="22"/>
              </w:rPr>
              <w:t>total number of Executive Board members</w:t>
            </w:r>
          </w:p>
        </w:tc>
        <w:tc>
          <w:tcPr>
            <w:tcW w:w="851"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3995E3A0" w14:textId="0DF41DBA" w:rsidR="000958F1" w:rsidRPr="00AA2ADE" w:rsidRDefault="00777AF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464A5168" w14:textId="61F4BFB4" w:rsidR="000958F1" w:rsidRPr="00AA2ADE" w:rsidRDefault="00777AF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0"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2C21EC48" w14:textId="12B3C911" w:rsidR="000958F1" w:rsidRPr="00AA2ADE" w:rsidRDefault="00777AF0"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3"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2C725668" w14:textId="477EAB54" w:rsidR="000958F1" w:rsidRPr="00AA2ADE" w:rsidRDefault="006A24D8"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100</w:t>
            </w:r>
            <w:r w:rsidR="0088239F">
              <w:rPr>
                <w:rFonts w:ascii="Arial" w:eastAsia="Times New Roman" w:hAnsi="Arial" w:cs="Arial"/>
                <w:color w:val="000000"/>
                <w:sz w:val="22"/>
                <w:szCs w:val="22"/>
                <w:lang w:eastAsia="en-GB"/>
              </w:rPr>
              <w:t>.0%</w:t>
            </w:r>
          </w:p>
        </w:tc>
        <w:tc>
          <w:tcPr>
            <w:tcW w:w="992"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39699BDD" w14:textId="15502F43" w:rsidR="000958F1" w:rsidRPr="00AA2ADE" w:rsidRDefault="0088239F"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992"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238D3D16" w14:textId="4031E798" w:rsidR="000958F1" w:rsidRPr="00AA2ADE" w:rsidRDefault="0088239F"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1" w:type="dxa"/>
            <w:tcBorders>
              <w:top w:val="single" w:sz="8" w:space="0" w:color="FFFFFF"/>
              <w:left w:val="single" w:sz="8" w:space="0" w:color="FFFFFF"/>
              <w:bottom w:val="single" w:sz="8" w:space="0" w:color="FFFFFF"/>
              <w:right w:val="single" w:sz="8" w:space="0" w:color="FFFFFF"/>
            </w:tcBorders>
            <w:shd w:val="clear" w:color="auto" w:fill="C9C9C9"/>
            <w:noWrap/>
            <w:vAlign w:val="center"/>
          </w:tcPr>
          <w:p w14:paraId="7C6D39A0" w14:textId="552BD552" w:rsidR="000958F1" w:rsidRPr="00AA2ADE" w:rsidRDefault="0088239F"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6</w:t>
            </w:r>
          </w:p>
        </w:tc>
      </w:tr>
      <w:tr w:rsidR="00BF6646" w:rsidRPr="00AA2ADE" w14:paraId="718EA523"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1FD8CA57" w14:textId="096783CD" w:rsidR="00BF6646" w:rsidRPr="00AA2ADE" w:rsidRDefault="006A24D8" w:rsidP="007E773E">
            <w:pPr>
              <w:rPr>
                <w:rFonts w:ascii="Arial" w:eastAsia="Calibri" w:hAnsi="Arial" w:cs="Arial"/>
                <w:sz w:val="22"/>
                <w:szCs w:val="22"/>
              </w:rPr>
            </w:pPr>
            <w:r>
              <w:rPr>
                <w:rFonts w:ascii="Arial" w:eastAsia="Calibri" w:hAnsi="Arial" w:cs="Arial"/>
                <w:sz w:val="22"/>
                <w:szCs w:val="22"/>
              </w:rPr>
              <w:t xml:space="preserve">Non-Executive Board Members </w:t>
            </w:r>
          </w:p>
        </w:tc>
        <w:tc>
          <w:tcPr>
            <w:tcW w:w="851"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AD73C4D" w14:textId="6DBA8FAF"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w:t>
            </w:r>
          </w:p>
        </w:tc>
        <w:tc>
          <w:tcPr>
            <w:tcW w:w="1134"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0E3147DE" w14:textId="50561DF5"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0.00%</w:t>
            </w:r>
          </w:p>
        </w:tc>
        <w:tc>
          <w:tcPr>
            <w:tcW w:w="850"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139EC6B9" w14:textId="12C8302D"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3"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4D3A6E17" w14:textId="69BCBC5E"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50.00%</w:t>
            </w:r>
          </w:p>
        </w:tc>
        <w:tc>
          <w:tcPr>
            <w:tcW w:w="992" w:type="dxa"/>
            <w:tcBorders>
              <w:top w:val="single" w:sz="8" w:space="0" w:color="FFFFFF"/>
              <w:left w:val="single" w:sz="8" w:space="0" w:color="FFFFFF"/>
              <w:bottom w:val="single" w:sz="8" w:space="0" w:color="FFFFFF"/>
              <w:right w:val="single" w:sz="8" w:space="0" w:color="FFFFFF"/>
            </w:tcBorders>
            <w:shd w:val="clear" w:color="auto" w:fill="DBDBDB"/>
            <w:noWrap/>
            <w:vAlign w:val="center"/>
          </w:tcPr>
          <w:p w14:paraId="559E3BC0" w14:textId="08933F37"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6</w:t>
            </w:r>
          </w:p>
        </w:tc>
        <w:tc>
          <w:tcPr>
            <w:tcW w:w="992" w:type="dxa"/>
            <w:tcBorders>
              <w:top w:val="single" w:sz="8" w:space="0" w:color="FFFFFF"/>
              <w:left w:val="single" w:sz="8" w:space="0" w:color="FFFFFF"/>
              <w:bottom w:val="single" w:sz="8" w:space="0" w:color="FFFFFF"/>
              <w:right w:val="single" w:sz="8" w:space="0" w:color="FFFFFF"/>
            </w:tcBorders>
            <w:shd w:val="clear" w:color="auto" w:fill="EDEDED"/>
            <w:noWrap/>
            <w:vAlign w:val="center"/>
          </w:tcPr>
          <w:p w14:paraId="326714F6" w14:textId="0425247D" w:rsidR="00BF6646" w:rsidRDefault="00D15011" w:rsidP="007E773E">
            <w:pPr>
              <w:jc w:val="cente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50.00%</w:t>
            </w:r>
          </w:p>
        </w:tc>
        <w:tc>
          <w:tcPr>
            <w:tcW w:w="851" w:type="dxa"/>
            <w:tcBorders>
              <w:top w:val="single" w:sz="8" w:space="0" w:color="FFFFFF"/>
              <w:left w:val="single" w:sz="8" w:space="0" w:color="FFFFFF"/>
              <w:bottom w:val="single" w:sz="8" w:space="0" w:color="FFFFFF"/>
              <w:right w:val="single" w:sz="8" w:space="0" w:color="FFFFFF"/>
            </w:tcBorders>
            <w:shd w:val="clear" w:color="auto" w:fill="C9C9C9"/>
            <w:noWrap/>
            <w:vAlign w:val="center"/>
          </w:tcPr>
          <w:p w14:paraId="379BDD89" w14:textId="29716737" w:rsidR="00BF6646" w:rsidRDefault="00D15011"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12</w:t>
            </w:r>
          </w:p>
        </w:tc>
      </w:tr>
      <w:tr w:rsidR="000958F1" w:rsidRPr="00AA2ADE" w14:paraId="5BDBA376" w14:textId="77777777" w:rsidTr="007E773E">
        <w:trPr>
          <w:trHeight w:val="310"/>
        </w:trPr>
        <w:tc>
          <w:tcPr>
            <w:tcW w:w="2693" w:type="dxa"/>
            <w:tcBorders>
              <w:top w:val="single" w:sz="8" w:space="0" w:color="FFFFFF"/>
              <w:left w:val="single" w:sz="8" w:space="0" w:color="FFFFFF"/>
              <w:bottom w:val="single" w:sz="8" w:space="0" w:color="FFFFFF"/>
              <w:right w:val="single" w:sz="8" w:space="0" w:color="FFFFFF"/>
            </w:tcBorders>
            <w:shd w:val="clear" w:color="auto" w:fill="B4C6E7"/>
            <w:noWrap/>
            <w:vAlign w:val="center"/>
          </w:tcPr>
          <w:p w14:paraId="674E9EFA" w14:textId="77777777" w:rsidR="000958F1" w:rsidRPr="00AA2ADE" w:rsidRDefault="000958F1" w:rsidP="007E773E">
            <w:pPr>
              <w:rPr>
                <w:rFonts w:ascii="Arial" w:eastAsia="Times New Roman" w:hAnsi="Arial" w:cs="Arial"/>
                <w:color w:val="000000"/>
                <w:sz w:val="22"/>
                <w:szCs w:val="22"/>
                <w:lang w:eastAsia="en-GB"/>
              </w:rPr>
            </w:pPr>
            <w:r w:rsidRPr="00AA2ADE">
              <w:rPr>
                <w:rFonts w:ascii="Arial" w:eastAsia="Calibri" w:hAnsi="Arial" w:cs="Arial"/>
                <w:sz w:val="22"/>
                <w:szCs w:val="22"/>
              </w:rPr>
              <w:t>Overall workforce</w:t>
            </w:r>
          </w:p>
        </w:tc>
        <w:tc>
          <w:tcPr>
            <w:tcW w:w="851" w:type="dxa"/>
            <w:tcBorders>
              <w:top w:val="single" w:sz="8" w:space="0" w:color="FFFFFF"/>
              <w:left w:val="single" w:sz="8" w:space="0" w:color="FFFFFF"/>
              <w:bottom w:val="single" w:sz="4" w:space="0" w:color="auto"/>
              <w:right w:val="single" w:sz="8" w:space="0" w:color="FFFFFF"/>
            </w:tcBorders>
            <w:shd w:val="clear" w:color="auto" w:fill="DBDBDB"/>
            <w:noWrap/>
            <w:vAlign w:val="center"/>
          </w:tcPr>
          <w:p w14:paraId="1BE37330" w14:textId="77777777" w:rsidR="000958F1" w:rsidRPr="00AA2ADE" w:rsidRDefault="000958F1" w:rsidP="007E773E">
            <w:pPr>
              <w:jc w:val="center"/>
              <w:rPr>
                <w:rFonts w:ascii="Arial" w:eastAsia="Times New Roman" w:hAnsi="Arial" w:cs="Arial"/>
                <w:color w:val="000000"/>
                <w:sz w:val="22"/>
                <w:szCs w:val="22"/>
                <w:lang w:eastAsia="en-GB"/>
              </w:rPr>
            </w:pPr>
          </w:p>
        </w:tc>
        <w:tc>
          <w:tcPr>
            <w:tcW w:w="1134" w:type="dxa"/>
            <w:tcBorders>
              <w:top w:val="single" w:sz="8" w:space="0" w:color="FFFFFF"/>
              <w:left w:val="single" w:sz="8" w:space="0" w:color="FFFFFF"/>
              <w:bottom w:val="single" w:sz="4" w:space="0" w:color="auto"/>
              <w:right w:val="single" w:sz="8" w:space="0" w:color="FFFFFF"/>
            </w:tcBorders>
            <w:shd w:val="clear" w:color="auto" w:fill="EDEDED"/>
            <w:noWrap/>
            <w:vAlign w:val="center"/>
          </w:tcPr>
          <w:p w14:paraId="7FC6BF18" w14:textId="46057EC9" w:rsidR="000958F1" w:rsidRPr="00AA2ADE" w:rsidRDefault="000958F1" w:rsidP="007E773E">
            <w:pPr>
              <w:jc w:val="center"/>
              <w:rPr>
                <w:rFonts w:ascii="Arial" w:eastAsia="Times New Roman" w:hAnsi="Arial" w:cs="Arial"/>
                <w:color w:val="000000"/>
                <w:sz w:val="22"/>
                <w:szCs w:val="22"/>
                <w:lang w:eastAsia="en-GB"/>
              </w:rPr>
            </w:pPr>
          </w:p>
        </w:tc>
        <w:tc>
          <w:tcPr>
            <w:tcW w:w="850" w:type="dxa"/>
            <w:tcBorders>
              <w:top w:val="single" w:sz="8" w:space="0" w:color="FFFFFF"/>
              <w:left w:val="single" w:sz="8" w:space="0" w:color="FFFFFF"/>
              <w:bottom w:val="single" w:sz="4" w:space="0" w:color="auto"/>
              <w:right w:val="single" w:sz="8" w:space="0" w:color="FFFFFF"/>
            </w:tcBorders>
            <w:shd w:val="clear" w:color="auto" w:fill="DBDBDB"/>
            <w:noWrap/>
            <w:vAlign w:val="center"/>
          </w:tcPr>
          <w:p w14:paraId="069DEC14" w14:textId="7013E357" w:rsidR="000958F1" w:rsidRPr="00AA2ADE" w:rsidRDefault="000958F1" w:rsidP="007E773E">
            <w:pPr>
              <w:jc w:val="center"/>
              <w:rPr>
                <w:rFonts w:ascii="Arial" w:eastAsia="Times New Roman" w:hAnsi="Arial" w:cs="Arial"/>
                <w:color w:val="000000"/>
                <w:sz w:val="22"/>
                <w:szCs w:val="22"/>
                <w:lang w:eastAsia="en-GB"/>
              </w:rPr>
            </w:pPr>
          </w:p>
        </w:tc>
        <w:tc>
          <w:tcPr>
            <w:tcW w:w="993" w:type="dxa"/>
            <w:tcBorders>
              <w:top w:val="single" w:sz="8" w:space="0" w:color="FFFFFF"/>
              <w:left w:val="single" w:sz="8" w:space="0" w:color="FFFFFF"/>
              <w:bottom w:val="single" w:sz="4" w:space="0" w:color="auto"/>
              <w:right w:val="single" w:sz="8" w:space="0" w:color="FFFFFF"/>
            </w:tcBorders>
            <w:shd w:val="clear" w:color="auto" w:fill="EDEDED"/>
            <w:noWrap/>
            <w:vAlign w:val="center"/>
          </w:tcPr>
          <w:p w14:paraId="737669CB" w14:textId="63C0A201" w:rsidR="000958F1" w:rsidRPr="00AA2ADE" w:rsidRDefault="000958F1" w:rsidP="007E773E">
            <w:pPr>
              <w:jc w:val="center"/>
              <w:rPr>
                <w:rFonts w:ascii="Arial" w:eastAsia="Times New Roman" w:hAnsi="Arial" w:cs="Arial"/>
                <w:color w:val="000000"/>
                <w:sz w:val="22"/>
                <w:szCs w:val="22"/>
                <w:lang w:eastAsia="en-GB"/>
              </w:rPr>
            </w:pPr>
          </w:p>
        </w:tc>
        <w:tc>
          <w:tcPr>
            <w:tcW w:w="992" w:type="dxa"/>
            <w:tcBorders>
              <w:top w:val="single" w:sz="8" w:space="0" w:color="FFFFFF"/>
              <w:left w:val="single" w:sz="8" w:space="0" w:color="FFFFFF"/>
              <w:bottom w:val="single" w:sz="4" w:space="0" w:color="auto"/>
              <w:right w:val="single" w:sz="8" w:space="0" w:color="FFFFFF"/>
            </w:tcBorders>
            <w:shd w:val="clear" w:color="auto" w:fill="DBDBDB"/>
            <w:noWrap/>
            <w:vAlign w:val="center"/>
          </w:tcPr>
          <w:p w14:paraId="20C5893C" w14:textId="0D9D39D7" w:rsidR="000958F1" w:rsidRPr="00AA2ADE" w:rsidRDefault="000958F1" w:rsidP="007E773E">
            <w:pPr>
              <w:jc w:val="center"/>
              <w:rPr>
                <w:rFonts w:ascii="Arial" w:eastAsia="Times New Roman" w:hAnsi="Arial" w:cs="Arial"/>
                <w:color w:val="000000"/>
                <w:sz w:val="22"/>
                <w:szCs w:val="22"/>
                <w:lang w:eastAsia="en-GB"/>
              </w:rPr>
            </w:pPr>
          </w:p>
        </w:tc>
        <w:tc>
          <w:tcPr>
            <w:tcW w:w="992" w:type="dxa"/>
            <w:tcBorders>
              <w:top w:val="single" w:sz="8" w:space="0" w:color="FFFFFF"/>
              <w:left w:val="single" w:sz="8" w:space="0" w:color="FFFFFF"/>
              <w:bottom w:val="single" w:sz="4" w:space="0" w:color="auto"/>
              <w:right w:val="single" w:sz="8" w:space="0" w:color="FFFFFF"/>
            </w:tcBorders>
            <w:shd w:val="clear" w:color="auto" w:fill="EDEDED"/>
            <w:noWrap/>
            <w:vAlign w:val="center"/>
          </w:tcPr>
          <w:p w14:paraId="552E7945" w14:textId="68227988" w:rsidR="000958F1" w:rsidRPr="00AA2ADE" w:rsidRDefault="000958F1" w:rsidP="007E773E">
            <w:pPr>
              <w:jc w:val="center"/>
              <w:rPr>
                <w:rFonts w:ascii="Arial" w:eastAsia="Times New Roman" w:hAnsi="Arial" w:cs="Arial"/>
                <w:color w:val="000000"/>
                <w:sz w:val="22"/>
                <w:szCs w:val="22"/>
                <w:lang w:eastAsia="en-GB"/>
              </w:rPr>
            </w:pPr>
          </w:p>
        </w:tc>
        <w:tc>
          <w:tcPr>
            <w:tcW w:w="851" w:type="dxa"/>
            <w:tcBorders>
              <w:top w:val="single" w:sz="8" w:space="0" w:color="FFFFFF"/>
              <w:left w:val="single" w:sz="8" w:space="0" w:color="FFFFFF"/>
              <w:bottom w:val="single" w:sz="4" w:space="0" w:color="auto"/>
              <w:right w:val="single" w:sz="8" w:space="0" w:color="FFFFFF"/>
            </w:tcBorders>
            <w:shd w:val="clear" w:color="auto" w:fill="C9C9C9"/>
            <w:noWrap/>
            <w:vAlign w:val="center"/>
          </w:tcPr>
          <w:p w14:paraId="72EF27ED" w14:textId="37E1AFCF" w:rsidR="000958F1" w:rsidRPr="00AA2ADE" w:rsidRDefault="000958F1" w:rsidP="007E773E">
            <w:pPr>
              <w:jc w:val="center"/>
              <w:rPr>
                <w:rFonts w:ascii="Arial" w:eastAsia="Times New Roman" w:hAnsi="Arial" w:cs="Arial"/>
                <w:b/>
                <w:bCs/>
                <w:color w:val="000000"/>
                <w:sz w:val="22"/>
                <w:szCs w:val="22"/>
                <w:lang w:eastAsia="en-GB"/>
              </w:rPr>
            </w:pPr>
          </w:p>
        </w:tc>
      </w:tr>
      <w:tr w:rsidR="002610E2" w:rsidRPr="00AA2ADE" w14:paraId="163C57F6" w14:textId="77777777" w:rsidTr="002610E2">
        <w:trPr>
          <w:trHeight w:val="1321"/>
        </w:trPr>
        <w:tc>
          <w:tcPr>
            <w:tcW w:w="2693" w:type="dxa"/>
            <w:tcBorders>
              <w:top w:val="single" w:sz="8" w:space="0" w:color="FFFFFF"/>
              <w:left w:val="single" w:sz="8" w:space="0" w:color="FFFFFF"/>
              <w:bottom w:val="single" w:sz="8" w:space="0" w:color="FFFFFF"/>
              <w:right w:val="single" w:sz="4" w:space="0" w:color="auto"/>
            </w:tcBorders>
            <w:shd w:val="clear" w:color="auto" w:fill="B4C6E7"/>
            <w:noWrap/>
            <w:vAlign w:val="center"/>
          </w:tcPr>
          <w:p w14:paraId="141AC328" w14:textId="77777777" w:rsidR="002610E2" w:rsidRPr="00AA2ADE" w:rsidRDefault="002610E2" w:rsidP="007E773E">
            <w:pPr>
              <w:rPr>
                <w:rFonts w:ascii="Arial" w:eastAsia="Times New Roman" w:hAnsi="Arial" w:cs="Arial"/>
                <w:color w:val="000000"/>
                <w:sz w:val="22"/>
                <w:szCs w:val="22"/>
                <w:lang w:eastAsia="en-GB"/>
              </w:rPr>
            </w:pPr>
            <w:r w:rsidRPr="00AA2ADE">
              <w:rPr>
                <w:rFonts w:ascii="Arial" w:eastAsia="Calibri" w:hAnsi="Arial" w:cs="Arial"/>
                <w:sz w:val="22"/>
                <w:szCs w:val="22"/>
              </w:rPr>
              <w:t>Difference between total Board membership and overall workforce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0E8F6" w:themeFill="text2" w:themeFillTint="1A"/>
            <w:noWrap/>
            <w:vAlign w:val="center"/>
          </w:tcPr>
          <w:p w14:paraId="61BD8E7A" w14:textId="36B67E6B" w:rsidR="002610E2" w:rsidRPr="00AA2ADE" w:rsidRDefault="002610E2"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-7% disabled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0E8F6" w:themeFill="text2" w:themeFillTint="1A"/>
            <w:noWrap/>
            <w:vAlign w:val="center"/>
          </w:tcPr>
          <w:p w14:paraId="400FB9F5" w14:textId="79E90925" w:rsidR="002610E2" w:rsidRPr="00AA2ADE" w:rsidRDefault="002610E2" w:rsidP="007E773E">
            <w:pPr>
              <w:jc w:val="cente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-15% non-disabled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0E8F6" w:themeFill="text2" w:themeFillTint="1A"/>
            <w:noWrap/>
            <w:vAlign w:val="center"/>
          </w:tcPr>
          <w:p w14:paraId="14568E88" w14:textId="77777777" w:rsidR="002610E2" w:rsidRDefault="002610E2" w:rsidP="007E773E">
            <w:pPr>
              <w:jc w:val="center"/>
              <w:rPr>
                <w:rFonts w:ascii="Arial" w:eastAsia="Times New Roman" w:hAnsi="Arial" w:cs="Arial"/>
                <w:b/>
                <w:bCs/>
                <w:color w:val="000000"/>
                <w:sz w:val="22"/>
                <w:szCs w:val="22"/>
                <w:lang w:eastAsia="en-GB"/>
              </w:rPr>
            </w:pPr>
          </w:p>
          <w:p w14:paraId="590D68C1" w14:textId="57A6A556" w:rsidR="002610E2" w:rsidRPr="00AA2ADE" w:rsidRDefault="002610E2" w:rsidP="002610E2">
            <w:pPr>
              <w:rPr>
                <w:rFonts w:ascii="Arial" w:eastAsia="Times New Roman" w:hAnsi="Arial" w:cs="Arial"/>
                <w:b/>
                <w:bCs/>
                <w:color w:val="000000"/>
                <w:sz w:val="22"/>
                <w:szCs w:val="22"/>
                <w:lang w:eastAsia="en-GB"/>
              </w:rPr>
            </w:pPr>
            <w:r>
              <w:rPr>
                <w:rFonts w:ascii="Arial" w:eastAsia="Times New Roman" w:hAnsi="Arial" w:cs="Arial"/>
                <w:b/>
                <w:bCs/>
                <w:color w:val="000000"/>
                <w:sz w:val="22"/>
                <w:szCs w:val="22"/>
                <w:lang w:eastAsia="en-GB"/>
              </w:rPr>
              <w:t xml:space="preserve">Overall difference = 22% </w:t>
            </w:r>
          </w:p>
          <w:p w14:paraId="159BD4B8" w14:textId="77777777" w:rsidR="002610E2" w:rsidRPr="00AA2ADE" w:rsidRDefault="002610E2" w:rsidP="002610E2">
            <w:pPr>
              <w:rPr>
                <w:rFonts w:ascii="Arial" w:eastAsia="Times New Roman" w:hAnsi="Arial" w:cs="Arial"/>
                <w:b/>
                <w:bCs/>
                <w:color w:val="000000"/>
                <w:sz w:val="22"/>
                <w:szCs w:val="22"/>
                <w:lang w:eastAsia="en-GB"/>
              </w:rPr>
            </w:pPr>
          </w:p>
        </w:tc>
      </w:tr>
    </w:tbl>
    <w:p w14:paraId="240725ED" w14:textId="77777777" w:rsidR="000958F1" w:rsidRPr="00AA2ADE" w:rsidRDefault="000958F1" w:rsidP="000958F1">
      <w:pPr>
        <w:rPr>
          <w:rFonts w:ascii="Arial" w:hAnsi="Arial" w:cs="Arial"/>
          <w:sz w:val="22"/>
          <w:szCs w:val="22"/>
        </w:rPr>
      </w:pPr>
    </w:p>
    <w:p w14:paraId="4146B95C" w14:textId="234C5506" w:rsidR="000958F1" w:rsidRPr="00D43F23" w:rsidRDefault="000958F1" w:rsidP="000958F1">
      <w:pPr>
        <w:spacing w:before="17"/>
        <w:contextualSpacing/>
        <w:rPr>
          <w:rFonts w:ascii="Arial" w:eastAsia="Arial" w:hAnsi="Arial" w:cs="Arial"/>
          <w:sz w:val="22"/>
          <w:szCs w:val="22"/>
        </w:rPr>
      </w:pPr>
      <w:r w:rsidRPr="00D43F23">
        <w:rPr>
          <w:rFonts w:ascii="Arial" w:eastAsia="Arial" w:hAnsi="Arial" w:cs="Arial"/>
          <w:sz w:val="22"/>
          <w:szCs w:val="22"/>
        </w:rPr>
        <w:t xml:space="preserve">The table above illustrates that there is </w:t>
      </w:r>
      <w:r w:rsidR="002610E2" w:rsidRPr="00D43F23">
        <w:rPr>
          <w:rFonts w:ascii="Arial" w:eastAsia="Arial" w:hAnsi="Arial" w:cs="Arial"/>
          <w:sz w:val="22"/>
          <w:szCs w:val="22"/>
        </w:rPr>
        <w:t>a</w:t>
      </w:r>
      <w:r w:rsidRPr="00D43F23">
        <w:rPr>
          <w:rFonts w:ascii="Arial" w:eastAsia="Arial" w:hAnsi="Arial" w:cs="Arial"/>
          <w:sz w:val="22"/>
          <w:szCs w:val="22"/>
        </w:rPr>
        <w:t xml:space="preserve"> disparity between Board membership and the overall workforce for disabled members of staff compared to non-disabled members of staff, however, these figures also show that overall representation of disabled staff across the workforce is low, and disabled representation at Board level is </w:t>
      </w:r>
      <w:r w:rsidR="002610E2" w:rsidRPr="00D43F23">
        <w:rPr>
          <w:rFonts w:ascii="Arial" w:eastAsia="Arial" w:hAnsi="Arial" w:cs="Arial"/>
          <w:sz w:val="22"/>
          <w:szCs w:val="22"/>
        </w:rPr>
        <w:t>at zero</w:t>
      </w:r>
      <w:r w:rsidRPr="00D43F23">
        <w:rPr>
          <w:rFonts w:ascii="Arial" w:eastAsia="Arial" w:hAnsi="Arial" w:cs="Arial"/>
          <w:sz w:val="22"/>
          <w:szCs w:val="22"/>
        </w:rPr>
        <w:t>.</w:t>
      </w:r>
      <w:r w:rsidR="002610E2" w:rsidRPr="00D43F23">
        <w:rPr>
          <w:rFonts w:ascii="Arial" w:eastAsia="Arial" w:hAnsi="Arial" w:cs="Arial"/>
          <w:sz w:val="22"/>
          <w:szCs w:val="22"/>
        </w:rPr>
        <w:t xml:space="preserve">  There is a high percentage of the Board who have not declared</w:t>
      </w:r>
      <w:r w:rsidR="00D43F23" w:rsidRPr="00D43F23">
        <w:rPr>
          <w:rFonts w:ascii="Arial" w:eastAsia="Arial" w:hAnsi="Arial" w:cs="Arial"/>
          <w:sz w:val="22"/>
          <w:szCs w:val="22"/>
        </w:rPr>
        <w:t xml:space="preserve"> their disability status which is concerning.</w:t>
      </w:r>
    </w:p>
    <w:p w14:paraId="5141C41B" w14:textId="77777777" w:rsidR="000958F1" w:rsidRPr="00D43F23" w:rsidRDefault="000958F1" w:rsidP="000958F1">
      <w:pPr>
        <w:spacing w:before="17"/>
        <w:contextualSpacing/>
        <w:rPr>
          <w:rFonts w:ascii="Arial" w:eastAsia="Arial" w:hAnsi="Arial" w:cs="Arial"/>
          <w:sz w:val="22"/>
          <w:szCs w:val="22"/>
        </w:rPr>
      </w:pPr>
    </w:p>
    <w:p w14:paraId="630D16CC" w14:textId="12413A8F" w:rsidR="000958F1" w:rsidRPr="00AA2ADE" w:rsidRDefault="000958F1" w:rsidP="000958F1">
      <w:pPr>
        <w:spacing w:before="17"/>
        <w:contextualSpacing/>
        <w:rPr>
          <w:rFonts w:ascii="Arial" w:eastAsia="Arial" w:hAnsi="Arial" w:cs="Arial"/>
          <w:sz w:val="22"/>
          <w:szCs w:val="22"/>
        </w:rPr>
      </w:pPr>
      <w:r w:rsidRPr="00D43F23">
        <w:rPr>
          <w:rFonts w:ascii="Arial" w:eastAsia="Arial" w:hAnsi="Arial" w:cs="Arial"/>
          <w:sz w:val="22"/>
          <w:szCs w:val="22"/>
        </w:rPr>
        <w:t xml:space="preserve">The ICB currently has low rates of declaration at Board level, </w:t>
      </w:r>
      <w:r w:rsidR="00D43F23" w:rsidRPr="00D43F23">
        <w:rPr>
          <w:rFonts w:ascii="Arial" w:eastAsia="Arial" w:hAnsi="Arial" w:cs="Arial"/>
          <w:sz w:val="22"/>
          <w:szCs w:val="22"/>
        </w:rPr>
        <w:t>33.33</w:t>
      </w:r>
      <w:r w:rsidRPr="00D43F23">
        <w:rPr>
          <w:rFonts w:ascii="Arial" w:eastAsia="Arial" w:hAnsi="Arial" w:cs="Arial"/>
          <w:sz w:val="22"/>
          <w:szCs w:val="22"/>
        </w:rPr>
        <w:t>% of the Board have not declared their disability status, including 50% of Executive Board members.</w:t>
      </w:r>
      <w:r w:rsidRPr="00AA2ADE">
        <w:rPr>
          <w:rFonts w:ascii="Arial" w:eastAsia="Arial" w:hAnsi="Arial" w:cs="Arial"/>
          <w:sz w:val="22"/>
          <w:szCs w:val="22"/>
        </w:rPr>
        <w:t xml:space="preserve"> </w:t>
      </w:r>
    </w:p>
    <w:p w14:paraId="47D5ED42" w14:textId="77777777" w:rsidR="00D81857" w:rsidRPr="00AA2ADE" w:rsidRDefault="00D81857" w:rsidP="00823189">
      <w:pPr>
        <w:rPr>
          <w:rFonts w:ascii="Arial" w:hAnsi="Arial" w:cs="Arial"/>
          <w:sz w:val="22"/>
          <w:szCs w:val="22"/>
        </w:rPr>
      </w:pPr>
    </w:p>
    <w:sectPr w:rsidR="00D81857" w:rsidRPr="00AA2ADE" w:rsidSect="000735A3">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175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4EDF" w14:textId="77777777" w:rsidR="00337A98" w:rsidRDefault="00337A98" w:rsidP="00D74BE5">
      <w:r>
        <w:separator/>
      </w:r>
    </w:p>
  </w:endnote>
  <w:endnote w:type="continuationSeparator" w:id="0">
    <w:p w14:paraId="1C4D4FC6" w14:textId="77777777" w:rsidR="00337A98" w:rsidRDefault="00337A98" w:rsidP="00D74BE5">
      <w:r>
        <w:continuationSeparator/>
      </w:r>
    </w:p>
  </w:endnote>
  <w:endnote w:type="continuationNotice" w:id="1">
    <w:p w14:paraId="04E26071" w14:textId="77777777" w:rsidR="00337A98" w:rsidRDefault="00337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5996421"/>
      <w:docPartObj>
        <w:docPartGallery w:val="Page Numbers (Bottom of Page)"/>
        <w:docPartUnique/>
      </w:docPartObj>
    </w:sdtPr>
    <w:sdtEndPr>
      <w:rPr>
        <w:rStyle w:val="PageNumber"/>
      </w:rPr>
    </w:sdtEndPr>
    <w:sdtContent>
      <w:p w14:paraId="0056D3FC" w14:textId="2E71615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12</w:t>
        </w:r>
        <w:r>
          <w:rPr>
            <w:rStyle w:val="PageNumber"/>
          </w:rPr>
          <w:fldChar w:fldCharType="end"/>
        </w:r>
      </w:p>
    </w:sdtContent>
  </w:sdt>
  <w:p w14:paraId="1E0F218C" w14:textId="66D5EF24" w:rsidR="00DC4F73" w:rsidRDefault="00DC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157918"/>
      <w:docPartObj>
        <w:docPartGallery w:val="Page Numbers (Bottom of Page)"/>
        <w:docPartUnique/>
      </w:docPartObj>
    </w:sdtPr>
    <w:sdtEndPr>
      <w:rPr>
        <w:rStyle w:val="PageNumber"/>
      </w:rPr>
    </w:sdtEndPr>
    <w:sdtContent>
      <w:p w14:paraId="5C450CD5" w14:textId="37980085" w:rsidR="00DC4F73" w:rsidRDefault="00DC4F73" w:rsidP="00DC4F7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02985">
          <w:rPr>
            <w:rStyle w:val="PageNumber"/>
            <w:noProof/>
          </w:rPr>
          <w:t>11</w:t>
        </w:r>
        <w:r>
          <w:rPr>
            <w:rStyle w:val="PageNumber"/>
          </w:rPr>
          <w:fldChar w:fldCharType="end"/>
        </w:r>
      </w:p>
    </w:sdtContent>
  </w:sdt>
  <w:p w14:paraId="600A226A" w14:textId="624CF90D" w:rsidR="00DC4F73" w:rsidRDefault="00DC4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42F2" w14:textId="77777777" w:rsidR="00FB28C3" w:rsidRDefault="00FB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7035" w14:textId="77777777" w:rsidR="00337A98" w:rsidRDefault="00337A98" w:rsidP="00D74BE5">
      <w:r>
        <w:separator/>
      </w:r>
    </w:p>
  </w:footnote>
  <w:footnote w:type="continuationSeparator" w:id="0">
    <w:p w14:paraId="14621BA7" w14:textId="77777777" w:rsidR="00337A98" w:rsidRDefault="00337A98" w:rsidP="00D74BE5">
      <w:r>
        <w:continuationSeparator/>
      </w:r>
    </w:p>
  </w:footnote>
  <w:footnote w:type="continuationNotice" w:id="1">
    <w:p w14:paraId="24538DE2" w14:textId="77777777" w:rsidR="00337A98" w:rsidRDefault="00337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2F9A" w14:textId="1E3244D1" w:rsidR="003B0E2D" w:rsidRDefault="00FB28C3">
    <w:pPr>
      <w:pStyle w:val="Header"/>
    </w:pPr>
    <w:r>
      <w:rPr>
        <w:noProof/>
      </w:rPr>
      <w:pict w14:anchorId="0781E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110" o:spid="_x0000_s1026" type="#_x0000_t136" style="position:absolute;margin-left:0;margin-top:0;width:454.2pt;height:181.65pt;rotation:315;z-index:-251654142;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54FFD" w14:textId="2B817E97" w:rsidR="003B0E2D" w:rsidRDefault="00FB28C3">
    <w:pPr>
      <w:pStyle w:val="Header"/>
    </w:pPr>
    <w:r>
      <w:rPr>
        <w:noProof/>
      </w:rPr>
      <w:pict w14:anchorId="7394B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111" o:spid="_x0000_s1027" type="#_x0000_t136" style="position:absolute;margin-left:0;margin-top:0;width:454.2pt;height:181.65pt;rotation:315;z-index:-251652094;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9817" w14:textId="0165161E" w:rsidR="00DC4F73" w:rsidRDefault="00FB28C3">
    <w:pPr>
      <w:pStyle w:val="Header"/>
    </w:pPr>
    <w:r>
      <w:rPr>
        <w:noProof/>
      </w:rPr>
      <w:pict w14:anchorId="626AC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0109" o:spid="_x0000_s1025" type="#_x0000_t136" style="position:absolute;margin-left:0;margin-top:0;width:454.2pt;height:181.65pt;rotation:315;z-index:-251656190;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p w14:paraId="5640A503" w14:textId="77777777" w:rsidR="00DC4F73" w:rsidRDefault="00DC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BFE"/>
    <w:multiLevelType w:val="hybridMultilevel"/>
    <w:tmpl w:val="11D2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81E4A"/>
    <w:multiLevelType w:val="hybridMultilevel"/>
    <w:tmpl w:val="5F049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F0EA5"/>
    <w:multiLevelType w:val="multilevel"/>
    <w:tmpl w:val="39D885B2"/>
    <w:lvl w:ilvl="0">
      <w:start w:val="1"/>
      <w:numFmt w:val="decimal"/>
      <w:lvlText w:val="%1."/>
      <w:lvlJc w:val="left"/>
      <w:pPr>
        <w:ind w:left="360" w:hanging="360"/>
      </w:pPr>
      <w:rPr>
        <w:b/>
        <w:bCs/>
        <w:color w:val="0070C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D7730"/>
    <w:multiLevelType w:val="hybridMultilevel"/>
    <w:tmpl w:val="5990546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0C582E5F"/>
    <w:multiLevelType w:val="hybridMultilevel"/>
    <w:tmpl w:val="73F4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954BA"/>
    <w:multiLevelType w:val="hybridMultilevel"/>
    <w:tmpl w:val="4C6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C0DA6"/>
    <w:multiLevelType w:val="hybridMultilevel"/>
    <w:tmpl w:val="AFA6EE82"/>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7" w15:restartNumberingAfterBreak="0">
    <w:nsid w:val="12FF0018"/>
    <w:multiLevelType w:val="hybridMultilevel"/>
    <w:tmpl w:val="B88C40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F34A47"/>
    <w:multiLevelType w:val="hybridMultilevel"/>
    <w:tmpl w:val="A16E721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9" w15:restartNumberingAfterBreak="0">
    <w:nsid w:val="1CF81D46"/>
    <w:multiLevelType w:val="hybridMultilevel"/>
    <w:tmpl w:val="9B64E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27571"/>
    <w:multiLevelType w:val="hybridMultilevel"/>
    <w:tmpl w:val="95C6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F678DF"/>
    <w:multiLevelType w:val="hybridMultilevel"/>
    <w:tmpl w:val="9FF6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51DA8"/>
    <w:multiLevelType w:val="hybridMultilevel"/>
    <w:tmpl w:val="F8E2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4000A"/>
    <w:multiLevelType w:val="hybridMultilevel"/>
    <w:tmpl w:val="4BDC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16A32"/>
    <w:multiLevelType w:val="hybridMultilevel"/>
    <w:tmpl w:val="B23C2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A43102"/>
    <w:multiLevelType w:val="hybridMultilevel"/>
    <w:tmpl w:val="A0D4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07374"/>
    <w:multiLevelType w:val="multilevel"/>
    <w:tmpl w:val="39D885B2"/>
    <w:lvl w:ilvl="0">
      <w:start w:val="1"/>
      <w:numFmt w:val="decimal"/>
      <w:lvlText w:val="%1."/>
      <w:lvlJc w:val="left"/>
      <w:pPr>
        <w:ind w:left="360" w:hanging="360"/>
      </w:pPr>
      <w:rPr>
        <w:b/>
        <w:bCs/>
        <w:color w:val="0070C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65AA6"/>
    <w:multiLevelType w:val="hybridMultilevel"/>
    <w:tmpl w:val="9A6C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D7A15"/>
    <w:multiLevelType w:val="hybridMultilevel"/>
    <w:tmpl w:val="A3A8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61625"/>
    <w:multiLevelType w:val="hybridMultilevel"/>
    <w:tmpl w:val="718C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220661"/>
    <w:multiLevelType w:val="hybridMultilevel"/>
    <w:tmpl w:val="D4EA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06641"/>
    <w:multiLevelType w:val="hybridMultilevel"/>
    <w:tmpl w:val="4B0C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278EA"/>
    <w:multiLevelType w:val="hybridMultilevel"/>
    <w:tmpl w:val="82E053C8"/>
    <w:lvl w:ilvl="0" w:tplc="18302DE2">
      <w:start w:val="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6221A4"/>
    <w:multiLevelType w:val="hybridMultilevel"/>
    <w:tmpl w:val="6DDC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72F85"/>
    <w:multiLevelType w:val="hybridMultilevel"/>
    <w:tmpl w:val="7C7C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E269A"/>
    <w:multiLevelType w:val="hybridMultilevel"/>
    <w:tmpl w:val="4156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01DFB"/>
    <w:multiLevelType w:val="hybridMultilevel"/>
    <w:tmpl w:val="AA16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3900F2"/>
    <w:multiLevelType w:val="hybridMultilevel"/>
    <w:tmpl w:val="DF54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43543"/>
    <w:multiLevelType w:val="hybridMultilevel"/>
    <w:tmpl w:val="0EBC9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F52A43"/>
    <w:multiLevelType w:val="hybridMultilevel"/>
    <w:tmpl w:val="1708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8725903">
    <w:abstractNumId w:val="16"/>
  </w:num>
  <w:num w:numId="2" w16cid:durableId="1964848131">
    <w:abstractNumId w:val="6"/>
  </w:num>
  <w:num w:numId="3" w16cid:durableId="420686604">
    <w:abstractNumId w:val="13"/>
  </w:num>
  <w:num w:numId="4" w16cid:durableId="337387765">
    <w:abstractNumId w:val="3"/>
  </w:num>
  <w:num w:numId="5" w16cid:durableId="1256982773">
    <w:abstractNumId w:val="18"/>
  </w:num>
  <w:num w:numId="6" w16cid:durableId="604732219">
    <w:abstractNumId w:val="19"/>
  </w:num>
  <w:num w:numId="7" w16cid:durableId="741023515">
    <w:abstractNumId w:val="26"/>
  </w:num>
  <w:num w:numId="8" w16cid:durableId="953168445">
    <w:abstractNumId w:val="27"/>
  </w:num>
  <w:num w:numId="9" w16cid:durableId="1148012678">
    <w:abstractNumId w:val="28"/>
  </w:num>
  <w:num w:numId="10" w16cid:durableId="474489597">
    <w:abstractNumId w:val="25"/>
  </w:num>
  <w:num w:numId="11" w16cid:durableId="1648821321">
    <w:abstractNumId w:val="1"/>
  </w:num>
  <w:num w:numId="12" w16cid:durableId="189269608">
    <w:abstractNumId w:val="0"/>
  </w:num>
  <w:num w:numId="13" w16cid:durableId="856966839">
    <w:abstractNumId w:val="5"/>
  </w:num>
  <w:num w:numId="14" w16cid:durableId="2059279211">
    <w:abstractNumId w:val="11"/>
  </w:num>
  <w:num w:numId="15" w16cid:durableId="165825536">
    <w:abstractNumId w:val="17"/>
  </w:num>
  <w:num w:numId="16" w16cid:durableId="1941839949">
    <w:abstractNumId w:val="20"/>
  </w:num>
  <w:num w:numId="17" w16cid:durableId="215161458">
    <w:abstractNumId w:val="12"/>
  </w:num>
  <w:num w:numId="18" w16cid:durableId="954825087">
    <w:abstractNumId w:val="14"/>
  </w:num>
  <w:num w:numId="19" w16cid:durableId="2112817138">
    <w:abstractNumId w:val="2"/>
  </w:num>
  <w:num w:numId="20" w16cid:durableId="774054118">
    <w:abstractNumId w:val="15"/>
  </w:num>
  <w:num w:numId="21" w16cid:durableId="1288928647">
    <w:abstractNumId w:val="29"/>
  </w:num>
  <w:num w:numId="22" w16cid:durableId="694698441">
    <w:abstractNumId w:val="4"/>
  </w:num>
  <w:num w:numId="23" w16cid:durableId="359011067">
    <w:abstractNumId w:val="24"/>
  </w:num>
  <w:num w:numId="24" w16cid:durableId="1390884887">
    <w:abstractNumId w:val="22"/>
  </w:num>
  <w:num w:numId="25" w16cid:durableId="864099648">
    <w:abstractNumId w:val="21"/>
  </w:num>
  <w:num w:numId="26" w16cid:durableId="1837501083">
    <w:abstractNumId w:val="10"/>
  </w:num>
  <w:num w:numId="27" w16cid:durableId="630205990">
    <w:abstractNumId w:val="9"/>
  </w:num>
  <w:num w:numId="28" w16cid:durableId="245848382">
    <w:abstractNumId w:val="7"/>
  </w:num>
  <w:num w:numId="29" w16cid:durableId="674187058">
    <w:abstractNumId w:val="8"/>
  </w:num>
  <w:num w:numId="30" w16cid:durableId="869613024">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EF"/>
    <w:rsid w:val="000018A7"/>
    <w:rsid w:val="00002EAC"/>
    <w:rsid w:val="00003227"/>
    <w:rsid w:val="00004546"/>
    <w:rsid w:val="00004F9E"/>
    <w:rsid w:val="0000556C"/>
    <w:rsid w:val="00005DBB"/>
    <w:rsid w:val="00006A3C"/>
    <w:rsid w:val="00006E70"/>
    <w:rsid w:val="000121C4"/>
    <w:rsid w:val="0001295C"/>
    <w:rsid w:val="00013FF3"/>
    <w:rsid w:val="00014B45"/>
    <w:rsid w:val="0002204E"/>
    <w:rsid w:val="000226A3"/>
    <w:rsid w:val="00026251"/>
    <w:rsid w:val="00026F32"/>
    <w:rsid w:val="00027730"/>
    <w:rsid w:val="00031459"/>
    <w:rsid w:val="0003306E"/>
    <w:rsid w:val="0003400F"/>
    <w:rsid w:val="00035A3E"/>
    <w:rsid w:val="000436D9"/>
    <w:rsid w:val="00046D66"/>
    <w:rsid w:val="00047559"/>
    <w:rsid w:val="0004758D"/>
    <w:rsid w:val="00047901"/>
    <w:rsid w:val="00050894"/>
    <w:rsid w:val="000525A8"/>
    <w:rsid w:val="0005681F"/>
    <w:rsid w:val="00061683"/>
    <w:rsid w:val="00061C5F"/>
    <w:rsid w:val="00063A59"/>
    <w:rsid w:val="00064FA1"/>
    <w:rsid w:val="00071393"/>
    <w:rsid w:val="000735A3"/>
    <w:rsid w:val="0007400C"/>
    <w:rsid w:val="0007432B"/>
    <w:rsid w:val="00074BF2"/>
    <w:rsid w:val="000771AB"/>
    <w:rsid w:val="00077714"/>
    <w:rsid w:val="00080CB3"/>
    <w:rsid w:val="00081E3C"/>
    <w:rsid w:val="00082513"/>
    <w:rsid w:val="00082975"/>
    <w:rsid w:val="00082EB1"/>
    <w:rsid w:val="0008396B"/>
    <w:rsid w:val="00083D2D"/>
    <w:rsid w:val="000848C8"/>
    <w:rsid w:val="00086111"/>
    <w:rsid w:val="00086170"/>
    <w:rsid w:val="00094185"/>
    <w:rsid w:val="00094D67"/>
    <w:rsid w:val="000958F1"/>
    <w:rsid w:val="00097BD9"/>
    <w:rsid w:val="000A015D"/>
    <w:rsid w:val="000A3685"/>
    <w:rsid w:val="000A4D1C"/>
    <w:rsid w:val="000A555B"/>
    <w:rsid w:val="000B3453"/>
    <w:rsid w:val="000B4258"/>
    <w:rsid w:val="000B4BAF"/>
    <w:rsid w:val="000B6159"/>
    <w:rsid w:val="000C2A3C"/>
    <w:rsid w:val="000D15AD"/>
    <w:rsid w:val="000D2626"/>
    <w:rsid w:val="000D2AED"/>
    <w:rsid w:val="000D2BC8"/>
    <w:rsid w:val="000D451C"/>
    <w:rsid w:val="000D58D2"/>
    <w:rsid w:val="000E5B08"/>
    <w:rsid w:val="000E6CAE"/>
    <w:rsid w:val="000E744A"/>
    <w:rsid w:val="000F21C2"/>
    <w:rsid w:val="000F3E9B"/>
    <w:rsid w:val="000F4697"/>
    <w:rsid w:val="000F4D84"/>
    <w:rsid w:val="000F64A4"/>
    <w:rsid w:val="000F76DC"/>
    <w:rsid w:val="000F7834"/>
    <w:rsid w:val="00101F59"/>
    <w:rsid w:val="001056A9"/>
    <w:rsid w:val="001064BA"/>
    <w:rsid w:val="00111A1E"/>
    <w:rsid w:val="00112FEC"/>
    <w:rsid w:val="0011429C"/>
    <w:rsid w:val="0011465C"/>
    <w:rsid w:val="001167B8"/>
    <w:rsid w:val="00116BB6"/>
    <w:rsid w:val="00117D76"/>
    <w:rsid w:val="001208A1"/>
    <w:rsid w:val="00121CC9"/>
    <w:rsid w:val="001248BC"/>
    <w:rsid w:val="0012702E"/>
    <w:rsid w:val="00127C52"/>
    <w:rsid w:val="001330EA"/>
    <w:rsid w:val="001341F3"/>
    <w:rsid w:val="00135495"/>
    <w:rsid w:val="00136C43"/>
    <w:rsid w:val="00136EA2"/>
    <w:rsid w:val="00140EC8"/>
    <w:rsid w:val="00145569"/>
    <w:rsid w:val="00145DAF"/>
    <w:rsid w:val="00146E33"/>
    <w:rsid w:val="00153365"/>
    <w:rsid w:val="00153AEB"/>
    <w:rsid w:val="00154AA4"/>
    <w:rsid w:val="00155870"/>
    <w:rsid w:val="0015760E"/>
    <w:rsid w:val="0016046F"/>
    <w:rsid w:val="001625C1"/>
    <w:rsid w:val="001626FD"/>
    <w:rsid w:val="00163CBB"/>
    <w:rsid w:val="00163E00"/>
    <w:rsid w:val="0016431C"/>
    <w:rsid w:val="00164B3A"/>
    <w:rsid w:val="001667AE"/>
    <w:rsid w:val="00166B09"/>
    <w:rsid w:val="00170D59"/>
    <w:rsid w:val="00170F9A"/>
    <w:rsid w:val="00174388"/>
    <w:rsid w:val="0017582A"/>
    <w:rsid w:val="00180FF8"/>
    <w:rsid w:val="0018262E"/>
    <w:rsid w:val="00182F3F"/>
    <w:rsid w:val="001837E0"/>
    <w:rsid w:val="00185688"/>
    <w:rsid w:val="001859D2"/>
    <w:rsid w:val="00186523"/>
    <w:rsid w:val="0019130E"/>
    <w:rsid w:val="0019149A"/>
    <w:rsid w:val="0019230E"/>
    <w:rsid w:val="001927C8"/>
    <w:rsid w:val="00195645"/>
    <w:rsid w:val="00195658"/>
    <w:rsid w:val="00195F38"/>
    <w:rsid w:val="001968F7"/>
    <w:rsid w:val="001A0578"/>
    <w:rsid w:val="001A0C46"/>
    <w:rsid w:val="001A173C"/>
    <w:rsid w:val="001A50D1"/>
    <w:rsid w:val="001B0F4B"/>
    <w:rsid w:val="001B1605"/>
    <w:rsid w:val="001B25A9"/>
    <w:rsid w:val="001B3749"/>
    <w:rsid w:val="001B43AB"/>
    <w:rsid w:val="001B7392"/>
    <w:rsid w:val="001B7A7C"/>
    <w:rsid w:val="001C0638"/>
    <w:rsid w:val="001C7493"/>
    <w:rsid w:val="001D01D9"/>
    <w:rsid w:val="001D0D50"/>
    <w:rsid w:val="001D20BD"/>
    <w:rsid w:val="001D6F28"/>
    <w:rsid w:val="001E02C5"/>
    <w:rsid w:val="001E070E"/>
    <w:rsid w:val="001E1297"/>
    <w:rsid w:val="001E2859"/>
    <w:rsid w:val="001E301E"/>
    <w:rsid w:val="001E547C"/>
    <w:rsid w:val="001F1DAE"/>
    <w:rsid w:val="001F37AF"/>
    <w:rsid w:val="001F4137"/>
    <w:rsid w:val="001F4A91"/>
    <w:rsid w:val="001F57EC"/>
    <w:rsid w:val="001F5F57"/>
    <w:rsid w:val="001F6F8F"/>
    <w:rsid w:val="001F7EA6"/>
    <w:rsid w:val="00200007"/>
    <w:rsid w:val="00200679"/>
    <w:rsid w:val="00200C72"/>
    <w:rsid w:val="00211F8F"/>
    <w:rsid w:val="00216249"/>
    <w:rsid w:val="002166F3"/>
    <w:rsid w:val="0021722A"/>
    <w:rsid w:val="00222FCE"/>
    <w:rsid w:val="00223547"/>
    <w:rsid w:val="00223AF9"/>
    <w:rsid w:val="0022443C"/>
    <w:rsid w:val="00224E5D"/>
    <w:rsid w:val="002260E1"/>
    <w:rsid w:val="00231C83"/>
    <w:rsid w:val="002320B7"/>
    <w:rsid w:val="00241CBA"/>
    <w:rsid w:val="002425D7"/>
    <w:rsid w:val="00242A30"/>
    <w:rsid w:val="002434FA"/>
    <w:rsid w:val="00243635"/>
    <w:rsid w:val="00247EFD"/>
    <w:rsid w:val="00251B7B"/>
    <w:rsid w:val="00252992"/>
    <w:rsid w:val="0025561E"/>
    <w:rsid w:val="0025732B"/>
    <w:rsid w:val="00260320"/>
    <w:rsid w:val="002610E2"/>
    <w:rsid w:val="00262BF2"/>
    <w:rsid w:val="00263C4F"/>
    <w:rsid w:val="00264939"/>
    <w:rsid w:val="00267E4D"/>
    <w:rsid w:val="00271511"/>
    <w:rsid w:val="00273796"/>
    <w:rsid w:val="002739D6"/>
    <w:rsid w:val="00276316"/>
    <w:rsid w:val="002763AE"/>
    <w:rsid w:val="00277411"/>
    <w:rsid w:val="002873AF"/>
    <w:rsid w:val="0029071F"/>
    <w:rsid w:val="00290A98"/>
    <w:rsid w:val="00290AC2"/>
    <w:rsid w:val="002A0986"/>
    <w:rsid w:val="002A0ED4"/>
    <w:rsid w:val="002A1953"/>
    <w:rsid w:val="002A264A"/>
    <w:rsid w:val="002A3D2C"/>
    <w:rsid w:val="002A54B1"/>
    <w:rsid w:val="002A65BC"/>
    <w:rsid w:val="002A7A0D"/>
    <w:rsid w:val="002B04A2"/>
    <w:rsid w:val="002B097E"/>
    <w:rsid w:val="002B0AE4"/>
    <w:rsid w:val="002B222C"/>
    <w:rsid w:val="002B22FC"/>
    <w:rsid w:val="002B2EF7"/>
    <w:rsid w:val="002B31E4"/>
    <w:rsid w:val="002B4099"/>
    <w:rsid w:val="002B499B"/>
    <w:rsid w:val="002B6C23"/>
    <w:rsid w:val="002C21A8"/>
    <w:rsid w:val="002C2247"/>
    <w:rsid w:val="002C2542"/>
    <w:rsid w:val="002C2FA6"/>
    <w:rsid w:val="002C5A87"/>
    <w:rsid w:val="002C64CA"/>
    <w:rsid w:val="002C669A"/>
    <w:rsid w:val="002C7C4E"/>
    <w:rsid w:val="002D002E"/>
    <w:rsid w:val="002D01A0"/>
    <w:rsid w:val="002D0629"/>
    <w:rsid w:val="002D2B3D"/>
    <w:rsid w:val="002D57FB"/>
    <w:rsid w:val="002D66AE"/>
    <w:rsid w:val="002D7248"/>
    <w:rsid w:val="002E0CA8"/>
    <w:rsid w:val="002E152E"/>
    <w:rsid w:val="002E2785"/>
    <w:rsid w:val="002E6E57"/>
    <w:rsid w:val="002E73F2"/>
    <w:rsid w:val="002F4385"/>
    <w:rsid w:val="002F4E17"/>
    <w:rsid w:val="002F681A"/>
    <w:rsid w:val="003004E5"/>
    <w:rsid w:val="003019ED"/>
    <w:rsid w:val="003021DA"/>
    <w:rsid w:val="003022F5"/>
    <w:rsid w:val="003028E7"/>
    <w:rsid w:val="00302A9A"/>
    <w:rsid w:val="00303BBB"/>
    <w:rsid w:val="003047D8"/>
    <w:rsid w:val="00304EEA"/>
    <w:rsid w:val="00305329"/>
    <w:rsid w:val="00305FD8"/>
    <w:rsid w:val="0031082A"/>
    <w:rsid w:val="003124D4"/>
    <w:rsid w:val="00312614"/>
    <w:rsid w:val="00312DF0"/>
    <w:rsid w:val="00313863"/>
    <w:rsid w:val="003146DF"/>
    <w:rsid w:val="00316066"/>
    <w:rsid w:val="00316218"/>
    <w:rsid w:val="00316750"/>
    <w:rsid w:val="00317074"/>
    <w:rsid w:val="0032078B"/>
    <w:rsid w:val="003227F1"/>
    <w:rsid w:val="00322F55"/>
    <w:rsid w:val="00326398"/>
    <w:rsid w:val="00327ED5"/>
    <w:rsid w:val="00331C18"/>
    <w:rsid w:val="00331FB5"/>
    <w:rsid w:val="003344A9"/>
    <w:rsid w:val="00336352"/>
    <w:rsid w:val="00336AC0"/>
    <w:rsid w:val="003379C1"/>
    <w:rsid w:val="00337A98"/>
    <w:rsid w:val="00340960"/>
    <w:rsid w:val="0034207F"/>
    <w:rsid w:val="003455BA"/>
    <w:rsid w:val="00346076"/>
    <w:rsid w:val="003465BD"/>
    <w:rsid w:val="00346E10"/>
    <w:rsid w:val="00347BDF"/>
    <w:rsid w:val="003500BA"/>
    <w:rsid w:val="00352170"/>
    <w:rsid w:val="00353521"/>
    <w:rsid w:val="003569E1"/>
    <w:rsid w:val="00361265"/>
    <w:rsid w:val="0036300A"/>
    <w:rsid w:val="00365585"/>
    <w:rsid w:val="00366F7C"/>
    <w:rsid w:val="00370F34"/>
    <w:rsid w:val="00373C0F"/>
    <w:rsid w:val="00376436"/>
    <w:rsid w:val="003852B3"/>
    <w:rsid w:val="00390EF0"/>
    <w:rsid w:val="00391D3F"/>
    <w:rsid w:val="00392594"/>
    <w:rsid w:val="003936F7"/>
    <w:rsid w:val="0039456D"/>
    <w:rsid w:val="00395B4B"/>
    <w:rsid w:val="00396222"/>
    <w:rsid w:val="003966A5"/>
    <w:rsid w:val="00396B64"/>
    <w:rsid w:val="003A0951"/>
    <w:rsid w:val="003A1411"/>
    <w:rsid w:val="003A30EB"/>
    <w:rsid w:val="003A36B5"/>
    <w:rsid w:val="003A40D8"/>
    <w:rsid w:val="003A4EE8"/>
    <w:rsid w:val="003A5F7D"/>
    <w:rsid w:val="003A6253"/>
    <w:rsid w:val="003A650B"/>
    <w:rsid w:val="003B0B4A"/>
    <w:rsid w:val="003B0E2D"/>
    <w:rsid w:val="003B1ED0"/>
    <w:rsid w:val="003B3C80"/>
    <w:rsid w:val="003C220C"/>
    <w:rsid w:val="003C2E09"/>
    <w:rsid w:val="003C4C7F"/>
    <w:rsid w:val="003C7A5B"/>
    <w:rsid w:val="003D21A8"/>
    <w:rsid w:val="003D4028"/>
    <w:rsid w:val="003D5C5C"/>
    <w:rsid w:val="003D63F7"/>
    <w:rsid w:val="003D6CBA"/>
    <w:rsid w:val="003D7575"/>
    <w:rsid w:val="003E3786"/>
    <w:rsid w:val="003E3DE7"/>
    <w:rsid w:val="003E4D82"/>
    <w:rsid w:val="003E52D8"/>
    <w:rsid w:val="003E5571"/>
    <w:rsid w:val="003E6657"/>
    <w:rsid w:val="003E6A27"/>
    <w:rsid w:val="003E6ECC"/>
    <w:rsid w:val="003E78E2"/>
    <w:rsid w:val="003F1993"/>
    <w:rsid w:val="003F21D4"/>
    <w:rsid w:val="003F3AB5"/>
    <w:rsid w:val="003F5B24"/>
    <w:rsid w:val="003F6BAE"/>
    <w:rsid w:val="00404D00"/>
    <w:rsid w:val="00404D1A"/>
    <w:rsid w:val="0040616A"/>
    <w:rsid w:val="0040663E"/>
    <w:rsid w:val="004074BD"/>
    <w:rsid w:val="00410B6E"/>
    <w:rsid w:val="00413BCE"/>
    <w:rsid w:val="004148E2"/>
    <w:rsid w:val="00414F9D"/>
    <w:rsid w:val="00423AF8"/>
    <w:rsid w:val="00423F93"/>
    <w:rsid w:val="00425230"/>
    <w:rsid w:val="004259A4"/>
    <w:rsid w:val="00426A3D"/>
    <w:rsid w:val="004277DA"/>
    <w:rsid w:val="00434C71"/>
    <w:rsid w:val="0043757E"/>
    <w:rsid w:val="00443079"/>
    <w:rsid w:val="0044307D"/>
    <w:rsid w:val="00443511"/>
    <w:rsid w:val="00443688"/>
    <w:rsid w:val="0044656A"/>
    <w:rsid w:val="00455926"/>
    <w:rsid w:val="00456C16"/>
    <w:rsid w:val="00464D1A"/>
    <w:rsid w:val="00464ED2"/>
    <w:rsid w:val="00467540"/>
    <w:rsid w:val="00470B9C"/>
    <w:rsid w:val="0047139D"/>
    <w:rsid w:val="0047158C"/>
    <w:rsid w:val="004744D7"/>
    <w:rsid w:val="00476FF8"/>
    <w:rsid w:val="00480566"/>
    <w:rsid w:val="0048321D"/>
    <w:rsid w:val="00485114"/>
    <w:rsid w:val="00486334"/>
    <w:rsid w:val="00491C98"/>
    <w:rsid w:val="004A4A9F"/>
    <w:rsid w:val="004A6B57"/>
    <w:rsid w:val="004B0012"/>
    <w:rsid w:val="004B50A9"/>
    <w:rsid w:val="004B5F34"/>
    <w:rsid w:val="004B60DB"/>
    <w:rsid w:val="004C04F6"/>
    <w:rsid w:val="004C2E17"/>
    <w:rsid w:val="004C395F"/>
    <w:rsid w:val="004C3B52"/>
    <w:rsid w:val="004C4930"/>
    <w:rsid w:val="004C4990"/>
    <w:rsid w:val="004C4B78"/>
    <w:rsid w:val="004C5060"/>
    <w:rsid w:val="004D077D"/>
    <w:rsid w:val="004D2CDE"/>
    <w:rsid w:val="004D5E89"/>
    <w:rsid w:val="004D7960"/>
    <w:rsid w:val="004E7E24"/>
    <w:rsid w:val="004F1152"/>
    <w:rsid w:val="004F291D"/>
    <w:rsid w:val="004F40B6"/>
    <w:rsid w:val="004F5A8E"/>
    <w:rsid w:val="004F7454"/>
    <w:rsid w:val="00502476"/>
    <w:rsid w:val="0050319F"/>
    <w:rsid w:val="00503A56"/>
    <w:rsid w:val="00504519"/>
    <w:rsid w:val="00504D41"/>
    <w:rsid w:val="00510291"/>
    <w:rsid w:val="00513D0C"/>
    <w:rsid w:val="005145A7"/>
    <w:rsid w:val="00514E95"/>
    <w:rsid w:val="0052021C"/>
    <w:rsid w:val="005224E5"/>
    <w:rsid w:val="00523DDB"/>
    <w:rsid w:val="0052405C"/>
    <w:rsid w:val="00524573"/>
    <w:rsid w:val="0052685A"/>
    <w:rsid w:val="005340BD"/>
    <w:rsid w:val="00534220"/>
    <w:rsid w:val="00534484"/>
    <w:rsid w:val="005401C3"/>
    <w:rsid w:val="00540FA1"/>
    <w:rsid w:val="00544CF5"/>
    <w:rsid w:val="005451F5"/>
    <w:rsid w:val="005507EA"/>
    <w:rsid w:val="00550945"/>
    <w:rsid w:val="005520F2"/>
    <w:rsid w:val="0056092C"/>
    <w:rsid w:val="00562D4C"/>
    <w:rsid w:val="00564160"/>
    <w:rsid w:val="005645FC"/>
    <w:rsid w:val="005706F5"/>
    <w:rsid w:val="005713A6"/>
    <w:rsid w:val="005727D8"/>
    <w:rsid w:val="005748B4"/>
    <w:rsid w:val="005758A8"/>
    <w:rsid w:val="00577669"/>
    <w:rsid w:val="0058247D"/>
    <w:rsid w:val="00582CC8"/>
    <w:rsid w:val="00585303"/>
    <w:rsid w:val="00586FE8"/>
    <w:rsid w:val="00590B5C"/>
    <w:rsid w:val="00590D33"/>
    <w:rsid w:val="00593745"/>
    <w:rsid w:val="00593F20"/>
    <w:rsid w:val="005940A8"/>
    <w:rsid w:val="00594B5F"/>
    <w:rsid w:val="005A0D0B"/>
    <w:rsid w:val="005A0E20"/>
    <w:rsid w:val="005A1E29"/>
    <w:rsid w:val="005A4925"/>
    <w:rsid w:val="005A5D4D"/>
    <w:rsid w:val="005A6947"/>
    <w:rsid w:val="005B1F07"/>
    <w:rsid w:val="005B221A"/>
    <w:rsid w:val="005B242A"/>
    <w:rsid w:val="005B4E9C"/>
    <w:rsid w:val="005B5039"/>
    <w:rsid w:val="005B7D16"/>
    <w:rsid w:val="005C01A0"/>
    <w:rsid w:val="005C1719"/>
    <w:rsid w:val="005C43CA"/>
    <w:rsid w:val="005C7A23"/>
    <w:rsid w:val="005C7CBF"/>
    <w:rsid w:val="005D2C58"/>
    <w:rsid w:val="005D3B26"/>
    <w:rsid w:val="005D444D"/>
    <w:rsid w:val="005D5EFA"/>
    <w:rsid w:val="005E0238"/>
    <w:rsid w:val="005E5FD2"/>
    <w:rsid w:val="005E68DB"/>
    <w:rsid w:val="005F17CA"/>
    <w:rsid w:val="005F30AA"/>
    <w:rsid w:val="005F39EE"/>
    <w:rsid w:val="005F450A"/>
    <w:rsid w:val="005F4A12"/>
    <w:rsid w:val="005F74E6"/>
    <w:rsid w:val="00605473"/>
    <w:rsid w:val="00607FB8"/>
    <w:rsid w:val="00610685"/>
    <w:rsid w:val="00611662"/>
    <w:rsid w:val="006117BA"/>
    <w:rsid w:val="006118AB"/>
    <w:rsid w:val="006157A3"/>
    <w:rsid w:val="00617E5F"/>
    <w:rsid w:val="00621314"/>
    <w:rsid w:val="006218BB"/>
    <w:rsid w:val="006219EF"/>
    <w:rsid w:val="0062614A"/>
    <w:rsid w:val="00626EF9"/>
    <w:rsid w:val="00632D87"/>
    <w:rsid w:val="00640180"/>
    <w:rsid w:val="00640591"/>
    <w:rsid w:val="00643EFF"/>
    <w:rsid w:val="00644F5F"/>
    <w:rsid w:val="00646296"/>
    <w:rsid w:val="00647A88"/>
    <w:rsid w:val="00651B9C"/>
    <w:rsid w:val="00652ECB"/>
    <w:rsid w:val="006539CD"/>
    <w:rsid w:val="006566D8"/>
    <w:rsid w:val="00657AFE"/>
    <w:rsid w:val="006608A8"/>
    <w:rsid w:val="00662A14"/>
    <w:rsid w:val="00664F8D"/>
    <w:rsid w:val="00667FFE"/>
    <w:rsid w:val="00672A4A"/>
    <w:rsid w:val="0067537F"/>
    <w:rsid w:val="00677338"/>
    <w:rsid w:val="006774ED"/>
    <w:rsid w:val="00680CE3"/>
    <w:rsid w:val="00681E53"/>
    <w:rsid w:val="00682535"/>
    <w:rsid w:val="00682D2E"/>
    <w:rsid w:val="00687411"/>
    <w:rsid w:val="00687472"/>
    <w:rsid w:val="0068755B"/>
    <w:rsid w:val="006876D7"/>
    <w:rsid w:val="00687D84"/>
    <w:rsid w:val="006905E5"/>
    <w:rsid w:val="00693A90"/>
    <w:rsid w:val="00694DDC"/>
    <w:rsid w:val="006950CB"/>
    <w:rsid w:val="006A05E1"/>
    <w:rsid w:val="006A24D8"/>
    <w:rsid w:val="006A3A0A"/>
    <w:rsid w:val="006A3D13"/>
    <w:rsid w:val="006A3F5B"/>
    <w:rsid w:val="006A5E0A"/>
    <w:rsid w:val="006A5E1A"/>
    <w:rsid w:val="006B0DB4"/>
    <w:rsid w:val="006B1B6F"/>
    <w:rsid w:val="006B27A9"/>
    <w:rsid w:val="006B2A29"/>
    <w:rsid w:val="006B502D"/>
    <w:rsid w:val="006B58D7"/>
    <w:rsid w:val="006B6448"/>
    <w:rsid w:val="006B69E3"/>
    <w:rsid w:val="006B6C81"/>
    <w:rsid w:val="006C3354"/>
    <w:rsid w:val="006C3972"/>
    <w:rsid w:val="006C6229"/>
    <w:rsid w:val="006D0632"/>
    <w:rsid w:val="006D1167"/>
    <w:rsid w:val="006D2338"/>
    <w:rsid w:val="006D3796"/>
    <w:rsid w:val="006D6160"/>
    <w:rsid w:val="006D7FBD"/>
    <w:rsid w:val="006E001E"/>
    <w:rsid w:val="006E7ADE"/>
    <w:rsid w:val="006F10A8"/>
    <w:rsid w:val="006F1138"/>
    <w:rsid w:val="006F1982"/>
    <w:rsid w:val="006F2270"/>
    <w:rsid w:val="006F6140"/>
    <w:rsid w:val="006F6347"/>
    <w:rsid w:val="006F645E"/>
    <w:rsid w:val="00700386"/>
    <w:rsid w:val="0070055C"/>
    <w:rsid w:val="00702B08"/>
    <w:rsid w:val="00703D8F"/>
    <w:rsid w:val="00704533"/>
    <w:rsid w:val="00706A16"/>
    <w:rsid w:val="0071027C"/>
    <w:rsid w:val="00715C52"/>
    <w:rsid w:val="00723378"/>
    <w:rsid w:val="007235D0"/>
    <w:rsid w:val="00724876"/>
    <w:rsid w:val="0072644B"/>
    <w:rsid w:val="00727262"/>
    <w:rsid w:val="00730C81"/>
    <w:rsid w:val="00730E17"/>
    <w:rsid w:val="007310B0"/>
    <w:rsid w:val="007332E6"/>
    <w:rsid w:val="007348A3"/>
    <w:rsid w:val="00734D0A"/>
    <w:rsid w:val="00735C0A"/>
    <w:rsid w:val="007409EF"/>
    <w:rsid w:val="00740C10"/>
    <w:rsid w:val="00741CE2"/>
    <w:rsid w:val="007420F2"/>
    <w:rsid w:val="00743D8B"/>
    <w:rsid w:val="00744819"/>
    <w:rsid w:val="00744ACD"/>
    <w:rsid w:val="0074681E"/>
    <w:rsid w:val="00746AFA"/>
    <w:rsid w:val="00751DF8"/>
    <w:rsid w:val="007525BC"/>
    <w:rsid w:val="0075299C"/>
    <w:rsid w:val="00752EEA"/>
    <w:rsid w:val="007533CD"/>
    <w:rsid w:val="0075362D"/>
    <w:rsid w:val="00754A9F"/>
    <w:rsid w:val="00762062"/>
    <w:rsid w:val="0076586A"/>
    <w:rsid w:val="00767353"/>
    <w:rsid w:val="00770C11"/>
    <w:rsid w:val="007761EF"/>
    <w:rsid w:val="00777AF0"/>
    <w:rsid w:val="00781C52"/>
    <w:rsid w:val="00783AEB"/>
    <w:rsid w:val="00783CD8"/>
    <w:rsid w:val="00784F96"/>
    <w:rsid w:val="00785D47"/>
    <w:rsid w:val="00791558"/>
    <w:rsid w:val="00791A34"/>
    <w:rsid w:val="00793623"/>
    <w:rsid w:val="0079407F"/>
    <w:rsid w:val="00795E2B"/>
    <w:rsid w:val="007A0802"/>
    <w:rsid w:val="007A1EBF"/>
    <w:rsid w:val="007A3971"/>
    <w:rsid w:val="007A45B7"/>
    <w:rsid w:val="007A6A58"/>
    <w:rsid w:val="007A7C1D"/>
    <w:rsid w:val="007B3E71"/>
    <w:rsid w:val="007B538A"/>
    <w:rsid w:val="007B6A58"/>
    <w:rsid w:val="007C0087"/>
    <w:rsid w:val="007C0E93"/>
    <w:rsid w:val="007C20DF"/>
    <w:rsid w:val="007C4887"/>
    <w:rsid w:val="007C683F"/>
    <w:rsid w:val="007C7475"/>
    <w:rsid w:val="007C7A47"/>
    <w:rsid w:val="007D027B"/>
    <w:rsid w:val="007D2AF3"/>
    <w:rsid w:val="007D37C8"/>
    <w:rsid w:val="007D7076"/>
    <w:rsid w:val="007E3A89"/>
    <w:rsid w:val="007F3479"/>
    <w:rsid w:val="007F447B"/>
    <w:rsid w:val="007F7FE5"/>
    <w:rsid w:val="00800FC5"/>
    <w:rsid w:val="00801533"/>
    <w:rsid w:val="00802D05"/>
    <w:rsid w:val="00804E33"/>
    <w:rsid w:val="00805E9F"/>
    <w:rsid w:val="00806D15"/>
    <w:rsid w:val="00807B97"/>
    <w:rsid w:val="00807E2B"/>
    <w:rsid w:val="00807F42"/>
    <w:rsid w:val="008106D8"/>
    <w:rsid w:val="0081200B"/>
    <w:rsid w:val="00814370"/>
    <w:rsid w:val="00814BC3"/>
    <w:rsid w:val="00815505"/>
    <w:rsid w:val="00816DE0"/>
    <w:rsid w:val="00817565"/>
    <w:rsid w:val="00820163"/>
    <w:rsid w:val="0082179E"/>
    <w:rsid w:val="00823189"/>
    <w:rsid w:val="008256F2"/>
    <w:rsid w:val="00830B6D"/>
    <w:rsid w:val="0083130D"/>
    <w:rsid w:val="0083140C"/>
    <w:rsid w:val="00831740"/>
    <w:rsid w:val="008327B3"/>
    <w:rsid w:val="00832E7D"/>
    <w:rsid w:val="00833E3F"/>
    <w:rsid w:val="0083414C"/>
    <w:rsid w:val="00836F69"/>
    <w:rsid w:val="00843E44"/>
    <w:rsid w:val="008455A2"/>
    <w:rsid w:val="00845A52"/>
    <w:rsid w:val="00850B6B"/>
    <w:rsid w:val="0085103F"/>
    <w:rsid w:val="00851432"/>
    <w:rsid w:val="008515DB"/>
    <w:rsid w:val="00853FFA"/>
    <w:rsid w:val="00855857"/>
    <w:rsid w:val="00855B8C"/>
    <w:rsid w:val="008561BD"/>
    <w:rsid w:val="008600AF"/>
    <w:rsid w:val="008611E6"/>
    <w:rsid w:val="00861299"/>
    <w:rsid w:val="00861BE8"/>
    <w:rsid w:val="008627A5"/>
    <w:rsid w:val="00862B9F"/>
    <w:rsid w:val="00866B22"/>
    <w:rsid w:val="0086735B"/>
    <w:rsid w:val="008709B8"/>
    <w:rsid w:val="00871567"/>
    <w:rsid w:val="00871577"/>
    <w:rsid w:val="00873013"/>
    <w:rsid w:val="00874803"/>
    <w:rsid w:val="00874F2C"/>
    <w:rsid w:val="0087720C"/>
    <w:rsid w:val="00877245"/>
    <w:rsid w:val="0088239F"/>
    <w:rsid w:val="00882F73"/>
    <w:rsid w:val="00884626"/>
    <w:rsid w:val="008851BF"/>
    <w:rsid w:val="00886196"/>
    <w:rsid w:val="0089250E"/>
    <w:rsid w:val="008939EC"/>
    <w:rsid w:val="00894B86"/>
    <w:rsid w:val="00896650"/>
    <w:rsid w:val="00897CC0"/>
    <w:rsid w:val="008A2154"/>
    <w:rsid w:val="008A2D84"/>
    <w:rsid w:val="008A3966"/>
    <w:rsid w:val="008A3B8C"/>
    <w:rsid w:val="008A3EC5"/>
    <w:rsid w:val="008A5560"/>
    <w:rsid w:val="008B0356"/>
    <w:rsid w:val="008B1598"/>
    <w:rsid w:val="008B4220"/>
    <w:rsid w:val="008B4C07"/>
    <w:rsid w:val="008B770E"/>
    <w:rsid w:val="008B7ABE"/>
    <w:rsid w:val="008C1742"/>
    <w:rsid w:val="008C3F10"/>
    <w:rsid w:val="008C4953"/>
    <w:rsid w:val="008C6C92"/>
    <w:rsid w:val="008C7596"/>
    <w:rsid w:val="008D214F"/>
    <w:rsid w:val="008E03A3"/>
    <w:rsid w:val="008E1EC8"/>
    <w:rsid w:val="008E2B91"/>
    <w:rsid w:val="008E2BBC"/>
    <w:rsid w:val="008E5B8F"/>
    <w:rsid w:val="008E7524"/>
    <w:rsid w:val="008F1008"/>
    <w:rsid w:val="008F6B49"/>
    <w:rsid w:val="009010C1"/>
    <w:rsid w:val="0090146F"/>
    <w:rsid w:val="00902843"/>
    <w:rsid w:val="0090302C"/>
    <w:rsid w:val="00903575"/>
    <w:rsid w:val="00904196"/>
    <w:rsid w:val="0090445A"/>
    <w:rsid w:val="00905C2D"/>
    <w:rsid w:val="00905FA2"/>
    <w:rsid w:val="00906CC9"/>
    <w:rsid w:val="00907507"/>
    <w:rsid w:val="0091002A"/>
    <w:rsid w:val="00910BFE"/>
    <w:rsid w:val="00911133"/>
    <w:rsid w:val="00911FF9"/>
    <w:rsid w:val="00912EFC"/>
    <w:rsid w:val="009139AB"/>
    <w:rsid w:val="00913A45"/>
    <w:rsid w:val="00915BFA"/>
    <w:rsid w:val="00922390"/>
    <w:rsid w:val="00922622"/>
    <w:rsid w:val="0092314C"/>
    <w:rsid w:val="00933176"/>
    <w:rsid w:val="00933BF8"/>
    <w:rsid w:val="00933FBF"/>
    <w:rsid w:val="00936C07"/>
    <w:rsid w:val="009422DC"/>
    <w:rsid w:val="00943248"/>
    <w:rsid w:val="00944C90"/>
    <w:rsid w:val="0094580C"/>
    <w:rsid w:val="00947571"/>
    <w:rsid w:val="009477B2"/>
    <w:rsid w:val="009500C2"/>
    <w:rsid w:val="009513D5"/>
    <w:rsid w:val="009515AC"/>
    <w:rsid w:val="009515C0"/>
    <w:rsid w:val="00953550"/>
    <w:rsid w:val="00957FD7"/>
    <w:rsid w:val="00963C40"/>
    <w:rsid w:val="009654DC"/>
    <w:rsid w:val="00966344"/>
    <w:rsid w:val="009716DA"/>
    <w:rsid w:val="00971BCA"/>
    <w:rsid w:val="00973FF7"/>
    <w:rsid w:val="0097597A"/>
    <w:rsid w:val="00976ADA"/>
    <w:rsid w:val="009814DF"/>
    <w:rsid w:val="009825E7"/>
    <w:rsid w:val="0098728E"/>
    <w:rsid w:val="00987536"/>
    <w:rsid w:val="009905B6"/>
    <w:rsid w:val="00991057"/>
    <w:rsid w:val="009925B3"/>
    <w:rsid w:val="00992644"/>
    <w:rsid w:val="00992CFD"/>
    <w:rsid w:val="00993FE2"/>
    <w:rsid w:val="00994971"/>
    <w:rsid w:val="0099520B"/>
    <w:rsid w:val="009A0BB1"/>
    <w:rsid w:val="009A54FD"/>
    <w:rsid w:val="009A76C4"/>
    <w:rsid w:val="009B0E15"/>
    <w:rsid w:val="009B18A5"/>
    <w:rsid w:val="009B359C"/>
    <w:rsid w:val="009B439E"/>
    <w:rsid w:val="009B7DDB"/>
    <w:rsid w:val="009D0A26"/>
    <w:rsid w:val="009D0F02"/>
    <w:rsid w:val="009D32BB"/>
    <w:rsid w:val="009D35A3"/>
    <w:rsid w:val="009D61D0"/>
    <w:rsid w:val="009D7CFE"/>
    <w:rsid w:val="009E0136"/>
    <w:rsid w:val="009E1AA4"/>
    <w:rsid w:val="009E1CFE"/>
    <w:rsid w:val="009E2557"/>
    <w:rsid w:val="009E258B"/>
    <w:rsid w:val="009F35E7"/>
    <w:rsid w:val="009F36D0"/>
    <w:rsid w:val="009F4077"/>
    <w:rsid w:val="009F57B0"/>
    <w:rsid w:val="009F5E7D"/>
    <w:rsid w:val="009F62A4"/>
    <w:rsid w:val="009F7BBD"/>
    <w:rsid w:val="00A00BB2"/>
    <w:rsid w:val="00A015D0"/>
    <w:rsid w:val="00A04033"/>
    <w:rsid w:val="00A0427D"/>
    <w:rsid w:val="00A0586A"/>
    <w:rsid w:val="00A067C4"/>
    <w:rsid w:val="00A123D9"/>
    <w:rsid w:val="00A1485D"/>
    <w:rsid w:val="00A165ED"/>
    <w:rsid w:val="00A212C4"/>
    <w:rsid w:val="00A22361"/>
    <w:rsid w:val="00A26D6F"/>
    <w:rsid w:val="00A27149"/>
    <w:rsid w:val="00A279BC"/>
    <w:rsid w:val="00A3090A"/>
    <w:rsid w:val="00A32CAA"/>
    <w:rsid w:val="00A353F9"/>
    <w:rsid w:val="00A36D2F"/>
    <w:rsid w:val="00A37548"/>
    <w:rsid w:val="00A40F1C"/>
    <w:rsid w:val="00A41DDD"/>
    <w:rsid w:val="00A4500E"/>
    <w:rsid w:val="00A45089"/>
    <w:rsid w:val="00A450B2"/>
    <w:rsid w:val="00A45339"/>
    <w:rsid w:val="00A4614A"/>
    <w:rsid w:val="00A47F25"/>
    <w:rsid w:val="00A50379"/>
    <w:rsid w:val="00A509C4"/>
    <w:rsid w:val="00A60602"/>
    <w:rsid w:val="00A612DA"/>
    <w:rsid w:val="00A6202D"/>
    <w:rsid w:val="00A625F1"/>
    <w:rsid w:val="00A62731"/>
    <w:rsid w:val="00A672B6"/>
    <w:rsid w:val="00A705FB"/>
    <w:rsid w:val="00A750BA"/>
    <w:rsid w:val="00A8007D"/>
    <w:rsid w:val="00A81CBB"/>
    <w:rsid w:val="00A8219D"/>
    <w:rsid w:val="00A84235"/>
    <w:rsid w:val="00A850D1"/>
    <w:rsid w:val="00A85901"/>
    <w:rsid w:val="00A8735B"/>
    <w:rsid w:val="00A87B6D"/>
    <w:rsid w:val="00A901C1"/>
    <w:rsid w:val="00A902EE"/>
    <w:rsid w:val="00A90349"/>
    <w:rsid w:val="00A90C9F"/>
    <w:rsid w:val="00A92865"/>
    <w:rsid w:val="00A95C74"/>
    <w:rsid w:val="00A97D3B"/>
    <w:rsid w:val="00AA2711"/>
    <w:rsid w:val="00AA2ADE"/>
    <w:rsid w:val="00AA42FF"/>
    <w:rsid w:val="00AA6384"/>
    <w:rsid w:val="00AB2546"/>
    <w:rsid w:val="00AB2BD5"/>
    <w:rsid w:val="00AB2C88"/>
    <w:rsid w:val="00AB3CAB"/>
    <w:rsid w:val="00AB53B4"/>
    <w:rsid w:val="00AB5ED9"/>
    <w:rsid w:val="00AB5EDA"/>
    <w:rsid w:val="00AB617B"/>
    <w:rsid w:val="00AB6BA5"/>
    <w:rsid w:val="00AC19B0"/>
    <w:rsid w:val="00AC2BC9"/>
    <w:rsid w:val="00AC460E"/>
    <w:rsid w:val="00AC5E44"/>
    <w:rsid w:val="00AC65E8"/>
    <w:rsid w:val="00AC6792"/>
    <w:rsid w:val="00AD23BF"/>
    <w:rsid w:val="00AD4057"/>
    <w:rsid w:val="00AD60AF"/>
    <w:rsid w:val="00AE0C46"/>
    <w:rsid w:val="00AE3692"/>
    <w:rsid w:val="00AE3C94"/>
    <w:rsid w:val="00AE703D"/>
    <w:rsid w:val="00AF2501"/>
    <w:rsid w:val="00AF6A6D"/>
    <w:rsid w:val="00B02930"/>
    <w:rsid w:val="00B05A9B"/>
    <w:rsid w:val="00B05F8C"/>
    <w:rsid w:val="00B13CC8"/>
    <w:rsid w:val="00B146DB"/>
    <w:rsid w:val="00B14CCA"/>
    <w:rsid w:val="00B15CBC"/>
    <w:rsid w:val="00B16639"/>
    <w:rsid w:val="00B2123E"/>
    <w:rsid w:val="00B23353"/>
    <w:rsid w:val="00B24739"/>
    <w:rsid w:val="00B27BC5"/>
    <w:rsid w:val="00B32C04"/>
    <w:rsid w:val="00B334DC"/>
    <w:rsid w:val="00B3456A"/>
    <w:rsid w:val="00B37569"/>
    <w:rsid w:val="00B41012"/>
    <w:rsid w:val="00B42C46"/>
    <w:rsid w:val="00B44886"/>
    <w:rsid w:val="00B44C4F"/>
    <w:rsid w:val="00B45539"/>
    <w:rsid w:val="00B461AD"/>
    <w:rsid w:val="00B46DAE"/>
    <w:rsid w:val="00B47CB7"/>
    <w:rsid w:val="00B51C4B"/>
    <w:rsid w:val="00B529D0"/>
    <w:rsid w:val="00B55232"/>
    <w:rsid w:val="00B566EA"/>
    <w:rsid w:val="00B5672C"/>
    <w:rsid w:val="00B60BBD"/>
    <w:rsid w:val="00B620E7"/>
    <w:rsid w:val="00B63148"/>
    <w:rsid w:val="00B64CED"/>
    <w:rsid w:val="00B64EFC"/>
    <w:rsid w:val="00B65D1F"/>
    <w:rsid w:val="00B66BF2"/>
    <w:rsid w:val="00B7092F"/>
    <w:rsid w:val="00B728C0"/>
    <w:rsid w:val="00B75BEF"/>
    <w:rsid w:val="00B81445"/>
    <w:rsid w:val="00B81B6F"/>
    <w:rsid w:val="00B826D3"/>
    <w:rsid w:val="00B82B41"/>
    <w:rsid w:val="00B83411"/>
    <w:rsid w:val="00B87ACA"/>
    <w:rsid w:val="00B94E91"/>
    <w:rsid w:val="00B964B3"/>
    <w:rsid w:val="00B969E2"/>
    <w:rsid w:val="00B96A5A"/>
    <w:rsid w:val="00B96C19"/>
    <w:rsid w:val="00BA20B3"/>
    <w:rsid w:val="00BA660E"/>
    <w:rsid w:val="00BA6CEC"/>
    <w:rsid w:val="00BA78A9"/>
    <w:rsid w:val="00BB08EB"/>
    <w:rsid w:val="00BB4832"/>
    <w:rsid w:val="00BB6879"/>
    <w:rsid w:val="00BC159A"/>
    <w:rsid w:val="00BC5258"/>
    <w:rsid w:val="00BC725C"/>
    <w:rsid w:val="00BD07B5"/>
    <w:rsid w:val="00BD3FA9"/>
    <w:rsid w:val="00BD7BF6"/>
    <w:rsid w:val="00BE00F5"/>
    <w:rsid w:val="00BE0791"/>
    <w:rsid w:val="00BE352F"/>
    <w:rsid w:val="00BE359C"/>
    <w:rsid w:val="00BE3AD0"/>
    <w:rsid w:val="00BE438E"/>
    <w:rsid w:val="00BE627C"/>
    <w:rsid w:val="00BE6421"/>
    <w:rsid w:val="00BF07CF"/>
    <w:rsid w:val="00BF2055"/>
    <w:rsid w:val="00BF3817"/>
    <w:rsid w:val="00BF3DE1"/>
    <w:rsid w:val="00BF6646"/>
    <w:rsid w:val="00C02985"/>
    <w:rsid w:val="00C02A06"/>
    <w:rsid w:val="00C02C9A"/>
    <w:rsid w:val="00C0343C"/>
    <w:rsid w:val="00C04BAB"/>
    <w:rsid w:val="00C04F13"/>
    <w:rsid w:val="00C050CF"/>
    <w:rsid w:val="00C073FE"/>
    <w:rsid w:val="00C10231"/>
    <w:rsid w:val="00C141D9"/>
    <w:rsid w:val="00C142DF"/>
    <w:rsid w:val="00C145C2"/>
    <w:rsid w:val="00C14738"/>
    <w:rsid w:val="00C16126"/>
    <w:rsid w:val="00C1672C"/>
    <w:rsid w:val="00C169E6"/>
    <w:rsid w:val="00C16E46"/>
    <w:rsid w:val="00C17207"/>
    <w:rsid w:val="00C17BB4"/>
    <w:rsid w:val="00C21208"/>
    <w:rsid w:val="00C21982"/>
    <w:rsid w:val="00C248C7"/>
    <w:rsid w:val="00C25742"/>
    <w:rsid w:val="00C318E5"/>
    <w:rsid w:val="00C33BCF"/>
    <w:rsid w:val="00C33EC2"/>
    <w:rsid w:val="00C360ED"/>
    <w:rsid w:val="00C3613F"/>
    <w:rsid w:val="00C37882"/>
    <w:rsid w:val="00C40070"/>
    <w:rsid w:val="00C415A8"/>
    <w:rsid w:val="00C42086"/>
    <w:rsid w:val="00C45344"/>
    <w:rsid w:val="00C45783"/>
    <w:rsid w:val="00C45A08"/>
    <w:rsid w:val="00C468D7"/>
    <w:rsid w:val="00C51AA2"/>
    <w:rsid w:val="00C52825"/>
    <w:rsid w:val="00C6062D"/>
    <w:rsid w:val="00C62558"/>
    <w:rsid w:val="00C632AE"/>
    <w:rsid w:val="00C63352"/>
    <w:rsid w:val="00C63364"/>
    <w:rsid w:val="00C64882"/>
    <w:rsid w:val="00C732C1"/>
    <w:rsid w:val="00C73933"/>
    <w:rsid w:val="00C75A0B"/>
    <w:rsid w:val="00C82E44"/>
    <w:rsid w:val="00C8464B"/>
    <w:rsid w:val="00C84724"/>
    <w:rsid w:val="00C87738"/>
    <w:rsid w:val="00C87790"/>
    <w:rsid w:val="00C908E2"/>
    <w:rsid w:val="00C92115"/>
    <w:rsid w:val="00C92732"/>
    <w:rsid w:val="00C94219"/>
    <w:rsid w:val="00C959A2"/>
    <w:rsid w:val="00CA0A90"/>
    <w:rsid w:val="00CA19E8"/>
    <w:rsid w:val="00CA2501"/>
    <w:rsid w:val="00CA2524"/>
    <w:rsid w:val="00CA6560"/>
    <w:rsid w:val="00CB0124"/>
    <w:rsid w:val="00CB1D65"/>
    <w:rsid w:val="00CB1F7B"/>
    <w:rsid w:val="00CB3051"/>
    <w:rsid w:val="00CB45EF"/>
    <w:rsid w:val="00CB601B"/>
    <w:rsid w:val="00CB750F"/>
    <w:rsid w:val="00CC0721"/>
    <w:rsid w:val="00CC0B10"/>
    <w:rsid w:val="00CC3597"/>
    <w:rsid w:val="00CC35CE"/>
    <w:rsid w:val="00CC406D"/>
    <w:rsid w:val="00CC409F"/>
    <w:rsid w:val="00CC656A"/>
    <w:rsid w:val="00CC7FE8"/>
    <w:rsid w:val="00CD007D"/>
    <w:rsid w:val="00CD2446"/>
    <w:rsid w:val="00CE0F8F"/>
    <w:rsid w:val="00CE16D9"/>
    <w:rsid w:val="00CE25BE"/>
    <w:rsid w:val="00CE303F"/>
    <w:rsid w:val="00CE414F"/>
    <w:rsid w:val="00CE73B7"/>
    <w:rsid w:val="00CF2202"/>
    <w:rsid w:val="00CF298A"/>
    <w:rsid w:val="00CF3A4A"/>
    <w:rsid w:val="00CF5569"/>
    <w:rsid w:val="00CF5613"/>
    <w:rsid w:val="00CF5746"/>
    <w:rsid w:val="00CF57F9"/>
    <w:rsid w:val="00D02AE5"/>
    <w:rsid w:val="00D03C7E"/>
    <w:rsid w:val="00D066FA"/>
    <w:rsid w:val="00D0721D"/>
    <w:rsid w:val="00D079F3"/>
    <w:rsid w:val="00D11748"/>
    <w:rsid w:val="00D12295"/>
    <w:rsid w:val="00D1313D"/>
    <w:rsid w:val="00D15011"/>
    <w:rsid w:val="00D1513F"/>
    <w:rsid w:val="00D16154"/>
    <w:rsid w:val="00D16B63"/>
    <w:rsid w:val="00D17A6A"/>
    <w:rsid w:val="00D17DE3"/>
    <w:rsid w:val="00D2252D"/>
    <w:rsid w:val="00D22F8E"/>
    <w:rsid w:val="00D301A0"/>
    <w:rsid w:val="00D31CE7"/>
    <w:rsid w:val="00D323C1"/>
    <w:rsid w:val="00D407A2"/>
    <w:rsid w:val="00D41C21"/>
    <w:rsid w:val="00D4382C"/>
    <w:rsid w:val="00D43C83"/>
    <w:rsid w:val="00D43F23"/>
    <w:rsid w:val="00D44BD7"/>
    <w:rsid w:val="00D47E7B"/>
    <w:rsid w:val="00D56301"/>
    <w:rsid w:val="00D60189"/>
    <w:rsid w:val="00D60668"/>
    <w:rsid w:val="00D612B0"/>
    <w:rsid w:val="00D612D3"/>
    <w:rsid w:val="00D63473"/>
    <w:rsid w:val="00D71DF9"/>
    <w:rsid w:val="00D72FB1"/>
    <w:rsid w:val="00D74BE5"/>
    <w:rsid w:val="00D751C6"/>
    <w:rsid w:val="00D758D2"/>
    <w:rsid w:val="00D77845"/>
    <w:rsid w:val="00D8123E"/>
    <w:rsid w:val="00D81857"/>
    <w:rsid w:val="00D81A44"/>
    <w:rsid w:val="00D86E72"/>
    <w:rsid w:val="00D86F61"/>
    <w:rsid w:val="00D9010B"/>
    <w:rsid w:val="00D90FD9"/>
    <w:rsid w:val="00D91721"/>
    <w:rsid w:val="00D918CF"/>
    <w:rsid w:val="00D918D4"/>
    <w:rsid w:val="00D934C8"/>
    <w:rsid w:val="00D97523"/>
    <w:rsid w:val="00D979DA"/>
    <w:rsid w:val="00D97F87"/>
    <w:rsid w:val="00DA0346"/>
    <w:rsid w:val="00DA340E"/>
    <w:rsid w:val="00DA4F15"/>
    <w:rsid w:val="00DA7F6E"/>
    <w:rsid w:val="00DB3DE9"/>
    <w:rsid w:val="00DB63ED"/>
    <w:rsid w:val="00DB7065"/>
    <w:rsid w:val="00DB75E4"/>
    <w:rsid w:val="00DC2F80"/>
    <w:rsid w:val="00DC46D7"/>
    <w:rsid w:val="00DC47DF"/>
    <w:rsid w:val="00DC4F73"/>
    <w:rsid w:val="00DC57CE"/>
    <w:rsid w:val="00DD04FC"/>
    <w:rsid w:val="00DD0DD8"/>
    <w:rsid w:val="00DD168E"/>
    <w:rsid w:val="00DD329E"/>
    <w:rsid w:val="00DD32A1"/>
    <w:rsid w:val="00DD35FA"/>
    <w:rsid w:val="00DD43D7"/>
    <w:rsid w:val="00DD45AC"/>
    <w:rsid w:val="00DD6DD8"/>
    <w:rsid w:val="00DE0E2C"/>
    <w:rsid w:val="00DE607C"/>
    <w:rsid w:val="00DE6C39"/>
    <w:rsid w:val="00DF0937"/>
    <w:rsid w:val="00DF1D04"/>
    <w:rsid w:val="00DF232A"/>
    <w:rsid w:val="00DF3D64"/>
    <w:rsid w:val="00DF44D6"/>
    <w:rsid w:val="00DF58BD"/>
    <w:rsid w:val="00DF67E3"/>
    <w:rsid w:val="00E02AAA"/>
    <w:rsid w:val="00E06205"/>
    <w:rsid w:val="00E074DD"/>
    <w:rsid w:val="00E13384"/>
    <w:rsid w:val="00E13392"/>
    <w:rsid w:val="00E1434C"/>
    <w:rsid w:val="00E14C9B"/>
    <w:rsid w:val="00E20B36"/>
    <w:rsid w:val="00E22A69"/>
    <w:rsid w:val="00E2443C"/>
    <w:rsid w:val="00E24BC7"/>
    <w:rsid w:val="00E25536"/>
    <w:rsid w:val="00E25EBE"/>
    <w:rsid w:val="00E34061"/>
    <w:rsid w:val="00E37EAB"/>
    <w:rsid w:val="00E40391"/>
    <w:rsid w:val="00E44043"/>
    <w:rsid w:val="00E463B4"/>
    <w:rsid w:val="00E4695D"/>
    <w:rsid w:val="00E5146B"/>
    <w:rsid w:val="00E51765"/>
    <w:rsid w:val="00E51F1E"/>
    <w:rsid w:val="00E53CE5"/>
    <w:rsid w:val="00E53DCA"/>
    <w:rsid w:val="00E5758D"/>
    <w:rsid w:val="00E60518"/>
    <w:rsid w:val="00E620A1"/>
    <w:rsid w:val="00E65664"/>
    <w:rsid w:val="00E70B69"/>
    <w:rsid w:val="00E726FC"/>
    <w:rsid w:val="00E7430B"/>
    <w:rsid w:val="00E76928"/>
    <w:rsid w:val="00E77EFE"/>
    <w:rsid w:val="00E82131"/>
    <w:rsid w:val="00E83F17"/>
    <w:rsid w:val="00E86532"/>
    <w:rsid w:val="00E86FAA"/>
    <w:rsid w:val="00E90AA6"/>
    <w:rsid w:val="00E916F7"/>
    <w:rsid w:val="00E93EC8"/>
    <w:rsid w:val="00E95394"/>
    <w:rsid w:val="00E95D12"/>
    <w:rsid w:val="00EA2C54"/>
    <w:rsid w:val="00EA3017"/>
    <w:rsid w:val="00EA37E0"/>
    <w:rsid w:val="00EB151D"/>
    <w:rsid w:val="00EB2ECF"/>
    <w:rsid w:val="00EB543E"/>
    <w:rsid w:val="00EB6B64"/>
    <w:rsid w:val="00EB6BA1"/>
    <w:rsid w:val="00EC3689"/>
    <w:rsid w:val="00EC3DDD"/>
    <w:rsid w:val="00EC3E1D"/>
    <w:rsid w:val="00EC5258"/>
    <w:rsid w:val="00EC7C47"/>
    <w:rsid w:val="00ED0D20"/>
    <w:rsid w:val="00ED324E"/>
    <w:rsid w:val="00ED416A"/>
    <w:rsid w:val="00ED4C75"/>
    <w:rsid w:val="00ED5A5F"/>
    <w:rsid w:val="00ED76FE"/>
    <w:rsid w:val="00EE3A4A"/>
    <w:rsid w:val="00EE4554"/>
    <w:rsid w:val="00EE4C5B"/>
    <w:rsid w:val="00EE6614"/>
    <w:rsid w:val="00EE7480"/>
    <w:rsid w:val="00EF3B5E"/>
    <w:rsid w:val="00EF46AF"/>
    <w:rsid w:val="00EF495B"/>
    <w:rsid w:val="00EF67B7"/>
    <w:rsid w:val="00EF7866"/>
    <w:rsid w:val="00F0063D"/>
    <w:rsid w:val="00F019AC"/>
    <w:rsid w:val="00F020C7"/>
    <w:rsid w:val="00F02F38"/>
    <w:rsid w:val="00F034FE"/>
    <w:rsid w:val="00F03A16"/>
    <w:rsid w:val="00F04411"/>
    <w:rsid w:val="00F0474B"/>
    <w:rsid w:val="00F132C8"/>
    <w:rsid w:val="00F14BAA"/>
    <w:rsid w:val="00F16C71"/>
    <w:rsid w:val="00F23458"/>
    <w:rsid w:val="00F2650E"/>
    <w:rsid w:val="00F26713"/>
    <w:rsid w:val="00F26B48"/>
    <w:rsid w:val="00F314D0"/>
    <w:rsid w:val="00F31DDA"/>
    <w:rsid w:val="00F324E5"/>
    <w:rsid w:val="00F331CC"/>
    <w:rsid w:val="00F3591C"/>
    <w:rsid w:val="00F35E2A"/>
    <w:rsid w:val="00F362FB"/>
    <w:rsid w:val="00F36C1C"/>
    <w:rsid w:val="00F372DB"/>
    <w:rsid w:val="00F3790A"/>
    <w:rsid w:val="00F41876"/>
    <w:rsid w:val="00F438C8"/>
    <w:rsid w:val="00F44349"/>
    <w:rsid w:val="00F52FF1"/>
    <w:rsid w:val="00F5346D"/>
    <w:rsid w:val="00F54F79"/>
    <w:rsid w:val="00F56588"/>
    <w:rsid w:val="00F62908"/>
    <w:rsid w:val="00F6337E"/>
    <w:rsid w:val="00F64653"/>
    <w:rsid w:val="00F657CC"/>
    <w:rsid w:val="00F66002"/>
    <w:rsid w:val="00F674F9"/>
    <w:rsid w:val="00F676E0"/>
    <w:rsid w:val="00F71805"/>
    <w:rsid w:val="00F747A1"/>
    <w:rsid w:val="00F75153"/>
    <w:rsid w:val="00F75427"/>
    <w:rsid w:val="00F76845"/>
    <w:rsid w:val="00F77C13"/>
    <w:rsid w:val="00F807D9"/>
    <w:rsid w:val="00F83C59"/>
    <w:rsid w:val="00F86AF4"/>
    <w:rsid w:val="00F90B67"/>
    <w:rsid w:val="00F9153B"/>
    <w:rsid w:val="00F9177D"/>
    <w:rsid w:val="00F918E8"/>
    <w:rsid w:val="00F94AED"/>
    <w:rsid w:val="00F9677B"/>
    <w:rsid w:val="00FA0E14"/>
    <w:rsid w:val="00FA19FF"/>
    <w:rsid w:val="00FA6553"/>
    <w:rsid w:val="00FB0BD7"/>
    <w:rsid w:val="00FB28C3"/>
    <w:rsid w:val="00FB3237"/>
    <w:rsid w:val="00FB3896"/>
    <w:rsid w:val="00FB4EEA"/>
    <w:rsid w:val="00FB6759"/>
    <w:rsid w:val="00FB7FB4"/>
    <w:rsid w:val="00FC3F1F"/>
    <w:rsid w:val="00FC655E"/>
    <w:rsid w:val="00FC747A"/>
    <w:rsid w:val="00FD07E7"/>
    <w:rsid w:val="00FD1CCD"/>
    <w:rsid w:val="00FD2EF8"/>
    <w:rsid w:val="00FD2FA8"/>
    <w:rsid w:val="00FE1110"/>
    <w:rsid w:val="00FE2395"/>
    <w:rsid w:val="00FE2629"/>
    <w:rsid w:val="00FE5257"/>
    <w:rsid w:val="00FF1FAB"/>
    <w:rsid w:val="00FF215D"/>
    <w:rsid w:val="00FF3497"/>
    <w:rsid w:val="00FF3C27"/>
    <w:rsid w:val="00FF3CCC"/>
    <w:rsid w:val="00FF5B46"/>
    <w:rsid w:val="00FF76D4"/>
    <w:rsid w:val="02964CE7"/>
    <w:rsid w:val="039988F8"/>
    <w:rsid w:val="04382E3F"/>
    <w:rsid w:val="0726F980"/>
    <w:rsid w:val="099854F8"/>
    <w:rsid w:val="0D0D90A7"/>
    <w:rsid w:val="0FC4951D"/>
    <w:rsid w:val="1196315B"/>
    <w:rsid w:val="11B3D580"/>
    <w:rsid w:val="17EF9891"/>
    <w:rsid w:val="18167D89"/>
    <w:rsid w:val="18314293"/>
    <w:rsid w:val="19C5D3A6"/>
    <w:rsid w:val="1A01C521"/>
    <w:rsid w:val="1A99D084"/>
    <w:rsid w:val="1C9B8B46"/>
    <w:rsid w:val="1DC72187"/>
    <w:rsid w:val="1DF987E1"/>
    <w:rsid w:val="21494F01"/>
    <w:rsid w:val="241941CA"/>
    <w:rsid w:val="265EA067"/>
    <w:rsid w:val="29707A04"/>
    <w:rsid w:val="2987CDBF"/>
    <w:rsid w:val="2A26A326"/>
    <w:rsid w:val="2A4A936A"/>
    <w:rsid w:val="2BBD18CB"/>
    <w:rsid w:val="30649799"/>
    <w:rsid w:val="351ACDE9"/>
    <w:rsid w:val="3574813F"/>
    <w:rsid w:val="362111B2"/>
    <w:rsid w:val="385509AD"/>
    <w:rsid w:val="386560CE"/>
    <w:rsid w:val="393112E7"/>
    <w:rsid w:val="39BF0303"/>
    <w:rsid w:val="39D5BECF"/>
    <w:rsid w:val="3A2CDD76"/>
    <w:rsid w:val="3CA8EDDE"/>
    <w:rsid w:val="3F93318C"/>
    <w:rsid w:val="418D2182"/>
    <w:rsid w:val="41EF13DB"/>
    <w:rsid w:val="42D4171E"/>
    <w:rsid w:val="433CFBBE"/>
    <w:rsid w:val="43D43C2E"/>
    <w:rsid w:val="4677DA17"/>
    <w:rsid w:val="46D6FDBD"/>
    <w:rsid w:val="46D871FD"/>
    <w:rsid w:val="483A561F"/>
    <w:rsid w:val="48B0B8DE"/>
    <w:rsid w:val="498F3D81"/>
    <w:rsid w:val="4AFC2291"/>
    <w:rsid w:val="4BD0CC5A"/>
    <w:rsid w:val="4C6BE946"/>
    <w:rsid w:val="4EC4FF90"/>
    <w:rsid w:val="5070FB67"/>
    <w:rsid w:val="51E42BBD"/>
    <w:rsid w:val="52456C2D"/>
    <w:rsid w:val="53002BD3"/>
    <w:rsid w:val="54C50BEE"/>
    <w:rsid w:val="56962E4F"/>
    <w:rsid w:val="575A6DD0"/>
    <w:rsid w:val="57B98F32"/>
    <w:rsid w:val="58D5B685"/>
    <w:rsid w:val="5A2274A8"/>
    <w:rsid w:val="5A2537E2"/>
    <w:rsid w:val="5CAD0017"/>
    <w:rsid w:val="5E891F7D"/>
    <w:rsid w:val="5FDB0DE4"/>
    <w:rsid w:val="6040D494"/>
    <w:rsid w:val="605502BC"/>
    <w:rsid w:val="606FB6FF"/>
    <w:rsid w:val="6192AAA7"/>
    <w:rsid w:val="61C614E5"/>
    <w:rsid w:val="61CB2815"/>
    <w:rsid w:val="61D95F29"/>
    <w:rsid w:val="63AF9BA0"/>
    <w:rsid w:val="63F36B14"/>
    <w:rsid w:val="64CCC385"/>
    <w:rsid w:val="65279DC1"/>
    <w:rsid w:val="67506589"/>
    <w:rsid w:val="68B9CD21"/>
    <w:rsid w:val="6AE184BA"/>
    <w:rsid w:val="6C327FD7"/>
    <w:rsid w:val="6EF0EC6D"/>
    <w:rsid w:val="6FB1B7F2"/>
    <w:rsid w:val="7289BEAF"/>
    <w:rsid w:val="72A10BA8"/>
    <w:rsid w:val="73E74A99"/>
    <w:rsid w:val="7528141B"/>
    <w:rsid w:val="7595D776"/>
    <w:rsid w:val="75D8010B"/>
    <w:rsid w:val="7883FA72"/>
    <w:rsid w:val="7B801A28"/>
    <w:rsid w:val="7BF08F29"/>
    <w:rsid w:val="7C565157"/>
    <w:rsid w:val="7CDADA44"/>
    <w:rsid w:val="7CDFC85E"/>
    <w:rsid w:val="7D1C145C"/>
    <w:rsid w:val="7EDE71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A8245"/>
  <w15:chartTrackingRefBased/>
  <w15:docId w15:val="{A1F4BB8F-D040-4646-A725-1509E5D4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9F"/>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paragraph" w:styleId="Heading4">
    <w:name w:val="heading 4"/>
    <w:basedOn w:val="Normal"/>
    <w:next w:val="Normal"/>
    <w:link w:val="Heading4Char"/>
    <w:uiPriority w:val="9"/>
    <w:semiHidden/>
    <w:unhideWhenUsed/>
    <w:qFormat/>
    <w:rsid w:val="000958F1"/>
    <w:pPr>
      <w:keepNext/>
      <w:keepLines/>
      <w:spacing w:before="40"/>
      <w:outlineLvl w:val="3"/>
    </w:pPr>
    <w:rPr>
      <w:rFonts w:asciiTheme="majorHAnsi" w:eastAsiaTheme="majorEastAsia" w:hAnsiTheme="majorHAnsi" w:cstheme="majorBidi"/>
      <w:i/>
      <w:iCs/>
      <w:color w:val="9123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table" w:customStyle="1" w:styleId="TableGrid1">
    <w:name w:val="Table Grid1"/>
    <w:basedOn w:val="TableNormal"/>
    <w:next w:val="TableGrid"/>
    <w:uiPriority w:val="59"/>
    <w:rsid w:val="00640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070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List Paragraph Char Char Char,Indicator Text,List Paragraph1,Bullet Points,Bullet 1,MAIN CONTENT,List Paragraph12,F5 List Paragraph,OBC Bullet,Colorful List - Accent 11,Normal numbered,List Paragraph11"/>
    <w:basedOn w:val="Normal"/>
    <w:link w:val="ListParagraphChar"/>
    <w:uiPriority w:val="34"/>
    <w:qFormat/>
    <w:rsid w:val="0019230E"/>
    <w:pPr>
      <w:ind w:left="720"/>
      <w:contextualSpacing/>
    </w:pPr>
  </w:style>
  <w:style w:type="table" w:customStyle="1" w:styleId="TableGrid3">
    <w:name w:val="Table Grid3"/>
    <w:basedOn w:val="TableNormal"/>
    <w:next w:val="TableGrid"/>
    <w:uiPriority w:val="39"/>
    <w:rsid w:val="005E5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2501"/>
    <w:rPr>
      <w:rFonts w:ascii="Franklin Gothic Book" w:hAnsi="Franklin Gothic Book"/>
    </w:rPr>
  </w:style>
  <w:style w:type="character" w:customStyle="1" w:styleId="normaltextrun">
    <w:name w:val="normaltextrun"/>
    <w:basedOn w:val="DefaultParagraphFont"/>
    <w:rsid w:val="00894B86"/>
  </w:style>
  <w:style w:type="character" w:styleId="Hyperlink">
    <w:name w:val="Hyperlink"/>
    <w:basedOn w:val="DefaultParagraphFont"/>
    <w:uiPriority w:val="99"/>
    <w:unhideWhenUsed/>
    <w:rsid w:val="0097597A"/>
    <w:rPr>
      <w:color w:val="FEC235" w:themeColor="hyperlink"/>
      <w:u w:val="single"/>
    </w:rPr>
  </w:style>
  <w:style w:type="paragraph" w:customStyle="1" w:styleId="selectionshareable">
    <w:name w:val="selectionshareable"/>
    <w:basedOn w:val="Normal"/>
    <w:rsid w:val="00271511"/>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71511"/>
    <w:rPr>
      <w:color w:val="F58479" w:themeColor="followedHyperlink"/>
      <w:u w:val="single"/>
    </w:rPr>
  </w:style>
  <w:style w:type="paragraph" w:customStyle="1" w:styleId="widget-title">
    <w:name w:val="widget-title"/>
    <w:basedOn w:val="Normal"/>
    <w:rsid w:val="001064B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1064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1064BA"/>
  </w:style>
  <w:style w:type="table" w:styleId="GridTable1Light">
    <w:name w:val="Grid Table 1 Light"/>
    <w:basedOn w:val="TableNormal"/>
    <w:uiPriority w:val="46"/>
    <w:rsid w:val="00F6337E"/>
    <w:tblPr>
      <w:tblStyleRowBandSize w:val="1"/>
      <w:tblStyleColBandSize w:val="1"/>
      <w:tblBorders>
        <w:top w:val="single" w:sz="4" w:space="0" w:color="7DCCFF" w:themeColor="text1" w:themeTint="66"/>
        <w:left w:val="single" w:sz="4" w:space="0" w:color="7DCCFF" w:themeColor="text1" w:themeTint="66"/>
        <w:bottom w:val="single" w:sz="4" w:space="0" w:color="7DCCFF" w:themeColor="text1" w:themeTint="66"/>
        <w:right w:val="single" w:sz="4" w:space="0" w:color="7DCCFF" w:themeColor="text1" w:themeTint="66"/>
        <w:insideH w:val="single" w:sz="4" w:space="0" w:color="7DCCFF" w:themeColor="text1" w:themeTint="66"/>
        <w:insideV w:val="single" w:sz="4" w:space="0" w:color="7DCCFF" w:themeColor="text1" w:themeTint="66"/>
      </w:tblBorders>
    </w:tblPr>
    <w:tblStylePr w:type="firstRow">
      <w:rPr>
        <w:b/>
        <w:bCs/>
      </w:rPr>
      <w:tblPr/>
      <w:tcPr>
        <w:tcBorders>
          <w:bottom w:val="single" w:sz="12" w:space="0" w:color="3DB2FF" w:themeColor="text1" w:themeTint="99"/>
        </w:tcBorders>
      </w:tcPr>
    </w:tblStylePr>
    <w:tblStylePr w:type="lastRow">
      <w:rPr>
        <w:b/>
        <w:bCs/>
      </w:rPr>
      <w:tblPr/>
      <w:tcPr>
        <w:tcBorders>
          <w:top w:val="double" w:sz="2" w:space="0" w:color="3DB2FF" w:themeColor="text1" w:themeTint="99"/>
        </w:tcBorders>
      </w:tcPr>
    </w:tblStylePr>
    <w:tblStylePr w:type="firstCol">
      <w:rPr>
        <w:b/>
        <w:bCs/>
      </w:rPr>
    </w:tblStylePr>
    <w:tblStylePr w:type="lastCol">
      <w:rPr>
        <w:b/>
        <w:bCs/>
      </w:rPr>
    </w:tblStylePr>
  </w:style>
  <w:style w:type="paragraph" w:customStyle="1" w:styleId="Default">
    <w:name w:val="Default"/>
    <w:rsid w:val="00963C40"/>
    <w:pPr>
      <w:autoSpaceDE w:val="0"/>
      <w:autoSpaceDN w:val="0"/>
      <w:adjustRightInd w:val="0"/>
    </w:pPr>
    <w:rPr>
      <w:rFonts w:ascii="Times New Roman" w:hAnsi="Times New Roman" w:cs="Times New Roman"/>
      <w:color w:val="000000"/>
    </w:rPr>
  </w:style>
  <w:style w:type="paragraph" w:customStyle="1" w:styleId="c-accordionitem">
    <w:name w:val="c-accordion__item"/>
    <w:basedOn w:val="Normal"/>
    <w:rsid w:val="00C360E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979DA"/>
    <w:rPr>
      <w:b/>
      <w:bCs/>
    </w:rPr>
  </w:style>
  <w:style w:type="character" w:styleId="CommentReference">
    <w:name w:val="annotation reference"/>
    <w:basedOn w:val="DefaultParagraphFont"/>
    <w:uiPriority w:val="99"/>
    <w:semiHidden/>
    <w:unhideWhenUsed/>
    <w:rsid w:val="006A3A0A"/>
    <w:rPr>
      <w:sz w:val="16"/>
      <w:szCs w:val="16"/>
    </w:rPr>
  </w:style>
  <w:style w:type="paragraph" w:styleId="CommentText">
    <w:name w:val="annotation text"/>
    <w:basedOn w:val="Normal"/>
    <w:link w:val="CommentTextChar"/>
    <w:uiPriority w:val="99"/>
    <w:unhideWhenUsed/>
    <w:rsid w:val="006A3A0A"/>
    <w:rPr>
      <w:sz w:val="20"/>
      <w:szCs w:val="20"/>
    </w:rPr>
  </w:style>
  <w:style w:type="character" w:customStyle="1" w:styleId="CommentTextChar">
    <w:name w:val="Comment Text Char"/>
    <w:basedOn w:val="DefaultParagraphFont"/>
    <w:link w:val="CommentText"/>
    <w:uiPriority w:val="99"/>
    <w:rsid w:val="006A3A0A"/>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6A3A0A"/>
    <w:rPr>
      <w:b/>
      <w:bCs/>
    </w:rPr>
  </w:style>
  <w:style w:type="character" w:customStyle="1" w:styleId="CommentSubjectChar">
    <w:name w:val="Comment Subject Char"/>
    <w:basedOn w:val="CommentTextChar"/>
    <w:link w:val="CommentSubject"/>
    <w:uiPriority w:val="99"/>
    <w:semiHidden/>
    <w:rsid w:val="006A3A0A"/>
    <w:rPr>
      <w:rFonts w:ascii="Franklin Gothic Book" w:hAnsi="Franklin Gothic Book"/>
      <w:b/>
      <w:bCs/>
      <w:sz w:val="20"/>
      <w:szCs w:val="20"/>
    </w:rPr>
  </w:style>
  <w:style w:type="character" w:customStyle="1" w:styleId="ListParagraphChar">
    <w:name w:val="List Paragraph Char"/>
    <w:aliases w:val="Numbered Para 1 Char,Dot pt Char,List Paragraph Char Char Char Char,Indicator Text Char,List Paragraph1 Char,Bullet Points Char,Bullet 1 Char,MAIN CONTENT Char,List Paragraph12 Char,F5 List Paragraph Char,OBC Bullet Char"/>
    <w:basedOn w:val="DefaultParagraphFont"/>
    <w:link w:val="ListParagraph"/>
    <w:uiPriority w:val="34"/>
    <w:qFormat/>
    <w:locked/>
    <w:rsid w:val="00884626"/>
    <w:rPr>
      <w:rFonts w:ascii="Franklin Gothic Book" w:hAnsi="Franklin Gothic Book"/>
    </w:rPr>
  </w:style>
  <w:style w:type="paragraph" w:customStyle="1" w:styleId="elementtoproof">
    <w:name w:val="elementtoproof"/>
    <w:basedOn w:val="Normal"/>
    <w:rsid w:val="001D20BD"/>
    <w:rPr>
      <w:rFonts w:ascii="Calibri" w:hAnsi="Calibri" w:cs="Calibri"/>
      <w:sz w:val="22"/>
      <w:szCs w:val="22"/>
      <w:lang w:eastAsia="en-GB"/>
    </w:rPr>
  </w:style>
  <w:style w:type="character" w:styleId="UnresolvedMention">
    <w:name w:val="Unresolved Mention"/>
    <w:basedOn w:val="DefaultParagraphFont"/>
    <w:uiPriority w:val="99"/>
    <w:semiHidden/>
    <w:unhideWhenUsed/>
    <w:rsid w:val="00CF5746"/>
    <w:rPr>
      <w:color w:val="605E5C"/>
      <w:shd w:val="clear" w:color="auto" w:fill="E1DFDD"/>
    </w:rPr>
  </w:style>
  <w:style w:type="paragraph" w:styleId="TOCHeading">
    <w:name w:val="TOC Heading"/>
    <w:basedOn w:val="Heading1"/>
    <w:next w:val="Normal"/>
    <w:uiPriority w:val="39"/>
    <w:unhideWhenUsed/>
    <w:qFormat/>
    <w:rsid w:val="001E2859"/>
    <w:pPr>
      <w:spacing w:line="259" w:lineRule="auto"/>
      <w:outlineLvl w:val="9"/>
    </w:pPr>
    <w:rPr>
      <w:rFonts w:asciiTheme="majorHAnsi" w:hAnsiTheme="majorHAnsi"/>
      <w:color w:val="912331" w:themeColor="accent1" w:themeShade="BF"/>
      <w:lang w:val="en-US"/>
    </w:rPr>
  </w:style>
  <w:style w:type="paragraph" w:styleId="TOC1">
    <w:name w:val="toc 1"/>
    <w:basedOn w:val="Normal"/>
    <w:next w:val="Normal"/>
    <w:autoRedefine/>
    <w:uiPriority w:val="39"/>
    <w:unhideWhenUsed/>
    <w:rsid w:val="001E2859"/>
    <w:pPr>
      <w:spacing w:after="100" w:line="259" w:lineRule="auto"/>
    </w:pPr>
    <w:rPr>
      <w:rFonts w:asciiTheme="minorHAnsi" w:hAnsiTheme="minorHAnsi"/>
      <w:kern w:val="2"/>
      <w:sz w:val="22"/>
      <w:szCs w:val="22"/>
      <w14:ligatures w14:val="standardContextual"/>
    </w:rPr>
  </w:style>
  <w:style w:type="paragraph" w:styleId="TOC2">
    <w:name w:val="toc 2"/>
    <w:basedOn w:val="Normal"/>
    <w:next w:val="Normal"/>
    <w:autoRedefine/>
    <w:uiPriority w:val="39"/>
    <w:unhideWhenUsed/>
    <w:rsid w:val="001E2859"/>
    <w:pPr>
      <w:spacing w:after="100" w:line="259" w:lineRule="auto"/>
      <w:ind w:left="220"/>
    </w:pPr>
    <w:rPr>
      <w:rFonts w:asciiTheme="minorHAnsi" w:hAnsiTheme="minorHAnsi"/>
      <w:kern w:val="2"/>
      <w:sz w:val="22"/>
      <w:szCs w:val="22"/>
      <w14:ligatures w14:val="standardContextual"/>
    </w:rPr>
  </w:style>
  <w:style w:type="paragraph" w:styleId="TOC3">
    <w:name w:val="toc 3"/>
    <w:basedOn w:val="Normal"/>
    <w:next w:val="Normal"/>
    <w:autoRedefine/>
    <w:uiPriority w:val="39"/>
    <w:unhideWhenUsed/>
    <w:rsid w:val="001E2859"/>
    <w:pPr>
      <w:spacing w:after="100" w:line="259" w:lineRule="auto"/>
      <w:ind w:left="440"/>
    </w:pPr>
    <w:rPr>
      <w:rFonts w:asciiTheme="minorHAnsi" w:hAnsiTheme="minorHAnsi"/>
      <w:kern w:val="2"/>
      <w:sz w:val="22"/>
      <w:szCs w:val="22"/>
      <w14:ligatures w14:val="standardContextual"/>
    </w:rPr>
  </w:style>
  <w:style w:type="table" w:styleId="GridTable4-Accent1">
    <w:name w:val="Grid Table 4 Accent 1"/>
    <w:aliases w:val="MLCSU Table 1"/>
    <w:basedOn w:val="TableNormal"/>
    <w:uiPriority w:val="49"/>
    <w:rsid w:val="00F16C71"/>
    <w:pPr>
      <w:spacing w:before="120"/>
    </w:pPr>
    <w:rPr>
      <w:rFonts w:cs="Times New Roman (Body CS)"/>
    </w:rPr>
    <w:tblPr>
      <w:tblStyleRowBandSize w:val="1"/>
      <w:tblStyleColBandSize w:val="1"/>
      <w:tblBorders>
        <w:bottom w:val="single" w:sz="4" w:space="0" w:color="auto"/>
        <w:insideV w:val="single" w:sz="4" w:space="0" w:color="1D3667" w:themeColor="text2"/>
      </w:tblBorders>
    </w:tblPr>
    <w:tblStylePr w:type="firstRow">
      <w:pPr>
        <w:wordWrap/>
        <w:spacing w:beforeLines="0" w:before="60" w:beforeAutospacing="0" w:line="240" w:lineRule="auto"/>
      </w:pPr>
      <w:rPr>
        <w:rFonts w:asciiTheme="majorHAnsi" w:hAnsiTheme="majorHAnsi"/>
        <w:b/>
        <w:i w:val="0"/>
        <w:color w:val="FFFFFF" w:themeColor="background1"/>
        <w:sz w:val="22"/>
      </w:rPr>
      <w:tblPr/>
      <w:tcPr>
        <w:shd w:val="clear" w:color="auto" w:fill="C22F43" w:themeFill="accent1"/>
      </w:tcPr>
    </w:tblStylePr>
    <w:tblStylePr w:type="lastRow">
      <w:rPr>
        <w:b/>
        <w:bCs/>
      </w:rPr>
      <w:tblPr/>
      <w:tcPr>
        <w:shd w:val="clear" w:color="auto" w:fill="1D3667" w:themeFill="text2"/>
      </w:tcPr>
    </w:tblStylePr>
    <w:tblStylePr w:type="firstCol">
      <w:rPr>
        <w:b/>
        <w:bCs/>
      </w:rPr>
      <w:tblPr/>
      <w:tcPr>
        <w:shd w:val="clear" w:color="auto" w:fill="EAA8B1"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F4D3D7" w:themeFill="accent1" w:themeFillTint="33"/>
      </w:tcPr>
    </w:tblStylePr>
  </w:style>
  <w:style w:type="character" w:customStyle="1" w:styleId="Heading4Char">
    <w:name w:val="Heading 4 Char"/>
    <w:basedOn w:val="DefaultParagraphFont"/>
    <w:link w:val="Heading4"/>
    <w:uiPriority w:val="9"/>
    <w:semiHidden/>
    <w:rsid w:val="000958F1"/>
    <w:rPr>
      <w:rFonts w:asciiTheme="majorHAnsi" w:eastAsiaTheme="majorEastAsia" w:hAnsiTheme="majorHAnsi" w:cstheme="majorBidi"/>
      <w:i/>
      <w:iCs/>
      <w:color w:val="91233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524">
      <w:bodyDiv w:val="1"/>
      <w:marLeft w:val="0"/>
      <w:marRight w:val="0"/>
      <w:marTop w:val="0"/>
      <w:marBottom w:val="0"/>
      <w:divBdr>
        <w:top w:val="none" w:sz="0" w:space="0" w:color="auto"/>
        <w:left w:val="none" w:sz="0" w:space="0" w:color="auto"/>
        <w:bottom w:val="none" w:sz="0" w:space="0" w:color="auto"/>
        <w:right w:val="none" w:sz="0" w:space="0" w:color="auto"/>
      </w:divBdr>
    </w:div>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117380685">
      <w:bodyDiv w:val="1"/>
      <w:marLeft w:val="0"/>
      <w:marRight w:val="0"/>
      <w:marTop w:val="0"/>
      <w:marBottom w:val="0"/>
      <w:divBdr>
        <w:top w:val="none" w:sz="0" w:space="0" w:color="auto"/>
        <w:left w:val="none" w:sz="0" w:space="0" w:color="auto"/>
        <w:bottom w:val="none" w:sz="0" w:space="0" w:color="auto"/>
        <w:right w:val="none" w:sz="0" w:space="0" w:color="auto"/>
      </w:divBdr>
    </w:div>
    <w:div w:id="217324835">
      <w:bodyDiv w:val="1"/>
      <w:marLeft w:val="0"/>
      <w:marRight w:val="0"/>
      <w:marTop w:val="0"/>
      <w:marBottom w:val="0"/>
      <w:divBdr>
        <w:top w:val="none" w:sz="0" w:space="0" w:color="auto"/>
        <w:left w:val="none" w:sz="0" w:space="0" w:color="auto"/>
        <w:bottom w:val="none" w:sz="0" w:space="0" w:color="auto"/>
        <w:right w:val="none" w:sz="0" w:space="0" w:color="auto"/>
      </w:divBdr>
    </w:div>
    <w:div w:id="332224440">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22576803">
      <w:bodyDiv w:val="1"/>
      <w:marLeft w:val="0"/>
      <w:marRight w:val="0"/>
      <w:marTop w:val="0"/>
      <w:marBottom w:val="0"/>
      <w:divBdr>
        <w:top w:val="none" w:sz="0" w:space="0" w:color="auto"/>
        <w:left w:val="none" w:sz="0" w:space="0" w:color="auto"/>
        <w:bottom w:val="none" w:sz="0" w:space="0" w:color="auto"/>
        <w:right w:val="none" w:sz="0" w:space="0" w:color="auto"/>
      </w:divBdr>
    </w:div>
    <w:div w:id="490416626">
      <w:bodyDiv w:val="1"/>
      <w:marLeft w:val="0"/>
      <w:marRight w:val="0"/>
      <w:marTop w:val="0"/>
      <w:marBottom w:val="0"/>
      <w:divBdr>
        <w:top w:val="none" w:sz="0" w:space="0" w:color="auto"/>
        <w:left w:val="none" w:sz="0" w:space="0" w:color="auto"/>
        <w:bottom w:val="none" w:sz="0" w:space="0" w:color="auto"/>
        <w:right w:val="none" w:sz="0" w:space="0" w:color="auto"/>
      </w:divBdr>
    </w:div>
    <w:div w:id="531773296">
      <w:bodyDiv w:val="1"/>
      <w:marLeft w:val="0"/>
      <w:marRight w:val="0"/>
      <w:marTop w:val="0"/>
      <w:marBottom w:val="0"/>
      <w:divBdr>
        <w:top w:val="none" w:sz="0" w:space="0" w:color="auto"/>
        <w:left w:val="none" w:sz="0" w:space="0" w:color="auto"/>
        <w:bottom w:val="none" w:sz="0" w:space="0" w:color="auto"/>
        <w:right w:val="none" w:sz="0" w:space="0" w:color="auto"/>
      </w:divBdr>
    </w:div>
    <w:div w:id="567425341">
      <w:bodyDiv w:val="1"/>
      <w:marLeft w:val="0"/>
      <w:marRight w:val="0"/>
      <w:marTop w:val="0"/>
      <w:marBottom w:val="0"/>
      <w:divBdr>
        <w:top w:val="none" w:sz="0" w:space="0" w:color="auto"/>
        <w:left w:val="none" w:sz="0" w:space="0" w:color="auto"/>
        <w:bottom w:val="none" w:sz="0" w:space="0" w:color="auto"/>
        <w:right w:val="none" w:sz="0" w:space="0" w:color="auto"/>
      </w:divBdr>
    </w:div>
    <w:div w:id="572660856">
      <w:bodyDiv w:val="1"/>
      <w:marLeft w:val="0"/>
      <w:marRight w:val="0"/>
      <w:marTop w:val="0"/>
      <w:marBottom w:val="0"/>
      <w:divBdr>
        <w:top w:val="none" w:sz="0" w:space="0" w:color="auto"/>
        <w:left w:val="none" w:sz="0" w:space="0" w:color="auto"/>
        <w:bottom w:val="none" w:sz="0" w:space="0" w:color="auto"/>
        <w:right w:val="none" w:sz="0" w:space="0" w:color="auto"/>
      </w:divBdr>
    </w:div>
    <w:div w:id="576399861">
      <w:bodyDiv w:val="1"/>
      <w:marLeft w:val="0"/>
      <w:marRight w:val="0"/>
      <w:marTop w:val="0"/>
      <w:marBottom w:val="0"/>
      <w:divBdr>
        <w:top w:val="none" w:sz="0" w:space="0" w:color="auto"/>
        <w:left w:val="none" w:sz="0" w:space="0" w:color="auto"/>
        <w:bottom w:val="none" w:sz="0" w:space="0" w:color="auto"/>
        <w:right w:val="none" w:sz="0" w:space="0" w:color="auto"/>
      </w:divBdr>
    </w:div>
    <w:div w:id="651445895">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936865644">
      <w:bodyDiv w:val="1"/>
      <w:marLeft w:val="0"/>
      <w:marRight w:val="0"/>
      <w:marTop w:val="0"/>
      <w:marBottom w:val="0"/>
      <w:divBdr>
        <w:top w:val="none" w:sz="0" w:space="0" w:color="auto"/>
        <w:left w:val="none" w:sz="0" w:space="0" w:color="auto"/>
        <w:bottom w:val="none" w:sz="0" w:space="0" w:color="auto"/>
        <w:right w:val="none" w:sz="0" w:space="0" w:color="auto"/>
      </w:divBdr>
    </w:div>
    <w:div w:id="955647191">
      <w:bodyDiv w:val="1"/>
      <w:marLeft w:val="0"/>
      <w:marRight w:val="0"/>
      <w:marTop w:val="0"/>
      <w:marBottom w:val="0"/>
      <w:divBdr>
        <w:top w:val="none" w:sz="0" w:space="0" w:color="auto"/>
        <w:left w:val="none" w:sz="0" w:space="0" w:color="auto"/>
        <w:bottom w:val="none" w:sz="0" w:space="0" w:color="auto"/>
        <w:right w:val="none" w:sz="0" w:space="0" w:color="auto"/>
      </w:divBdr>
    </w:div>
    <w:div w:id="978531621">
      <w:bodyDiv w:val="1"/>
      <w:marLeft w:val="0"/>
      <w:marRight w:val="0"/>
      <w:marTop w:val="0"/>
      <w:marBottom w:val="0"/>
      <w:divBdr>
        <w:top w:val="none" w:sz="0" w:space="0" w:color="auto"/>
        <w:left w:val="none" w:sz="0" w:space="0" w:color="auto"/>
        <w:bottom w:val="none" w:sz="0" w:space="0" w:color="auto"/>
        <w:right w:val="none" w:sz="0" w:space="0" w:color="auto"/>
      </w:divBdr>
    </w:div>
    <w:div w:id="982392014">
      <w:bodyDiv w:val="1"/>
      <w:marLeft w:val="0"/>
      <w:marRight w:val="0"/>
      <w:marTop w:val="0"/>
      <w:marBottom w:val="0"/>
      <w:divBdr>
        <w:top w:val="none" w:sz="0" w:space="0" w:color="auto"/>
        <w:left w:val="none" w:sz="0" w:space="0" w:color="auto"/>
        <w:bottom w:val="none" w:sz="0" w:space="0" w:color="auto"/>
        <w:right w:val="none" w:sz="0" w:space="0" w:color="auto"/>
      </w:divBdr>
    </w:div>
    <w:div w:id="1124036739">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56071520">
      <w:bodyDiv w:val="1"/>
      <w:marLeft w:val="0"/>
      <w:marRight w:val="0"/>
      <w:marTop w:val="0"/>
      <w:marBottom w:val="0"/>
      <w:divBdr>
        <w:top w:val="none" w:sz="0" w:space="0" w:color="auto"/>
        <w:left w:val="none" w:sz="0" w:space="0" w:color="auto"/>
        <w:bottom w:val="none" w:sz="0" w:space="0" w:color="auto"/>
        <w:right w:val="none" w:sz="0" w:space="0" w:color="auto"/>
      </w:divBdr>
    </w:div>
    <w:div w:id="1196772212">
      <w:bodyDiv w:val="1"/>
      <w:marLeft w:val="0"/>
      <w:marRight w:val="0"/>
      <w:marTop w:val="0"/>
      <w:marBottom w:val="0"/>
      <w:divBdr>
        <w:top w:val="none" w:sz="0" w:space="0" w:color="auto"/>
        <w:left w:val="none" w:sz="0" w:space="0" w:color="auto"/>
        <w:bottom w:val="none" w:sz="0" w:space="0" w:color="auto"/>
        <w:right w:val="none" w:sz="0" w:space="0" w:color="auto"/>
      </w:divBdr>
      <w:divsChild>
        <w:div w:id="114102021">
          <w:marLeft w:val="0"/>
          <w:marRight w:val="0"/>
          <w:marTop w:val="0"/>
          <w:marBottom w:val="450"/>
          <w:divBdr>
            <w:top w:val="none" w:sz="0" w:space="0" w:color="auto"/>
            <w:left w:val="none" w:sz="0" w:space="0" w:color="auto"/>
            <w:bottom w:val="none" w:sz="0" w:space="0" w:color="auto"/>
            <w:right w:val="none" w:sz="0" w:space="0" w:color="auto"/>
          </w:divBdr>
          <w:divsChild>
            <w:div w:id="1253852128">
              <w:marLeft w:val="0"/>
              <w:marRight w:val="0"/>
              <w:marTop w:val="0"/>
              <w:marBottom w:val="0"/>
              <w:divBdr>
                <w:top w:val="none" w:sz="0" w:space="0" w:color="auto"/>
                <w:left w:val="none" w:sz="0" w:space="0" w:color="auto"/>
                <w:bottom w:val="none" w:sz="0" w:space="0" w:color="auto"/>
                <w:right w:val="none" w:sz="0" w:space="0" w:color="auto"/>
              </w:divBdr>
            </w:div>
          </w:divsChild>
        </w:div>
        <w:div w:id="298003521">
          <w:marLeft w:val="0"/>
          <w:marRight w:val="0"/>
          <w:marTop w:val="0"/>
          <w:marBottom w:val="450"/>
          <w:divBdr>
            <w:top w:val="none" w:sz="0" w:space="0" w:color="auto"/>
            <w:left w:val="none" w:sz="0" w:space="0" w:color="auto"/>
            <w:bottom w:val="none" w:sz="0" w:space="0" w:color="auto"/>
            <w:right w:val="none" w:sz="0" w:space="0" w:color="auto"/>
          </w:divBdr>
          <w:divsChild>
            <w:div w:id="1755542853">
              <w:marLeft w:val="0"/>
              <w:marRight w:val="0"/>
              <w:marTop w:val="0"/>
              <w:marBottom w:val="0"/>
              <w:divBdr>
                <w:top w:val="none" w:sz="0" w:space="0" w:color="auto"/>
                <w:left w:val="none" w:sz="0" w:space="0" w:color="auto"/>
                <w:bottom w:val="none" w:sz="0" w:space="0" w:color="auto"/>
                <w:right w:val="none" w:sz="0" w:space="0" w:color="auto"/>
              </w:divBdr>
            </w:div>
          </w:divsChild>
        </w:div>
        <w:div w:id="339746902">
          <w:marLeft w:val="0"/>
          <w:marRight w:val="0"/>
          <w:marTop w:val="0"/>
          <w:marBottom w:val="450"/>
          <w:divBdr>
            <w:top w:val="none" w:sz="0" w:space="0" w:color="auto"/>
            <w:left w:val="none" w:sz="0" w:space="0" w:color="auto"/>
            <w:bottom w:val="none" w:sz="0" w:space="0" w:color="auto"/>
            <w:right w:val="none" w:sz="0" w:space="0" w:color="auto"/>
          </w:divBdr>
          <w:divsChild>
            <w:div w:id="463233218">
              <w:marLeft w:val="0"/>
              <w:marRight w:val="0"/>
              <w:marTop w:val="0"/>
              <w:marBottom w:val="0"/>
              <w:divBdr>
                <w:top w:val="none" w:sz="0" w:space="0" w:color="auto"/>
                <w:left w:val="none" w:sz="0" w:space="0" w:color="auto"/>
                <w:bottom w:val="none" w:sz="0" w:space="0" w:color="auto"/>
                <w:right w:val="none" w:sz="0" w:space="0" w:color="auto"/>
              </w:divBdr>
            </w:div>
          </w:divsChild>
        </w:div>
        <w:div w:id="433015544">
          <w:marLeft w:val="0"/>
          <w:marRight w:val="0"/>
          <w:marTop w:val="0"/>
          <w:marBottom w:val="450"/>
          <w:divBdr>
            <w:top w:val="none" w:sz="0" w:space="0" w:color="auto"/>
            <w:left w:val="none" w:sz="0" w:space="0" w:color="auto"/>
            <w:bottom w:val="none" w:sz="0" w:space="0" w:color="auto"/>
            <w:right w:val="none" w:sz="0" w:space="0" w:color="auto"/>
          </w:divBdr>
          <w:divsChild>
            <w:div w:id="265038491">
              <w:marLeft w:val="0"/>
              <w:marRight w:val="0"/>
              <w:marTop w:val="0"/>
              <w:marBottom w:val="0"/>
              <w:divBdr>
                <w:top w:val="none" w:sz="0" w:space="0" w:color="auto"/>
                <w:left w:val="none" w:sz="0" w:space="0" w:color="auto"/>
                <w:bottom w:val="none" w:sz="0" w:space="0" w:color="auto"/>
                <w:right w:val="none" w:sz="0" w:space="0" w:color="auto"/>
              </w:divBdr>
            </w:div>
          </w:divsChild>
        </w:div>
        <w:div w:id="928272360">
          <w:marLeft w:val="0"/>
          <w:marRight w:val="0"/>
          <w:marTop w:val="0"/>
          <w:marBottom w:val="450"/>
          <w:divBdr>
            <w:top w:val="none" w:sz="0" w:space="0" w:color="auto"/>
            <w:left w:val="none" w:sz="0" w:space="0" w:color="auto"/>
            <w:bottom w:val="none" w:sz="0" w:space="0" w:color="auto"/>
            <w:right w:val="none" w:sz="0" w:space="0" w:color="auto"/>
          </w:divBdr>
          <w:divsChild>
            <w:div w:id="2001930355">
              <w:marLeft w:val="0"/>
              <w:marRight w:val="0"/>
              <w:marTop w:val="0"/>
              <w:marBottom w:val="0"/>
              <w:divBdr>
                <w:top w:val="none" w:sz="0" w:space="0" w:color="auto"/>
                <w:left w:val="none" w:sz="0" w:space="0" w:color="auto"/>
                <w:bottom w:val="none" w:sz="0" w:space="0" w:color="auto"/>
                <w:right w:val="none" w:sz="0" w:space="0" w:color="auto"/>
              </w:divBdr>
            </w:div>
          </w:divsChild>
        </w:div>
        <w:div w:id="1019114440">
          <w:marLeft w:val="0"/>
          <w:marRight w:val="0"/>
          <w:marTop w:val="0"/>
          <w:marBottom w:val="450"/>
          <w:divBdr>
            <w:top w:val="none" w:sz="0" w:space="0" w:color="auto"/>
            <w:left w:val="none" w:sz="0" w:space="0" w:color="auto"/>
            <w:bottom w:val="none" w:sz="0" w:space="0" w:color="auto"/>
            <w:right w:val="none" w:sz="0" w:space="0" w:color="auto"/>
          </w:divBdr>
          <w:divsChild>
            <w:div w:id="615982988">
              <w:marLeft w:val="0"/>
              <w:marRight w:val="0"/>
              <w:marTop w:val="0"/>
              <w:marBottom w:val="0"/>
              <w:divBdr>
                <w:top w:val="none" w:sz="0" w:space="0" w:color="auto"/>
                <w:left w:val="none" w:sz="0" w:space="0" w:color="auto"/>
                <w:bottom w:val="none" w:sz="0" w:space="0" w:color="auto"/>
                <w:right w:val="none" w:sz="0" w:space="0" w:color="auto"/>
              </w:divBdr>
            </w:div>
          </w:divsChild>
        </w:div>
        <w:div w:id="1182279213">
          <w:marLeft w:val="0"/>
          <w:marRight w:val="0"/>
          <w:marTop w:val="0"/>
          <w:marBottom w:val="450"/>
          <w:divBdr>
            <w:top w:val="none" w:sz="0" w:space="0" w:color="auto"/>
            <w:left w:val="none" w:sz="0" w:space="0" w:color="auto"/>
            <w:bottom w:val="none" w:sz="0" w:space="0" w:color="auto"/>
            <w:right w:val="none" w:sz="0" w:space="0" w:color="auto"/>
          </w:divBdr>
          <w:divsChild>
            <w:div w:id="1303581799">
              <w:marLeft w:val="0"/>
              <w:marRight w:val="0"/>
              <w:marTop w:val="0"/>
              <w:marBottom w:val="0"/>
              <w:divBdr>
                <w:top w:val="none" w:sz="0" w:space="0" w:color="auto"/>
                <w:left w:val="none" w:sz="0" w:space="0" w:color="auto"/>
                <w:bottom w:val="none" w:sz="0" w:space="0" w:color="auto"/>
                <w:right w:val="none" w:sz="0" w:space="0" w:color="auto"/>
              </w:divBdr>
            </w:div>
          </w:divsChild>
        </w:div>
        <w:div w:id="1452357638">
          <w:marLeft w:val="0"/>
          <w:marRight w:val="0"/>
          <w:marTop w:val="0"/>
          <w:marBottom w:val="450"/>
          <w:divBdr>
            <w:top w:val="none" w:sz="0" w:space="0" w:color="auto"/>
            <w:left w:val="none" w:sz="0" w:space="0" w:color="auto"/>
            <w:bottom w:val="none" w:sz="0" w:space="0" w:color="auto"/>
            <w:right w:val="none" w:sz="0" w:space="0" w:color="auto"/>
          </w:divBdr>
          <w:divsChild>
            <w:div w:id="1538081078">
              <w:marLeft w:val="0"/>
              <w:marRight w:val="0"/>
              <w:marTop w:val="0"/>
              <w:marBottom w:val="0"/>
              <w:divBdr>
                <w:top w:val="none" w:sz="0" w:space="0" w:color="auto"/>
                <w:left w:val="none" w:sz="0" w:space="0" w:color="auto"/>
                <w:bottom w:val="none" w:sz="0" w:space="0" w:color="auto"/>
                <w:right w:val="none" w:sz="0" w:space="0" w:color="auto"/>
              </w:divBdr>
            </w:div>
          </w:divsChild>
        </w:div>
        <w:div w:id="1918661839">
          <w:marLeft w:val="0"/>
          <w:marRight w:val="0"/>
          <w:marTop w:val="0"/>
          <w:marBottom w:val="0"/>
          <w:divBdr>
            <w:top w:val="none" w:sz="0" w:space="0" w:color="auto"/>
            <w:left w:val="none" w:sz="0" w:space="0" w:color="auto"/>
            <w:bottom w:val="none" w:sz="0" w:space="0" w:color="auto"/>
            <w:right w:val="none" w:sz="0" w:space="0" w:color="auto"/>
          </w:divBdr>
          <w:divsChild>
            <w:div w:id="1487088836">
              <w:marLeft w:val="0"/>
              <w:marRight w:val="0"/>
              <w:marTop w:val="0"/>
              <w:marBottom w:val="0"/>
              <w:divBdr>
                <w:top w:val="none" w:sz="0" w:space="0" w:color="auto"/>
                <w:left w:val="none" w:sz="0" w:space="0" w:color="auto"/>
                <w:bottom w:val="none" w:sz="0" w:space="0" w:color="auto"/>
                <w:right w:val="none" w:sz="0" w:space="0" w:color="auto"/>
              </w:divBdr>
            </w:div>
          </w:divsChild>
        </w:div>
        <w:div w:id="2136287304">
          <w:marLeft w:val="0"/>
          <w:marRight w:val="0"/>
          <w:marTop w:val="0"/>
          <w:marBottom w:val="450"/>
          <w:divBdr>
            <w:top w:val="none" w:sz="0" w:space="0" w:color="auto"/>
            <w:left w:val="none" w:sz="0" w:space="0" w:color="auto"/>
            <w:bottom w:val="none" w:sz="0" w:space="0" w:color="auto"/>
            <w:right w:val="none" w:sz="0" w:space="0" w:color="auto"/>
          </w:divBdr>
          <w:divsChild>
            <w:div w:id="208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332416600">
      <w:bodyDiv w:val="1"/>
      <w:marLeft w:val="0"/>
      <w:marRight w:val="0"/>
      <w:marTop w:val="0"/>
      <w:marBottom w:val="0"/>
      <w:divBdr>
        <w:top w:val="none" w:sz="0" w:space="0" w:color="auto"/>
        <w:left w:val="none" w:sz="0" w:space="0" w:color="auto"/>
        <w:bottom w:val="none" w:sz="0" w:space="0" w:color="auto"/>
        <w:right w:val="none" w:sz="0" w:space="0" w:color="auto"/>
      </w:divBdr>
    </w:div>
    <w:div w:id="1402405985">
      <w:bodyDiv w:val="1"/>
      <w:marLeft w:val="0"/>
      <w:marRight w:val="0"/>
      <w:marTop w:val="0"/>
      <w:marBottom w:val="0"/>
      <w:divBdr>
        <w:top w:val="none" w:sz="0" w:space="0" w:color="auto"/>
        <w:left w:val="none" w:sz="0" w:space="0" w:color="auto"/>
        <w:bottom w:val="none" w:sz="0" w:space="0" w:color="auto"/>
        <w:right w:val="none" w:sz="0" w:space="0" w:color="auto"/>
      </w:divBdr>
    </w:div>
    <w:div w:id="1461609421">
      <w:bodyDiv w:val="1"/>
      <w:marLeft w:val="0"/>
      <w:marRight w:val="0"/>
      <w:marTop w:val="0"/>
      <w:marBottom w:val="0"/>
      <w:divBdr>
        <w:top w:val="none" w:sz="0" w:space="0" w:color="auto"/>
        <w:left w:val="none" w:sz="0" w:space="0" w:color="auto"/>
        <w:bottom w:val="none" w:sz="0" w:space="0" w:color="auto"/>
        <w:right w:val="none" w:sz="0" w:space="0" w:color="auto"/>
      </w:divBdr>
    </w:div>
    <w:div w:id="1465847535">
      <w:bodyDiv w:val="1"/>
      <w:marLeft w:val="0"/>
      <w:marRight w:val="0"/>
      <w:marTop w:val="0"/>
      <w:marBottom w:val="0"/>
      <w:divBdr>
        <w:top w:val="none" w:sz="0" w:space="0" w:color="auto"/>
        <w:left w:val="none" w:sz="0" w:space="0" w:color="auto"/>
        <w:bottom w:val="none" w:sz="0" w:space="0" w:color="auto"/>
        <w:right w:val="none" w:sz="0" w:space="0" w:color="auto"/>
      </w:divBdr>
      <w:divsChild>
        <w:div w:id="112210085">
          <w:marLeft w:val="1166"/>
          <w:marRight w:val="0"/>
          <w:marTop w:val="0"/>
          <w:marBottom w:val="0"/>
          <w:divBdr>
            <w:top w:val="none" w:sz="0" w:space="0" w:color="auto"/>
            <w:left w:val="none" w:sz="0" w:space="0" w:color="auto"/>
            <w:bottom w:val="none" w:sz="0" w:space="0" w:color="auto"/>
            <w:right w:val="none" w:sz="0" w:space="0" w:color="auto"/>
          </w:divBdr>
        </w:div>
        <w:div w:id="170149982">
          <w:marLeft w:val="1166"/>
          <w:marRight w:val="0"/>
          <w:marTop w:val="0"/>
          <w:marBottom w:val="0"/>
          <w:divBdr>
            <w:top w:val="none" w:sz="0" w:space="0" w:color="auto"/>
            <w:left w:val="none" w:sz="0" w:space="0" w:color="auto"/>
            <w:bottom w:val="none" w:sz="0" w:space="0" w:color="auto"/>
            <w:right w:val="none" w:sz="0" w:space="0" w:color="auto"/>
          </w:divBdr>
        </w:div>
        <w:div w:id="366760307">
          <w:marLeft w:val="1166"/>
          <w:marRight w:val="0"/>
          <w:marTop w:val="0"/>
          <w:marBottom w:val="0"/>
          <w:divBdr>
            <w:top w:val="none" w:sz="0" w:space="0" w:color="auto"/>
            <w:left w:val="none" w:sz="0" w:space="0" w:color="auto"/>
            <w:bottom w:val="none" w:sz="0" w:space="0" w:color="auto"/>
            <w:right w:val="none" w:sz="0" w:space="0" w:color="auto"/>
          </w:divBdr>
        </w:div>
        <w:div w:id="400640945">
          <w:marLeft w:val="1166"/>
          <w:marRight w:val="0"/>
          <w:marTop w:val="0"/>
          <w:marBottom w:val="0"/>
          <w:divBdr>
            <w:top w:val="none" w:sz="0" w:space="0" w:color="auto"/>
            <w:left w:val="none" w:sz="0" w:space="0" w:color="auto"/>
            <w:bottom w:val="none" w:sz="0" w:space="0" w:color="auto"/>
            <w:right w:val="none" w:sz="0" w:space="0" w:color="auto"/>
          </w:divBdr>
        </w:div>
        <w:div w:id="512184601">
          <w:marLeft w:val="1166"/>
          <w:marRight w:val="0"/>
          <w:marTop w:val="0"/>
          <w:marBottom w:val="0"/>
          <w:divBdr>
            <w:top w:val="none" w:sz="0" w:space="0" w:color="auto"/>
            <w:left w:val="none" w:sz="0" w:space="0" w:color="auto"/>
            <w:bottom w:val="none" w:sz="0" w:space="0" w:color="auto"/>
            <w:right w:val="none" w:sz="0" w:space="0" w:color="auto"/>
          </w:divBdr>
        </w:div>
        <w:div w:id="577056407">
          <w:marLeft w:val="1166"/>
          <w:marRight w:val="0"/>
          <w:marTop w:val="0"/>
          <w:marBottom w:val="0"/>
          <w:divBdr>
            <w:top w:val="none" w:sz="0" w:space="0" w:color="auto"/>
            <w:left w:val="none" w:sz="0" w:space="0" w:color="auto"/>
            <w:bottom w:val="none" w:sz="0" w:space="0" w:color="auto"/>
            <w:right w:val="none" w:sz="0" w:space="0" w:color="auto"/>
          </w:divBdr>
        </w:div>
        <w:div w:id="612831686">
          <w:marLeft w:val="1166"/>
          <w:marRight w:val="0"/>
          <w:marTop w:val="0"/>
          <w:marBottom w:val="0"/>
          <w:divBdr>
            <w:top w:val="none" w:sz="0" w:space="0" w:color="auto"/>
            <w:left w:val="none" w:sz="0" w:space="0" w:color="auto"/>
            <w:bottom w:val="none" w:sz="0" w:space="0" w:color="auto"/>
            <w:right w:val="none" w:sz="0" w:space="0" w:color="auto"/>
          </w:divBdr>
        </w:div>
        <w:div w:id="688987494">
          <w:marLeft w:val="1166"/>
          <w:marRight w:val="0"/>
          <w:marTop w:val="0"/>
          <w:marBottom w:val="0"/>
          <w:divBdr>
            <w:top w:val="none" w:sz="0" w:space="0" w:color="auto"/>
            <w:left w:val="none" w:sz="0" w:space="0" w:color="auto"/>
            <w:bottom w:val="none" w:sz="0" w:space="0" w:color="auto"/>
            <w:right w:val="none" w:sz="0" w:space="0" w:color="auto"/>
          </w:divBdr>
        </w:div>
        <w:div w:id="1230725550">
          <w:marLeft w:val="1166"/>
          <w:marRight w:val="0"/>
          <w:marTop w:val="0"/>
          <w:marBottom w:val="0"/>
          <w:divBdr>
            <w:top w:val="none" w:sz="0" w:space="0" w:color="auto"/>
            <w:left w:val="none" w:sz="0" w:space="0" w:color="auto"/>
            <w:bottom w:val="none" w:sz="0" w:space="0" w:color="auto"/>
            <w:right w:val="none" w:sz="0" w:space="0" w:color="auto"/>
          </w:divBdr>
        </w:div>
        <w:div w:id="1447196785">
          <w:marLeft w:val="1166"/>
          <w:marRight w:val="0"/>
          <w:marTop w:val="0"/>
          <w:marBottom w:val="0"/>
          <w:divBdr>
            <w:top w:val="none" w:sz="0" w:space="0" w:color="auto"/>
            <w:left w:val="none" w:sz="0" w:space="0" w:color="auto"/>
            <w:bottom w:val="none" w:sz="0" w:space="0" w:color="auto"/>
            <w:right w:val="none" w:sz="0" w:space="0" w:color="auto"/>
          </w:divBdr>
        </w:div>
        <w:div w:id="1509295532">
          <w:marLeft w:val="1166"/>
          <w:marRight w:val="0"/>
          <w:marTop w:val="0"/>
          <w:marBottom w:val="0"/>
          <w:divBdr>
            <w:top w:val="none" w:sz="0" w:space="0" w:color="auto"/>
            <w:left w:val="none" w:sz="0" w:space="0" w:color="auto"/>
            <w:bottom w:val="none" w:sz="0" w:space="0" w:color="auto"/>
            <w:right w:val="none" w:sz="0" w:space="0" w:color="auto"/>
          </w:divBdr>
        </w:div>
        <w:div w:id="1587493542">
          <w:marLeft w:val="1166"/>
          <w:marRight w:val="0"/>
          <w:marTop w:val="0"/>
          <w:marBottom w:val="0"/>
          <w:divBdr>
            <w:top w:val="none" w:sz="0" w:space="0" w:color="auto"/>
            <w:left w:val="none" w:sz="0" w:space="0" w:color="auto"/>
            <w:bottom w:val="none" w:sz="0" w:space="0" w:color="auto"/>
            <w:right w:val="none" w:sz="0" w:space="0" w:color="auto"/>
          </w:divBdr>
        </w:div>
        <w:div w:id="1669358996">
          <w:marLeft w:val="1166"/>
          <w:marRight w:val="0"/>
          <w:marTop w:val="0"/>
          <w:marBottom w:val="0"/>
          <w:divBdr>
            <w:top w:val="none" w:sz="0" w:space="0" w:color="auto"/>
            <w:left w:val="none" w:sz="0" w:space="0" w:color="auto"/>
            <w:bottom w:val="none" w:sz="0" w:space="0" w:color="auto"/>
            <w:right w:val="none" w:sz="0" w:space="0" w:color="auto"/>
          </w:divBdr>
        </w:div>
        <w:div w:id="1695691007">
          <w:marLeft w:val="1166"/>
          <w:marRight w:val="0"/>
          <w:marTop w:val="0"/>
          <w:marBottom w:val="0"/>
          <w:divBdr>
            <w:top w:val="none" w:sz="0" w:space="0" w:color="auto"/>
            <w:left w:val="none" w:sz="0" w:space="0" w:color="auto"/>
            <w:bottom w:val="none" w:sz="0" w:space="0" w:color="auto"/>
            <w:right w:val="none" w:sz="0" w:space="0" w:color="auto"/>
          </w:divBdr>
        </w:div>
        <w:div w:id="1968582352">
          <w:marLeft w:val="1166"/>
          <w:marRight w:val="0"/>
          <w:marTop w:val="0"/>
          <w:marBottom w:val="0"/>
          <w:divBdr>
            <w:top w:val="none" w:sz="0" w:space="0" w:color="auto"/>
            <w:left w:val="none" w:sz="0" w:space="0" w:color="auto"/>
            <w:bottom w:val="none" w:sz="0" w:space="0" w:color="auto"/>
            <w:right w:val="none" w:sz="0" w:space="0" w:color="auto"/>
          </w:divBdr>
        </w:div>
        <w:div w:id="2066562315">
          <w:marLeft w:val="1166"/>
          <w:marRight w:val="0"/>
          <w:marTop w:val="0"/>
          <w:marBottom w:val="0"/>
          <w:divBdr>
            <w:top w:val="none" w:sz="0" w:space="0" w:color="auto"/>
            <w:left w:val="none" w:sz="0" w:space="0" w:color="auto"/>
            <w:bottom w:val="none" w:sz="0" w:space="0" w:color="auto"/>
            <w:right w:val="none" w:sz="0" w:space="0" w:color="auto"/>
          </w:divBdr>
        </w:div>
      </w:divsChild>
    </w:div>
    <w:div w:id="1537503078">
      <w:bodyDiv w:val="1"/>
      <w:marLeft w:val="0"/>
      <w:marRight w:val="0"/>
      <w:marTop w:val="0"/>
      <w:marBottom w:val="0"/>
      <w:divBdr>
        <w:top w:val="none" w:sz="0" w:space="0" w:color="auto"/>
        <w:left w:val="none" w:sz="0" w:space="0" w:color="auto"/>
        <w:bottom w:val="none" w:sz="0" w:space="0" w:color="auto"/>
        <w:right w:val="none" w:sz="0" w:space="0" w:color="auto"/>
      </w:divBdr>
    </w:div>
    <w:div w:id="1594774817">
      <w:bodyDiv w:val="1"/>
      <w:marLeft w:val="0"/>
      <w:marRight w:val="0"/>
      <w:marTop w:val="0"/>
      <w:marBottom w:val="0"/>
      <w:divBdr>
        <w:top w:val="none" w:sz="0" w:space="0" w:color="auto"/>
        <w:left w:val="none" w:sz="0" w:space="0" w:color="auto"/>
        <w:bottom w:val="none" w:sz="0" w:space="0" w:color="auto"/>
        <w:right w:val="none" w:sz="0" w:space="0" w:color="auto"/>
      </w:divBdr>
    </w:div>
    <w:div w:id="1786390467">
      <w:bodyDiv w:val="1"/>
      <w:marLeft w:val="0"/>
      <w:marRight w:val="0"/>
      <w:marTop w:val="0"/>
      <w:marBottom w:val="0"/>
      <w:divBdr>
        <w:top w:val="none" w:sz="0" w:space="0" w:color="auto"/>
        <w:left w:val="none" w:sz="0" w:space="0" w:color="auto"/>
        <w:bottom w:val="none" w:sz="0" w:space="0" w:color="auto"/>
        <w:right w:val="none" w:sz="0" w:space="0" w:color="auto"/>
      </w:divBdr>
    </w:div>
    <w:div w:id="1800613795">
      <w:bodyDiv w:val="1"/>
      <w:marLeft w:val="0"/>
      <w:marRight w:val="0"/>
      <w:marTop w:val="0"/>
      <w:marBottom w:val="0"/>
      <w:divBdr>
        <w:top w:val="none" w:sz="0" w:space="0" w:color="auto"/>
        <w:left w:val="none" w:sz="0" w:space="0" w:color="auto"/>
        <w:bottom w:val="none" w:sz="0" w:space="0" w:color="auto"/>
        <w:right w:val="none" w:sz="0" w:space="0" w:color="auto"/>
      </w:divBdr>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73766139">
      <w:bodyDiv w:val="1"/>
      <w:marLeft w:val="0"/>
      <w:marRight w:val="0"/>
      <w:marTop w:val="0"/>
      <w:marBottom w:val="0"/>
      <w:divBdr>
        <w:top w:val="none" w:sz="0" w:space="0" w:color="auto"/>
        <w:left w:val="none" w:sz="0" w:space="0" w:color="auto"/>
        <w:bottom w:val="none" w:sz="0" w:space="0" w:color="auto"/>
        <w:right w:val="none" w:sz="0" w:space="0" w:color="auto"/>
      </w:divBdr>
    </w:div>
    <w:div w:id="1881673643">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34704269">
      <w:bodyDiv w:val="1"/>
      <w:marLeft w:val="0"/>
      <w:marRight w:val="0"/>
      <w:marTop w:val="0"/>
      <w:marBottom w:val="0"/>
      <w:divBdr>
        <w:top w:val="none" w:sz="0" w:space="0" w:color="auto"/>
        <w:left w:val="none" w:sz="0" w:space="0" w:color="auto"/>
        <w:bottom w:val="none" w:sz="0" w:space="0" w:color="auto"/>
        <w:right w:val="none" w:sz="0" w:space="0" w:color="auto"/>
      </w:divBdr>
    </w:div>
    <w:div w:id="1953592767">
      <w:bodyDiv w:val="1"/>
      <w:marLeft w:val="0"/>
      <w:marRight w:val="0"/>
      <w:marTop w:val="0"/>
      <w:marBottom w:val="0"/>
      <w:divBdr>
        <w:top w:val="none" w:sz="0" w:space="0" w:color="auto"/>
        <w:left w:val="none" w:sz="0" w:space="0" w:color="auto"/>
        <w:bottom w:val="none" w:sz="0" w:space="0" w:color="auto"/>
        <w:right w:val="none" w:sz="0" w:space="0" w:color="auto"/>
      </w:divBdr>
    </w:div>
    <w:div w:id="1988776888">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54767796">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GB" sz="1100">
                <a:solidFill>
                  <a:srgbClr val="002060"/>
                </a:solidFill>
                <a:latin typeface="Arial" panose="020B0604020202020204" pitchFamily="34" charset="0"/>
                <a:cs typeface="Arial" panose="020B0604020202020204" pitchFamily="34" charset="0"/>
              </a:rPr>
              <a:t>Non</a:t>
            </a:r>
            <a:r>
              <a:rPr lang="en-GB" sz="1100" baseline="0">
                <a:solidFill>
                  <a:srgbClr val="002060"/>
                </a:solidFill>
                <a:latin typeface="Arial" panose="020B0604020202020204" pitchFamily="34" charset="0"/>
                <a:cs typeface="Arial" panose="020B0604020202020204" pitchFamily="34" charset="0"/>
              </a:rPr>
              <a:t> Cinical Staff Representation NHS Clusters for 2024</a:t>
            </a:r>
            <a:endParaRPr lang="en-GB" sz="1100">
              <a:solidFill>
                <a:srgbClr val="00206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Disabled </c:v>
                </c:pt>
              </c:strCache>
            </c:strRef>
          </c:tx>
          <c:spPr>
            <a:solidFill>
              <a:schemeClr val="accent1"/>
            </a:solidFill>
            <a:ln>
              <a:noFill/>
            </a:ln>
            <a:effectLst/>
          </c:spPr>
          <c:invertIfNegative val="0"/>
          <c:cat>
            <c:strRef>
              <c:f>Sheet1!$A$2:$A$5</c:f>
              <c:strCache>
                <c:ptCount val="4"/>
                <c:pt idx="0">
                  <c:v>AfC Cluster 1 (Band 1, 2, 3, 4)</c:v>
                </c:pt>
                <c:pt idx="1">
                  <c:v>AfC Cluster 2 (Band 5, 6 , 7)</c:v>
                </c:pt>
                <c:pt idx="2">
                  <c:v>AfC Cluster 3 (Band 8a, 8b)</c:v>
                </c:pt>
                <c:pt idx="3">
                  <c:v>AfC Cluster 4 (Band 8c, 8d, 9, VSM)</c:v>
                </c:pt>
              </c:strCache>
            </c:strRef>
          </c:cat>
          <c:val>
            <c:numRef>
              <c:f>Sheet1!$B$2:$B$5</c:f>
              <c:numCache>
                <c:formatCode>0.00%</c:formatCode>
                <c:ptCount val="4"/>
                <c:pt idx="0">
                  <c:v>8.8999999999999996E-2</c:v>
                </c:pt>
                <c:pt idx="1">
                  <c:v>6.3E-2</c:v>
                </c:pt>
                <c:pt idx="2">
                  <c:v>2.7E-2</c:v>
                </c:pt>
                <c:pt idx="3">
                  <c:v>8.3000000000000004E-2</c:v>
                </c:pt>
              </c:numCache>
            </c:numRef>
          </c:val>
          <c:extLst>
            <c:ext xmlns:c16="http://schemas.microsoft.com/office/drawing/2014/chart" uri="{C3380CC4-5D6E-409C-BE32-E72D297353CC}">
              <c16:uniqueId val="{00000000-8AC3-4B28-97FE-A76578C72E0E}"/>
            </c:ext>
          </c:extLst>
        </c:ser>
        <c:ser>
          <c:idx val="1"/>
          <c:order val="1"/>
          <c:tx>
            <c:strRef>
              <c:f>Sheet1!$C$1</c:f>
              <c:strCache>
                <c:ptCount val="1"/>
                <c:pt idx="0">
                  <c:v>Non Disabled </c:v>
                </c:pt>
              </c:strCache>
            </c:strRef>
          </c:tx>
          <c:spPr>
            <a:solidFill>
              <a:schemeClr val="accent2"/>
            </a:solidFill>
            <a:ln>
              <a:noFill/>
            </a:ln>
            <a:effectLst/>
          </c:spPr>
          <c:invertIfNegative val="0"/>
          <c:cat>
            <c:strRef>
              <c:f>Sheet1!$A$2:$A$5</c:f>
              <c:strCache>
                <c:ptCount val="4"/>
                <c:pt idx="0">
                  <c:v>AfC Cluster 1 (Band 1, 2, 3, 4)</c:v>
                </c:pt>
                <c:pt idx="1">
                  <c:v>AfC Cluster 2 (Band 5, 6 , 7)</c:v>
                </c:pt>
                <c:pt idx="2">
                  <c:v>AfC Cluster 3 (Band 8a, 8b)</c:v>
                </c:pt>
                <c:pt idx="3">
                  <c:v>AfC Cluster 4 (Band 8c, 8d, 9, VSM)</c:v>
                </c:pt>
              </c:strCache>
            </c:strRef>
          </c:cat>
          <c:val>
            <c:numRef>
              <c:f>Sheet1!$C$2:$C$5</c:f>
              <c:numCache>
                <c:formatCode>0.00%</c:formatCode>
                <c:ptCount val="4"/>
                <c:pt idx="0">
                  <c:v>0.84399999999999997</c:v>
                </c:pt>
                <c:pt idx="1">
                  <c:v>0.79400000000000004</c:v>
                </c:pt>
                <c:pt idx="2">
                  <c:v>0.78400000000000003</c:v>
                </c:pt>
                <c:pt idx="3">
                  <c:v>0.66700000000000004</c:v>
                </c:pt>
              </c:numCache>
            </c:numRef>
          </c:val>
          <c:extLst>
            <c:ext xmlns:c16="http://schemas.microsoft.com/office/drawing/2014/chart" uri="{C3380CC4-5D6E-409C-BE32-E72D297353CC}">
              <c16:uniqueId val="{00000001-8AC3-4B28-97FE-A76578C72E0E}"/>
            </c:ext>
          </c:extLst>
        </c:ser>
        <c:ser>
          <c:idx val="2"/>
          <c:order val="2"/>
          <c:tx>
            <c:strRef>
              <c:f>Sheet1!$D$1</c:f>
              <c:strCache>
                <c:ptCount val="1"/>
                <c:pt idx="0">
                  <c:v>Undisclosed</c:v>
                </c:pt>
              </c:strCache>
            </c:strRef>
          </c:tx>
          <c:spPr>
            <a:solidFill>
              <a:schemeClr val="accent3"/>
            </a:solidFill>
            <a:ln>
              <a:noFill/>
            </a:ln>
            <a:effectLst/>
          </c:spPr>
          <c:invertIfNegative val="0"/>
          <c:cat>
            <c:strRef>
              <c:f>Sheet1!$A$2:$A$5</c:f>
              <c:strCache>
                <c:ptCount val="4"/>
                <c:pt idx="0">
                  <c:v>AfC Cluster 1 (Band 1, 2, 3, 4)</c:v>
                </c:pt>
                <c:pt idx="1">
                  <c:v>AfC Cluster 2 (Band 5, 6 , 7)</c:v>
                </c:pt>
                <c:pt idx="2">
                  <c:v>AfC Cluster 3 (Band 8a, 8b)</c:v>
                </c:pt>
                <c:pt idx="3">
                  <c:v>AfC Cluster 4 (Band 8c, 8d, 9, VSM)</c:v>
                </c:pt>
              </c:strCache>
            </c:strRef>
          </c:cat>
          <c:val>
            <c:numRef>
              <c:f>Sheet1!$D$2:$D$5</c:f>
              <c:numCache>
                <c:formatCode>0.00%</c:formatCode>
                <c:ptCount val="4"/>
                <c:pt idx="0">
                  <c:v>6.7000000000000004E-2</c:v>
                </c:pt>
                <c:pt idx="1">
                  <c:v>0.14299999999999999</c:v>
                </c:pt>
                <c:pt idx="2">
                  <c:v>0.189</c:v>
                </c:pt>
                <c:pt idx="3">
                  <c:v>0.25</c:v>
                </c:pt>
              </c:numCache>
            </c:numRef>
          </c:val>
          <c:extLst>
            <c:ext xmlns:c16="http://schemas.microsoft.com/office/drawing/2014/chart" uri="{C3380CC4-5D6E-409C-BE32-E72D297353CC}">
              <c16:uniqueId val="{00000002-8AC3-4B28-97FE-A76578C72E0E}"/>
            </c:ext>
          </c:extLst>
        </c:ser>
        <c:dLbls>
          <c:showLegendKey val="0"/>
          <c:showVal val="0"/>
          <c:showCatName val="0"/>
          <c:showSerName val="0"/>
          <c:showPercent val="0"/>
          <c:showBubbleSize val="0"/>
        </c:dLbls>
        <c:gapWidth val="219"/>
        <c:overlap val="-27"/>
        <c:axId val="923391088"/>
        <c:axId val="923391568"/>
      </c:barChart>
      <c:catAx>
        <c:axId val="9233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923391568"/>
        <c:crosses val="autoZero"/>
        <c:auto val="1"/>
        <c:lblAlgn val="ctr"/>
        <c:lblOffset val="100"/>
        <c:noMultiLvlLbl val="0"/>
      </c:catAx>
      <c:valAx>
        <c:axId val="923391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92339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US">
                <a:solidFill>
                  <a:srgbClr val="002060"/>
                </a:solidFill>
              </a:rPr>
              <a:t>Clinical Staff Representation NHS Clusters</a:t>
            </a:r>
            <a:r>
              <a:rPr lang="en-US" baseline="0">
                <a:solidFill>
                  <a:srgbClr val="002060"/>
                </a:solidFill>
              </a:rPr>
              <a:t> 2024</a:t>
            </a:r>
            <a:endParaRPr lang="en-US">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Sheet1!$B$10</c:f>
              <c:strCache>
                <c:ptCount val="1"/>
                <c:pt idx="0">
                  <c:v>Disabled </c:v>
                </c:pt>
              </c:strCache>
            </c:strRef>
          </c:tx>
          <c:spPr>
            <a:solidFill>
              <a:schemeClr val="accent1"/>
            </a:solidFill>
            <a:ln>
              <a:noFill/>
            </a:ln>
            <a:effectLst/>
          </c:spPr>
          <c:invertIfNegative val="0"/>
          <c:cat>
            <c:strRef>
              <c:f>Sheet1!$A$11:$A$14</c:f>
              <c:strCache>
                <c:ptCount val="4"/>
                <c:pt idx="0">
                  <c:v>AfC Cluster 1 (Band 1, 2, 3, 4)</c:v>
                </c:pt>
                <c:pt idx="1">
                  <c:v>AfC Cluster 2 (Band 5, 6, 7)</c:v>
                </c:pt>
                <c:pt idx="2">
                  <c:v>AfC Cluster 3 (Band 7, 8a, 8b)</c:v>
                </c:pt>
                <c:pt idx="3">
                  <c:v>AfC Cluster 4 (Band 8c, 8d, 9, VSM)</c:v>
                </c:pt>
              </c:strCache>
            </c:strRef>
          </c:cat>
          <c:val>
            <c:numRef>
              <c:f>Sheet1!$B$11:$B$14</c:f>
              <c:numCache>
                <c:formatCode>0.00%</c:formatCode>
                <c:ptCount val="4"/>
                <c:pt idx="1">
                  <c:v>0.122</c:v>
                </c:pt>
                <c:pt idx="2">
                  <c:v>0</c:v>
                </c:pt>
                <c:pt idx="3">
                  <c:v>0</c:v>
                </c:pt>
              </c:numCache>
            </c:numRef>
          </c:val>
          <c:extLst>
            <c:ext xmlns:c16="http://schemas.microsoft.com/office/drawing/2014/chart" uri="{C3380CC4-5D6E-409C-BE32-E72D297353CC}">
              <c16:uniqueId val="{00000000-D523-4811-8101-5B4F2DC0634E}"/>
            </c:ext>
          </c:extLst>
        </c:ser>
        <c:ser>
          <c:idx val="1"/>
          <c:order val="1"/>
          <c:tx>
            <c:strRef>
              <c:f>Sheet1!$C$10</c:f>
              <c:strCache>
                <c:ptCount val="1"/>
                <c:pt idx="0">
                  <c:v>Non Disabled</c:v>
                </c:pt>
              </c:strCache>
            </c:strRef>
          </c:tx>
          <c:spPr>
            <a:solidFill>
              <a:schemeClr val="accent2"/>
            </a:solidFill>
            <a:ln>
              <a:noFill/>
            </a:ln>
            <a:effectLst/>
          </c:spPr>
          <c:invertIfNegative val="0"/>
          <c:cat>
            <c:strRef>
              <c:f>Sheet1!$A$11:$A$14</c:f>
              <c:strCache>
                <c:ptCount val="4"/>
                <c:pt idx="0">
                  <c:v>AfC Cluster 1 (Band 1, 2, 3, 4)</c:v>
                </c:pt>
                <c:pt idx="1">
                  <c:v>AfC Cluster 2 (Band 5, 6, 7)</c:v>
                </c:pt>
                <c:pt idx="2">
                  <c:v>AfC Cluster 3 (Band 7, 8a, 8b)</c:v>
                </c:pt>
                <c:pt idx="3">
                  <c:v>AfC Cluster 4 (Band 8c, 8d, 9, VSM)</c:v>
                </c:pt>
              </c:strCache>
            </c:strRef>
          </c:cat>
          <c:val>
            <c:numRef>
              <c:f>Sheet1!$C$11:$C$14</c:f>
              <c:numCache>
                <c:formatCode>0.00%</c:formatCode>
                <c:ptCount val="4"/>
                <c:pt idx="1">
                  <c:v>0.83699999999999997</c:v>
                </c:pt>
                <c:pt idx="2" formatCode="0%">
                  <c:v>1</c:v>
                </c:pt>
                <c:pt idx="3" formatCode="0%">
                  <c:v>1</c:v>
                </c:pt>
              </c:numCache>
            </c:numRef>
          </c:val>
          <c:extLst>
            <c:ext xmlns:c16="http://schemas.microsoft.com/office/drawing/2014/chart" uri="{C3380CC4-5D6E-409C-BE32-E72D297353CC}">
              <c16:uniqueId val="{00000001-D523-4811-8101-5B4F2DC0634E}"/>
            </c:ext>
          </c:extLst>
        </c:ser>
        <c:ser>
          <c:idx val="2"/>
          <c:order val="2"/>
          <c:tx>
            <c:strRef>
              <c:f>Sheet1!$D$10</c:f>
              <c:strCache>
                <c:ptCount val="1"/>
                <c:pt idx="0">
                  <c:v>Undisclosed </c:v>
                </c:pt>
              </c:strCache>
            </c:strRef>
          </c:tx>
          <c:spPr>
            <a:solidFill>
              <a:schemeClr val="accent3"/>
            </a:solidFill>
            <a:ln>
              <a:noFill/>
            </a:ln>
            <a:effectLst/>
          </c:spPr>
          <c:invertIfNegative val="0"/>
          <c:cat>
            <c:strRef>
              <c:f>Sheet1!$A$11:$A$14</c:f>
              <c:strCache>
                <c:ptCount val="4"/>
                <c:pt idx="0">
                  <c:v>AfC Cluster 1 (Band 1, 2, 3, 4)</c:v>
                </c:pt>
                <c:pt idx="1">
                  <c:v>AfC Cluster 2 (Band 5, 6, 7)</c:v>
                </c:pt>
                <c:pt idx="2">
                  <c:v>AfC Cluster 3 (Band 7, 8a, 8b)</c:v>
                </c:pt>
                <c:pt idx="3">
                  <c:v>AfC Cluster 4 (Band 8c, 8d, 9, VSM)</c:v>
                </c:pt>
              </c:strCache>
            </c:strRef>
          </c:cat>
          <c:val>
            <c:numRef>
              <c:f>Sheet1!$D$11:$D$14</c:f>
              <c:numCache>
                <c:formatCode>0.00%</c:formatCode>
                <c:ptCount val="4"/>
                <c:pt idx="1">
                  <c:v>4.1000000000000002E-2</c:v>
                </c:pt>
                <c:pt idx="2">
                  <c:v>0</c:v>
                </c:pt>
                <c:pt idx="3">
                  <c:v>0</c:v>
                </c:pt>
              </c:numCache>
            </c:numRef>
          </c:val>
          <c:extLst>
            <c:ext xmlns:c16="http://schemas.microsoft.com/office/drawing/2014/chart" uri="{C3380CC4-5D6E-409C-BE32-E72D297353CC}">
              <c16:uniqueId val="{00000002-D523-4811-8101-5B4F2DC0634E}"/>
            </c:ext>
          </c:extLst>
        </c:ser>
        <c:dLbls>
          <c:showLegendKey val="0"/>
          <c:showVal val="0"/>
          <c:showCatName val="0"/>
          <c:showSerName val="0"/>
          <c:showPercent val="0"/>
          <c:showBubbleSize val="0"/>
        </c:dLbls>
        <c:gapWidth val="219"/>
        <c:overlap val="-27"/>
        <c:axId val="1089744720"/>
        <c:axId val="1089745680"/>
      </c:barChart>
      <c:catAx>
        <c:axId val="108974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089745680"/>
        <c:crosses val="autoZero"/>
        <c:auto val="1"/>
        <c:lblAlgn val="ctr"/>
        <c:lblOffset val="100"/>
        <c:noMultiLvlLbl val="0"/>
      </c:catAx>
      <c:valAx>
        <c:axId val="1089745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08974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solidFill>
                  <a:srgbClr val="002060"/>
                </a:solidFill>
              </a:rPr>
              <a:t>STW ICB Non Clinical Staff</a:t>
            </a:r>
            <a:r>
              <a:rPr lang="en-GB" baseline="0">
                <a:solidFill>
                  <a:srgbClr val="002060"/>
                </a:solidFill>
              </a:rPr>
              <a:t> by AfC Pay Band 2024 </a:t>
            </a:r>
            <a:endParaRPr lang="en-GB">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Sheet1!$A$31</c:f>
              <c:strCache>
                <c:ptCount val="1"/>
                <c:pt idx="0">
                  <c:v>Disabled </c:v>
                </c:pt>
              </c:strCache>
            </c:strRef>
          </c:tx>
          <c:spPr>
            <a:solidFill>
              <a:schemeClr val="accent1"/>
            </a:solidFill>
            <a:ln>
              <a:noFill/>
            </a:ln>
            <a:effectLst/>
          </c:spPr>
          <c:invertIfNegative val="0"/>
          <c:cat>
            <c:strRef>
              <c:f>Sheet1!$B$30:$N$30</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Sheet1!$B$31:$N$31</c:f>
              <c:numCache>
                <c:formatCode>0.00%</c:formatCode>
                <c:ptCount val="13"/>
                <c:pt idx="0">
                  <c:v>0</c:v>
                </c:pt>
                <c:pt idx="1">
                  <c:v>0</c:v>
                </c:pt>
                <c:pt idx="2">
                  <c:v>7.5999999999999998E-2</c:v>
                </c:pt>
                <c:pt idx="3">
                  <c:v>0.13600000000000001</c:v>
                </c:pt>
                <c:pt idx="4">
                  <c:v>7.0999999999999994E-2</c:v>
                </c:pt>
                <c:pt idx="5">
                  <c:v>0.04</c:v>
                </c:pt>
                <c:pt idx="6">
                  <c:v>8.3000000000000004E-2</c:v>
                </c:pt>
                <c:pt idx="7">
                  <c:v>0</c:v>
                </c:pt>
                <c:pt idx="8">
                  <c:v>6.3E-2</c:v>
                </c:pt>
                <c:pt idx="9">
                  <c:v>0.125</c:v>
                </c:pt>
                <c:pt idx="10">
                  <c:v>0.255</c:v>
                </c:pt>
                <c:pt idx="11">
                  <c:v>0</c:v>
                </c:pt>
                <c:pt idx="12">
                  <c:v>4.4999999999999998E-2</c:v>
                </c:pt>
              </c:numCache>
            </c:numRef>
          </c:val>
          <c:extLst>
            <c:ext xmlns:c16="http://schemas.microsoft.com/office/drawing/2014/chart" uri="{C3380CC4-5D6E-409C-BE32-E72D297353CC}">
              <c16:uniqueId val="{00000000-D65B-4693-84D7-72E55215BDED}"/>
            </c:ext>
          </c:extLst>
        </c:ser>
        <c:ser>
          <c:idx val="1"/>
          <c:order val="1"/>
          <c:tx>
            <c:strRef>
              <c:f>Sheet1!$A$32</c:f>
              <c:strCache>
                <c:ptCount val="1"/>
                <c:pt idx="0">
                  <c:v>Non Disabled </c:v>
                </c:pt>
              </c:strCache>
            </c:strRef>
          </c:tx>
          <c:spPr>
            <a:solidFill>
              <a:schemeClr val="accent2"/>
            </a:solidFill>
            <a:ln>
              <a:noFill/>
            </a:ln>
            <a:effectLst/>
          </c:spPr>
          <c:invertIfNegative val="0"/>
          <c:cat>
            <c:strRef>
              <c:f>Sheet1!$B$30:$N$30</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Sheet1!$B$32:$N$32</c:f>
              <c:numCache>
                <c:formatCode>0.00%</c:formatCode>
                <c:ptCount val="13"/>
                <c:pt idx="0">
                  <c:v>0</c:v>
                </c:pt>
                <c:pt idx="1">
                  <c:v>1</c:v>
                </c:pt>
                <c:pt idx="2">
                  <c:v>0.84799999999999998</c:v>
                </c:pt>
                <c:pt idx="3">
                  <c:v>0.81799999999999995</c:v>
                </c:pt>
                <c:pt idx="4">
                  <c:v>0.85699999999999998</c:v>
                </c:pt>
                <c:pt idx="5">
                  <c:v>0.68799999999999994</c:v>
                </c:pt>
                <c:pt idx="6">
                  <c:v>0.875</c:v>
                </c:pt>
                <c:pt idx="7">
                  <c:v>0.85699999999999998</c:v>
                </c:pt>
                <c:pt idx="8">
                  <c:v>0.68799999999999994</c:v>
                </c:pt>
                <c:pt idx="9">
                  <c:v>0.875</c:v>
                </c:pt>
                <c:pt idx="10">
                  <c:v>0.5</c:v>
                </c:pt>
                <c:pt idx="11" formatCode="0%">
                  <c:v>1</c:v>
                </c:pt>
                <c:pt idx="12">
                  <c:v>0.59099999999999997</c:v>
                </c:pt>
              </c:numCache>
            </c:numRef>
          </c:val>
          <c:extLst>
            <c:ext xmlns:c16="http://schemas.microsoft.com/office/drawing/2014/chart" uri="{C3380CC4-5D6E-409C-BE32-E72D297353CC}">
              <c16:uniqueId val="{00000001-D65B-4693-84D7-72E55215BDED}"/>
            </c:ext>
          </c:extLst>
        </c:ser>
        <c:ser>
          <c:idx val="2"/>
          <c:order val="2"/>
          <c:tx>
            <c:strRef>
              <c:f>Sheet1!$A$33</c:f>
              <c:strCache>
                <c:ptCount val="1"/>
                <c:pt idx="0">
                  <c:v>Undisclosed</c:v>
                </c:pt>
              </c:strCache>
            </c:strRef>
          </c:tx>
          <c:spPr>
            <a:solidFill>
              <a:schemeClr val="accent3"/>
            </a:solidFill>
            <a:ln>
              <a:noFill/>
            </a:ln>
            <a:effectLst/>
          </c:spPr>
          <c:invertIfNegative val="0"/>
          <c:cat>
            <c:strRef>
              <c:f>Sheet1!$B$30:$N$30</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Sheet1!$B$33:$N$33</c:f>
              <c:numCache>
                <c:formatCode>0.00%</c:formatCode>
                <c:ptCount val="13"/>
                <c:pt idx="0">
                  <c:v>0</c:v>
                </c:pt>
                <c:pt idx="1">
                  <c:v>0</c:v>
                </c:pt>
                <c:pt idx="2">
                  <c:v>7.5999999999999998E-2</c:v>
                </c:pt>
                <c:pt idx="3">
                  <c:v>4.4999999999999998E-2</c:v>
                </c:pt>
                <c:pt idx="4">
                  <c:v>7.0999999999999994E-2</c:v>
                </c:pt>
                <c:pt idx="5">
                  <c:v>0.24</c:v>
                </c:pt>
                <c:pt idx="6">
                  <c:v>8.3000000000000004E-2</c:v>
                </c:pt>
                <c:pt idx="7">
                  <c:v>0.14299999999999999</c:v>
                </c:pt>
                <c:pt idx="8">
                  <c:v>0.25</c:v>
                </c:pt>
                <c:pt idx="9">
                  <c:v>0</c:v>
                </c:pt>
                <c:pt idx="10">
                  <c:v>0.25</c:v>
                </c:pt>
                <c:pt idx="11">
                  <c:v>0</c:v>
                </c:pt>
                <c:pt idx="12">
                  <c:v>0.36399999999999999</c:v>
                </c:pt>
              </c:numCache>
            </c:numRef>
          </c:val>
          <c:extLst>
            <c:ext xmlns:c16="http://schemas.microsoft.com/office/drawing/2014/chart" uri="{C3380CC4-5D6E-409C-BE32-E72D297353CC}">
              <c16:uniqueId val="{00000002-D65B-4693-84D7-72E55215BDED}"/>
            </c:ext>
          </c:extLst>
        </c:ser>
        <c:dLbls>
          <c:showLegendKey val="0"/>
          <c:showVal val="0"/>
          <c:showCatName val="0"/>
          <c:showSerName val="0"/>
          <c:showPercent val="0"/>
          <c:showBubbleSize val="0"/>
        </c:dLbls>
        <c:gapWidth val="219"/>
        <c:overlap val="-27"/>
        <c:axId val="1222111840"/>
        <c:axId val="1222111360"/>
      </c:barChart>
      <c:catAx>
        <c:axId val="1222111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222111360"/>
        <c:crosses val="autoZero"/>
        <c:auto val="1"/>
        <c:lblAlgn val="ctr"/>
        <c:lblOffset val="100"/>
        <c:noMultiLvlLbl val="0"/>
      </c:catAx>
      <c:valAx>
        <c:axId val="1222111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22211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r>
              <a:rPr lang="en-GB">
                <a:solidFill>
                  <a:srgbClr val="002060"/>
                </a:solidFill>
              </a:rPr>
              <a:t>STW ICB Clinical Staff by AfC</a:t>
            </a:r>
            <a:r>
              <a:rPr lang="en-GB" baseline="0">
                <a:solidFill>
                  <a:srgbClr val="002060"/>
                </a:solidFill>
              </a:rPr>
              <a:t> Pay Band 2024</a:t>
            </a:r>
            <a:endParaRPr lang="en-GB">
              <a:solidFill>
                <a:srgbClr val="00206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rgbClr val="002060"/>
              </a:solidFill>
              <a:latin typeface="+mn-lt"/>
              <a:ea typeface="+mn-ea"/>
              <a:cs typeface="+mn-cs"/>
            </a:defRPr>
          </a:pPr>
          <a:endParaRPr lang="en-GB"/>
        </a:p>
      </c:txPr>
    </c:title>
    <c:autoTitleDeleted val="0"/>
    <c:plotArea>
      <c:layout/>
      <c:barChart>
        <c:barDir val="col"/>
        <c:grouping val="clustered"/>
        <c:varyColors val="0"/>
        <c:ser>
          <c:idx val="0"/>
          <c:order val="0"/>
          <c:tx>
            <c:strRef>
              <c:f>Sheet1!$A$40</c:f>
              <c:strCache>
                <c:ptCount val="1"/>
                <c:pt idx="0">
                  <c:v>Disabled </c:v>
                </c:pt>
              </c:strCache>
            </c:strRef>
          </c:tx>
          <c:spPr>
            <a:solidFill>
              <a:schemeClr val="accent1"/>
            </a:solidFill>
            <a:ln>
              <a:noFill/>
            </a:ln>
            <a:effectLst/>
          </c:spPr>
          <c:invertIfNegative val="0"/>
          <c:cat>
            <c:strRef>
              <c:f>Sheet1!$B$39:$N$39</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Sheet1!$B$40:$N$40</c:f>
              <c:numCache>
                <c:formatCode>0.00%</c:formatCode>
                <c:ptCount val="13"/>
                <c:pt idx="0">
                  <c:v>0</c:v>
                </c:pt>
                <c:pt idx="1">
                  <c:v>0</c:v>
                </c:pt>
                <c:pt idx="2">
                  <c:v>0</c:v>
                </c:pt>
                <c:pt idx="3">
                  <c:v>0</c:v>
                </c:pt>
                <c:pt idx="4">
                  <c:v>0</c:v>
                </c:pt>
                <c:pt idx="5">
                  <c:v>0.23799999999999999</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0-0E27-4CBF-900C-C6F914B73F10}"/>
            </c:ext>
          </c:extLst>
        </c:ser>
        <c:ser>
          <c:idx val="1"/>
          <c:order val="1"/>
          <c:tx>
            <c:strRef>
              <c:f>Sheet1!$A$41</c:f>
              <c:strCache>
                <c:ptCount val="1"/>
                <c:pt idx="0">
                  <c:v>Non Disabled </c:v>
                </c:pt>
              </c:strCache>
            </c:strRef>
          </c:tx>
          <c:spPr>
            <a:solidFill>
              <a:schemeClr val="accent2"/>
            </a:solidFill>
            <a:ln>
              <a:noFill/>
            </a:ln>
            <a:effectLst/>
          </c:spPr>
          <c:invertIfNegative val="0"/>
          <c:cat>
            <c:strRef>
              <c:f>Sheet1!$B$39:$N$39</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Sheet1!$B$41:$N$41</c:f>
              <c:numCache>
                <c:formatCode>0.00%</c:formatCode>
                <c:ptCount val="13"/>
                <c:pt idx="0">
                  <c:v>0</c:v>
                </c:pt>
                <c:pt idx="1">
                  <c:v>0</c:v>
                </c:pt>
                <c:pt idx="2">
                  <c:v>0</c:v>
                </c:pt>
                <c:pt idx="3">
                  <c:v>0</c:v>
                </c:pt>
                <c:pt idx="4">
                  <c:v>1</c:v>
                </c:pt>
                <c:pt idx="5">
                  <c:v>0.69230000000000003</c:v>
                </c:pt>
                <c:pt idx="6">
                  <c:v>1</c:v>
                </c:pt>
                <c:pt idx="7">
                  <c:v>1</c:v>
                </c:pt>
                <c:pt idx="8">
                  <c:v>1</c:v>
                </c:pt>
                <c:pt idx="9">
                  <c:v>1</c:v>
                </c:pt>
                <c:pt idx="10">
                  <c:v>1</c:v>
                </c:pt>
                <c:pt idx="11" formatCode="0%">
                  <c:v>1</c:v>
                </c:pt>
                <c:pt idx="12">
                  <c:v>1</c:v>
                </c:pt>
              </c:numCache>
            </c:numRef>
          </c:val>
          <c:extLst>
            <c:ext xmlns:c16="http://schemas.microsoft.com/office/drawing/2014/chart" uri="{C3380CC4-5D6E-409C-BE32-E72D297353CC}">
              <c16:uniqueId val="{00000001-0E27-4CBF-900C-C6F914B73F10}"/>
            </c:ext>
          </c:extLst>
        </c:ser>
        <c:ser>
          <c:idx val="2"/>
          <c:order val="2"/>
          <c:tx>
            <c:strRef>
              <c:f>Sheet1!$A$42</c:f>
              <c:strCache>
                <c:ptCount val="1"/>
                <c:pt idx="0">
                  <c:v>Undisclosed</c:v>
                </c:pt>
              </c:strCache>
            </c:strRef>
          </c:tx>
          <c:spPr>
            <a:solidFill>
              <a:schemeClr val="accent3"/>
            </a:solidFill>
            <a:ln>
              <a:noFill/>
            </a:ln>
            <a:effectLst/>
          </c:spPr>
          <c:invertIfNegative val="0"/>
          <c:cat>
            <c:strRef>
              <c:f>Sheet1!$B$39:$N$39</c:f>
              <c:strCache>
                <c:ptCount val="13"/>
                <c:pt idx="0">
                  <c:v>Band 1</c:v>
                </c:pt>
                <c:pt idx="1">
                  <c:v>Band 2 </c:v>
                </c:pt>
                <c:pt idx="2">
                  <c:v>Band 3 </c:v>
                </c:pt>
                <c:pt idx="3">
                  <c:v>Band 4</c:v>
                </c:pt>
                <c:pt idx="4">
                  <c:v>Band 5</c:v>
                </c:pt>
                <c:pt idx="5">
                  <c:v>Band 6 </c:v>
                </c:pt>
                <c:pt idx="6">
                  <c:v>Band 7</c:v>
                </c:pt>
                <c:pt idx="7">
                  <c:v>Band 8a</c:v>
                </c:pt>
                <c:pt idx="8">
                  <c:v>Band 8b</c:v>
                </c:pt>
                <c:pt idx="9">
                  <c:v>Band 8c</c:v>
                </c:pt>
                <c:pt idx="10">
                  <c:v>Band 8d</c:v>
                </c:pt>
                <c:pt idx="11">
                  <c:v>Band 9 </c:v>
                </c:pt>
                <c:pt idx="12">
                  <c:v>VSM</c:v>
                </c:pt>
              </c:strCache>
            </c:strRef>
          </c:cat>
          <c:val>
            <c:numRef>
              <c:f>Sheet1!$B$42:$N$42</c:f>
              <c:numCache>
                <c:formatCode>0.00%</c:formatCode>
                <c:ptCount val="13"/>
                <c:pt idx="0">
                  <c:v>0</c:v>
                </c:pt>
                <c:pt idx="1">
                  <c:v>0</c:v>
                </c:pt>
                <c:pt idx="2">
                  <c:v>0</c:v>
                </c:pt>
                <c:pt idx="3">
                  <c:v>0</c:v>
                </c:pt>
                <c:pt idx="4">
                  <c:v>0</c:v>
                </c:pt>
                <c:pt idx="5">
                  <c:v>7.6899999999999996E-2</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0E27-4CBF-900C-C6F914B73F10}"/>
            </c:ext>
          </c:extLst>
        </c:ser>
        <c:dLbls>
          <c:showLegendKey val="0"/>
          <c:showVal val="0"/>
          <c:showCatName val="0"/>
          <c:showSerName val="0"/>
          <c:showPercent val="0"/>
          <c:showBubbleSize val="0"/>
        </c:dLbls>
        <c:gapWidth val="219"/>
        <c:overlap val="-27"/>
        <c:axId val="1323139184"/>
        <c:axId val="1323140624"/>
      </c:barChart>
      <c:catAx>
        <c:axId val="132313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323140624"/>
        <c:crosses val="autoZero"/>
        <c:auto val="1"/>
        <c:lblAlgn val="ctr"/>
        <c:lblOffset val="100"/>
        <c:noMultiLvlLbl val="0"/>
      </c:catAx>
      <c:valAx>
        <c:axId val="1323140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crossAx val="132313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08DCC7579F844AC911C957C3BB77D" ma:contentTypeVersion="6" ma:contentTypeDescription="Create a new document." ma:contentTypeScope="" ma:versionID="1cfd1899c80f6b5a9d8ef4ab2805d429">
  <xsd:schema xmlns:xsd="http://www.w3.org/2001/XMLSchema" xmlns:xs="http://www.w3.org/2001/XMLSchema" xmlns:p="http://schemas.microsoft.com/office/2006/metadata/properties" xmlns:ns2="1e68f20f-a922-4d9f-8b3d-7c3eda782400" xmlns:ns3="a61c0c01-e2b9-4dab-8d96-10f215c1108a" targetNamespace="http://schemas.microsoft.com/office/2006/metadata/properties" ma:root="true" ma:fieldsID="8797838e934982b53fd842813b7f3a09" ns2:_="" ns3:_="">
    <xsd:import namespace="1e68f20f-a922-4d9f-8b3d-7c3eda782400"/>
    <xsd:import namespace="a61c0c01-e2b9-4dab-8d96-10f215c11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8f20f-a922-4d9f-8b3d-7c3eda782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0c01-e2b9-4dab-8d96-10f215c11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1c0c01-e2b9-4dab-8d96-10f215c1108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F223A-6FE1-460D-A07E-62BA2320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8f20f-a922-4d9f-8b3d-7c3eda782400"/>
    <ds:schemaRef ds:uri="a61c0c01-e2b9-4dab-8d96-10f215c11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3.xml><?xml version="1.0" encoding="utf-8"?>
<ds:datastoreItem xmlns:ds="http://schemas.openxmlformats.org/officeDocument/2006/customXml" ds:itemID="{223C9E61-4476-4F16-B4F0-4129B8FCD9B7}">
  <ds:schemaRefs>
    <ds:schemaRef ds:uri="http://schemas.microsoft.com/office/2006/metadata/properties"/>
    <ds:schemaRef ds:uri="http://schemas.microsoft.com/office/infopath/2007/PartnerControls"/>
    <ds:schemaRef ds:uri="http://schemas.microsoft.com/sharepoint/v3"/>
    <ds:schemaRef ds:uri="d5106079-c381-4d39-a139-6d90e6c6e3ec"/>
    <ds:schemaRef ds:uri="2c7deaf7-424c-4d7f-b0b4-d1f4f6adddef"/>
    <ds:schemaRef ds:uri="a61c0c01-e2b9-4dab-8d96-10f215c1108a"/>
  </ds:schemaRefs>
</ds:datastoreItem>
</file>

<file path=customXml/itemProps4.xml><?xml version="1.0" encoding="utf-8"?>
<ds:datastoreItem xmlns:ds="http://schemas.openxmlformats.org/officeDocument/2006/customXml" ds:itemID="{48166173-C3C5-4D13-8857-19B5DC78A47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15</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EMBERTON, Bethan (NHS SHROPSHIRE, TELFORD AND WREKIN ICB - M2L0M)</cp:lastModifiedBy>
  <cp:revision>2</cp:revision>
  <cp:lastPrinted>2024-09-12T23:20:00Z</cp:lastPrinted>
  <dcterms:created xsi:type="dcterms:W3CDTF">2025-03-27T07:12:00Z</dcterms:created>
  <dcterms:modified xsi:type="dcterms:W3CDTF">2025-03-27T07:12:00Z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0x010100C3D08DCC7579F844AC911C957C3BB77D</vt:lpwstr>
  </property>
  <property fmtid="{D5CDD505-2E9C-101B-9397-08002B2CF9AE}" pid="3" name="Order">
    <vt:r8>953400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xd_Signature">
    <vt:bool>false</vt:bool>
  </property>
  <property fmtid="{D5CDD505-2E9C-101B-9397-08002B2CF9AE}" pid="10" name="MediaServiceImageTags">
    <vt:lpwstr/>
  </property>
  <property fmtid="{D5CDD505-2E9C-101B-9397-08002B2CF9AE}" pid="11" name="_dlc_DocIdItemGuid">
    <vt:lpwstr>5df84773-13db-4e3b-8955-9e565e146de6</vt:lpwstr>
  </property>
</Properties>
</file>