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972F" w14:textId="224EBB55" w:rsidR="0005696F" w:rsidRPr="000B7BCD" w:rsidRDefault="006F300B" w:rsidP="00D62000">
      <w:pPr>
        <w:jc w:val="right"/>
      </w:pPr>
      <w:r>
        <w:rPr>
          <w:noProof/>
        </w:rPr>
        <w:drawing>
          <wp:anchor distT="0" distB="0" distL="114300" distR="114300" simplePos="0" relativeHeight="251660294" behindDoc="1" locked="0" layoutInCell="1" allowOverlap="1" wp14:anchorId="4175705D" wp14:editId="3FE79FB3">
            <wp:simplePos x="0" y="0"/>
            <wp:positionH relativeFrom="margin">
              <wp:posOffset>-762000</wp:posOffset>
            </wp:positionH>
            <wp:positionV relativeFrom="margin">
              <wp:align>top</wp:align>
            </wp:positionV>
            <wp:extent cx="6789144" cy="1069676"/>
            <wp:effectExtent l="0" t="0" r="0" b="0"/>
            <wp:wrapSquare wrapText="bothSides"/>
            <wp:docPr id="1101783441" name="Picture 110178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b="89193"/>
                    <a:stretch/>
                  </pic:blipFill>
                  <pic:spPr bwMode="auto">
                    <a:xfrm>
                      <a:off x="0" y="0"/>
                      <a:ext cx="6789144" cy="1069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689730" w14:textId="77777777" w:rsidR="0005696F" w:rsidRPr="000B7BCD" w:rsidRDefault="0005696F" w:rsidP="00185D32"/>
    <w:p w14:paraId="08689731" w14:textId="77777777" w:rsidR="0005696F" w:rsidRPr="000B7BCD" w:rsidRDefault="0005696F" w:rsidP="00185D32"/>
    <w:p w14:paraId="08689732" w14:textId="77777777" w:rsidR="0005696F" w:rsidRDefault="0005696F" w:rsidP="00185D32"/>
    <w:p w14:paraId="756ED47F" w14:textId="77777777" w:rsidR="00807FFE" w:rsidRPr="000B7BCD" w:rsidRDefault="00807FFE" w:rsidP="00185D32"/>
    <w:p w14:paraId="08689737" w14:textId="77777777" w:rsidR="0005696F" w:rsidRPr="000B7BCD" w:rsidRDefault="0005696F" w:rsidP="00185D32"/>
    <w:p w14:paraId="08689738" w14:textId="77777777" w:rsidR="0005696F" w:rsidRPr="000B7BCD" w:rsidRDefault="00A45A39" w:rsidP="00185D32">
      <w:r w:rsidRPr="000B7BCD">
        <w:rPr>
          <w:noProof/>
        </w:rPr>
        <mc:AlternateContent>
          <mc:Choice Requires="wps">
            <w:drawing>
              <wp:anchor distT="0" distB="0" distL="114300" distR="114300" simplePos="0" relativeHeight="251658240" behindDoc="0" locked="0" layoutInCell="1" allowOverlap="1" wp14:anchorId="086897F2" wp14:editId="6755EFDE">
                <wp:simplePos x="0" y="0"/>
                <wp:positionH relativeFrom="column">
                  <wp:posOffset>125095</wp:posOffset>
                </wp:positionH>
                <wp:positionV relativeFrom="paragraph">
                  <wp:posOffset>48260</wp:posOffset>
                </wp:positionV>
                <wp:extent cx="5486400" cy="1600200"/>
                <wp:effectExtent l="0" t="0" r="0" b="0"/>
                <wp:wrapNone/>
                <wp:docPr id="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97FF" w14:textId="16E35EB9" w:rsidR="0033394E" w:rsidRPr="00A2342B" w:rsidRDefault="004A183B" w:rsidP="00467899">
                            <w:pPr>
                              <w:jc w:val="center"/>
                              <w:rPr>
                                <w:b/>
                                <w:color w:val="5B9BD5"/>
                                <w:sz w:val="60"/>
                              </w:rPr>
                            </w:pPr>
                            <w:r>
                              <w:rPr>
                                <w:b/>
                                <w:color w:val="5B9BD5"/>
                                <w:sz w:val="60"/>
                              </w:rPr>
                              <w:t xml:space="preserve">NHS </w:t>
                            </w:r>
                            <w:r w:rsidR="00F214AB">
                              <w:rPr>
                                <w:b/>
                                <w:color w:val="5B9BD5"/>
                                <w:sz w:val="60"/>
                              </w:rPr>
                              <w:t xml:space="preserve">Continuing Healthcare (CHC) </w:t>
                            </w:r>
                            <w:r w:rsidR="007B52C3">
                              <w:rPr>
                                <w:b/>
                                <w:color w:val="5B9BD5"/>
                                <w:sz w:val="60"/>
                              </w:rPr>
                              <w:t xml:space="preserve">Dispute Resolution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897F2" id="_x0000_t202" coordsize="21600,21600" o:spt="202" path="m,l,21600r21600,l21600,xe">
                <v:stroke joinstyle="miter"/>
                <v:path gradientshapeok="t" o:connecttype="rect"/>
              </v:shapetype>
              <v:shape id="Text Box 62" o:spid="_x0000_s1026" type="#_x0000_t202" style="position:absolute;left:0;text-align:left;margin-left:9.85pt;margin-top:3.8pt;width:6in;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" filled="f" stroked="f">
                <v:textbox>
                  <w:txbxContent>
                    <w:p w14:paraId="086897FF" w14:textId="16E35EB9" w:rsidR="0033394E" w:rsidRPr="00A2342B" w:rsidRDefault="004A183B" w:rsidP="00467899">
                      <w:pPr>
                        <w:jc w:val="center"/>
                        <w:rPr>
                          <w:b/>
                          <w:color w:val="5B9BD5"/>
                          <w:sz w:val="60"/>
                        </w:rPr>
                      </w:pPr>
                      <w:r>
                        <w:rPr>
                          <w:b/>
                          <w:color w:val="5B9BD5"/>
                          <w:sz w:val="60"/>
                        </w:rPr>
                        <w:t xml:space="preserve">NHS </w:t>
                      </w:r>
                      <w:r w:rsidR="00F214AB">
                        <w:rPr>
                          <w:b/>
                          <w:color w:val="5B9BD5"/>
                          <w:sz w:val="60"/>
                        </w:rPr>
                        <w:t xml:space="preserve">Continuing Healthcare (CHC) </w:t>
                      </w:r>
                      <w:r w:rsidR="007B52C3">
                        <w:rPr>
                          <w:b/>
                          <w:color w:val="5B9BD5"/>
                          <w:sz w:val="60"/>
                        </w:rPr>
                        <w:t xml:space="preserve">Dispute Resolution Policy </w:t>
                      </w:r>
                    </w:p>
                  </w:txbxContent>
                </v:textbox>
              </v:shape>
            </w:pict>
          </mc:Fallback>
        </mc:AlternateContent>
      </w:r>
    </w:p>
    <w:p w14:paraId="08689739" w14:textId="77777777" w:rsidR="0005696F" w:rsidRPr="009A5DD9" w:rsidRDefault="0005696F" w:rsidP="00185D32">
      <w:pPr>
        <w:rPr>
          <w:rFonts w:cs="Arial"/>
        </w:rPr>
      </w:pPr>
    </w:p>
    <w:p w14:paraId="0868973A" w14:textId="77777777" w:rsidR="0005696F" w:rsidRPr="009A5DD9" w:rsidRDefault="0005696F" w:rsidP="00185D32">
      <w:pPr>
        <w:rPr>
          <w:rFonts w:cs="Arial"/>
        </w:rPr>
      </w:pPr>
    </w:p>
    <w:p w14:paraId="0868973B" w14:textId="77777777" w:rsidR="0005696F" w:rsidRPr="009A5DD9" w:rsidRDefault="0005696F" w:rsidP="00185D32">
      <w:pPr>
        <w:rPr>
          <w:rFonts w:cs="Arial"/>
        </w:rPr>
      </w:pPr>
    </w:p>
    <w:p w14:paraId="0868973C" w14:textId="77777777" w:rsidR="0005696F" w:rsidRPr="009A5DD9" w:rsidRDefault="0005696F" w:rsidP="00185D32">
      <w:pPr>
        <w:rPr>
          <w:rFonts w:cs="Arial"/>
        </w:rPr>
      </w:pPr>
    </w:p>
    <w:p w14:paraId="0868973D" w14:textId="77777777" w:rsidR="0005696F" w:rsidRPr="009A5DD9" w:rsidRDefault="0005696F" w:rsidP="00185D32">
      <w:pPr>
        <w:rPr>
          <w:rFonts w:cs="Arial"/>
        </w:rPr>
      </w:pPr>
    </w:p>
    <w:p w14:paraId="0868973E" w14:textId="77777777" w:rsidR="0005696F" w:rsidRPr="009A5DD9" w:rsidRDefault="0005696F" w:rsidP="00185D32">
      <w:pPr>
        <w:rPr>
          <w:rFonts w:cs="Arial"/>
        </w:rPr>
      </w:pPr>
    </w:p>
    <w:p w14:paraId="3C030EC2" w14:textId="77777777" w:rsidR="00807FFE" w:rsidRPr="009A5DD9" w:rsidRDefault="00807FFE" w:rsidP="00185D32">
      <w:pPr>
        <w:rPr>
          <w:rFonts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45"/>
      </w:tblGrid>
      <w:tr w:rsidR="00807FFE" w:rsidRPr="009A5DD9" w14:paraId="04C89FD1" w14:textId="77777777" w:rsidTr="001A5762">
        <w:trPr>
          <w:trHeight w:val="1408"/>
        </w:trPr>
        <w:tc>
          <w:tcPr>
            <w:tcW w:w="2268" w:type="dxa"/>
            <w:shd w:val="clear" w:color="auto" w:fill="D9D9D9"/>
          </w:tcPr>
          <w:p w14:paraId="1846659A" w14:textId="77777777" w:rsidR="00807FFE" w:rsidRPr="009A5DD9" w:rsidRDefault="00807FFE" w:rsidP="001A5762">
            <w:pPr>
              <w:spacing w:before="60" w:after="60"/>
              <w:jc w:val="left"/>
              <w:rPr>
                <w:rFonts w:cs="Arial"/>
                <w:b/>
              </w:rPr>
            </w:pPr>
            <w:r w:rsidRPr="009A5DD9">
              <w:rPr>
                <w:rFonts w:cs="Arial"/>
                <w:b/>
              </w:rPr>
              <w:t>Author(s)</w:t>
            </w:r>
          </w:p>
          <w:p w14:paraId="5FB48E4C" w14:textId="77777777" w:rsidR="00807FFE" w:rsidRPr="009A5DD9" w:rsidRDefault="00807FFE" w:rsidP="001A5762">
            <w:pPr>
              <w:spacing w:before="60" w:after="60"/>
              <w:jc w:val="left"/>
              <w:rPr>
                <w:rFonts w:cs="Arial"/>
                <w:b/>
              </w:rPr>
            </w:pPr>
            <w:r w:rsidRPr="009A5DD9">
              <w:rPr>
                <w:rFonts w:cs="Arial"/>
                <w:b/>
              </w:rPr>
              <w:t>(name and post):</w:t>
            </w:r>
          </w:p>
        </w:tc>
        <w:tc>
          <w:tcPr>
            <w:tcW w:w="5245" w:type="dxa"/>
          </w:tcPr>
          <w:p w14:paraId="2CC3F325" w14:textId="77777777" w:rsidR="00807FFE" w:rsidRPr="009A5DD9" w:rsidRDefault="00807FFE" w:rsidP="001A5762">
            <w:pPr>
              <w:spacing w:before="60" w:after="60"/>
              <w:jc w:val="left"/>
              <w:rPr>
                <w:rFonts w:cs="Arial"/>
              </w:rPr>
            </w:pPr>
            <w:r w:rsidRPr="009A5DD9">
              <w:rPr>
                <w:rFonts w:cs="Arial"/>
                <w:b/>
                <w:bCs/>
              </w:rPr>
              <w:t xml:space="preserve">Brett Toro-Pearce, </w:t>
            </w:r>
            <w:r w:rsidRPr="009A5DD9">
              <w:rPr>
                <w:rFonts w:cs="Arial"/>
              </w:rPr>
              <w:t>Head of All Age Continuing Care and Individual Commissioning</w:t>
            </w:r>
          </w:p>
          <w:p w14:paraId="74539DBE" w14:textId="77777777" w:rsidR="00807FFE" w:rsidRPr="009A5DD9" w:rsidRDefault="00807FFE" w:rsidP="001A5762">
            <w:pPr>
              <w:spacing w:before="60" w:after="60"/>
              <w:jc w:val="left"/>
              <w:rPr>
                <w:rFonts w:cs="Arial"/>
              </w:rPr>
            </w:pPr>
            <w:r w:rsidRPr="009A5DD9">
              <w:rPr>
                <w:rFonts w:cs="Arial"/>
                <w:b/>
                <w:bCs/>
              </w:rPr>
              <w:t>Colin Evans</w:t>
            </w:r>
            <w:r w:rsidRPr="009A5DD9">
              <w:rPr>
                <w:rFonts w:cs="Arial"/>
              </w:rPr>
              <w:t>, Service Manager All Age Continuing Care and Individual Commissioning</w:t>
            </w:r>
          </w:p>
          <w:p w14:paraId="46D770EB" w14:textId="77777777" w:rsidR="00807FFE" w:rsidRPr="009A5DD9" w:rsidRDefault="00807FFE" w:rsidP="001A5762">
            <w:pPr>
              <w:spacing w:before="60" w:after="60"/>
              <w:jc w:val="left"/>
              <w:rPr>
                <w:rFonts w:cs="Arial"/>
              </w:rPr>
            </w:pPr>
          </w:p>
          <w:p w14:paraId="5213BA9E" w14:textId="77777777" w:rsidR="00807FFE" w:rsidRPr="009A5DD9" w:rsidRDefault="00807FFE" w:rsidP="001A5762">
            <w:pPr>
              <w:spacing w:before="60" w:after="60"/>
              <w:jc w:val="left"/>
              <w:rPr>
                <w:rFonts w:cs="Arial"/>
              </w:rPr>
            </w:pPr>
            <w:r w:rsidRPr="009A5DD9">
              <w:rPr>
                <w:rFonts w:cs="Arial"/>
              </w:rPr>
              <w:t>With collaboration from:</w:t>
            </w:r>
          </w:p>
          <w:p w14:paraId="59EB11AB" w14:textId="77777777" w:rsidR="00807FFE" w:rsidRPr="009A5DD9" w:rsidRDefault="00807FFE" w:rsidP="001A5762">
            <w:pPr>
              <w:framePr w:hSpace="180" w:wrap="around" w:vAnchor="text" w:hAnchor="margin" w:xAlign="right" w:y="-53"/>
              <w:spacing w:before="60" w:after="60"/>
              <w:jc w:val="left"/>
              <w:rPr>
                <w:rFonts w:cs="Arial"/>
              </w:rPr>
            </w:pPr>
            <w:r w:rsidRPr="009A5DD9">
              <w:rPr>
                <w:rFonts w:cs="Arial"/>
                <w:b/>
                <w:bCs/>
              </w:rPr>
              <w:t>Cezar Sarbu</w:t>
            </w:r>
            <w:r w:rsidRPr="009A5DD9">
              <w:rPr>
                <w:rFonts w:cs="Arial"/>
              </w:rPr>
              <w:t xml:space="preserve"> – Shropshire Council</w:t>
            </w:r>
          </w:p>
          <w:p w14:paraId="2A11B7E5" w14:textId="77777777" w:rsidR="00807FFE" w:rsidRPr="009A5DD9" w:rsidRDefault="00807FFE" w:rsidP="001A5762">
            <w:pPr>
              <w:spacing w:before="60" w:after="60"/>
              <w:jc w:val="left"/>
              <w:rPr>
                <w:rFonts w:cs="Arial"/>
              </w:rPr>
            </w:pPr>
            <w:r w:rsidRPr="009A5DD9">
              <w:rPr>
                <w:rFonts w:cs="Arial"/>
                <w:b/>
                <w:bCs/>
              </w:rPr>
              <w:t>Michael Bennett</w:t>
            </w:r>
            <w:r w:rsidRPr="009A5DD9">
              <w:rPr>
                <w:rFonts w:cs="Arial"/>
              </w:rPr>
              <w:t xml:space="preserve"> &amp; </w:t>
            </w:r>
            <w:r w:rsidRPr="009A5DD9">
              <w:rPr>
                <w:rFonts w:cs="Arial"/>
                <w:b/>
                <w:bCs/>
              </w:rPr>
              <w:t>Amanda Benton</w:t>
            </w:r>
            <w:r w:rsidRPr="009A5DD9">
              <w:rPr>
                <w:rFonts w:cs="Arial"/>
              </w:rPr>
              <w:t xml:space="preserve"> – Telford and Wrekin Council</w:t>
            </w:r>
          </w:p>
        </w:tc>
      </w:tr>
      <w:tr w:rsidR="00807FFE" w:rsidRPr="009A5DD9" w14:paraId="56A8B8ED" w14:textId="77777777" w:rsidTr="001A5762">
        <w:trPr>
          <w:trHeight w:val="484"/>
        </w:trPr>
        <w:tc>
          <w:tcPr>
            <w:tcW w:w="2268" w:type="dxa"/>
            <w:shd w:val="clear" w:color="auto" w:fill="D9D9D9"/>
          </w:tcPr>
          <w:p w14:paraId="1FA7BD50" w14:textId="77777777" w:rsidR="00807FFE" w:rsidRPr="009A5DD9" w:rsidRDefault="00807FFE" w:rsidP="001A5762">
            <w:pPr>
              <w:spacing w:before="60" w:after="60"/>
              <w:rPr>
                <w:rFonts w:cs="Arial"/>
                <w:b/>
              </w:rPr>
            </w:pPr>
            <w:r w:rsidRPr="009A5DD9">
              <w:rPr>
                <w:rFonts w:cs="Arial"/>
                <w:b/>
              </w:rPr>
              <w:t>Version No.:</w:t>
            </w:r>
          </w:p>
        </w:tc>
        <w:tc>
          <w:tcPr>
            <w:tcW w:w="5245" w:type="dxa"/>
          </w:tcPr>
          <w:p w14:paraId="01167C3C" w14:textId="77777777" w:rsidR="00807FFE" w:rsidRPr="009A5DD9" w:rsidRDefault="00807FFE" w:rsidP="001A5762">
            <w:pPr>
              <w:spacing w:before="60" w:after="60"/>
              <w:jc w:val="left"/>
              <w:rPr>
                <w:rFonts w:cs="Arial"/>
              </w:rPr>
            </w:pPr>
            <w:r w:rsidRPr="009A5DD9">
              <w:rPr>
                <w:rFonts w:cs="Arial"/>
              </w:rPr>
              <w:t>Version 6.1 Final Approved (30/09/2025)</w:t>
            </w:r>
          </w:p>
        </w:tc>
      </w:tr>
      <w:tr w:rsidR="00807FFE" w:rsidRPr="009A5DD9" w14:paraId="66773E6B" w14:textId="77777777" w:rsidTr="001A5762">
        <w:trPr>
          <w:trHeight w:val="484"/>
        </w:trPr>
        <w:tc>
          <w:tcPr>
            <w:tcW w:w="2268" w:type="dxa"/>
            <w:shd w:val="clear" w:color="auto" w:fill="D9D9D9"/>
          </w:tcPr>
          <w:p w14:paraId="21CB3F9B" w14:textId="77777777" w:rsidR="00807FFE" w:rsidRPr="009A5DD9" w:rsidRDefault="00807FFE" w:rsidP="001A5762">
            <w:pPr>
              <w:spacing w:before="60" w:after="60"/>
              <w:rPr>
                <w:rFonts w:cs="Arial"/>
                <w:b/>
              </w:rPr>
            </w:pPr>
            <w:r w:rsidRPr="009A5DD9">
              <w:rPr>
                <w:rFonts w:cs="Arial"/>
                <w:b/>
              </w:rPr>
              <w:t>Approval Date:</w:t>
            </w:r>
          </w:p>
        </w:tc>
        <w:tc>
          <w:tcPr>
            <w:tcW w:w="5245" w:type="dxa"/>
          </w:tcPr>
          <w:p w14:paraId="0D53E4A5" w14:textId="77777777" w:rsidR="00807FFE" w:rsidRPr="009A5DD9" w:rsidRDefault="00807FFE" w:rsidP="001A5762">
            <w:pPr>
              <w:spacing w:before="60" w:after="60"/>
              <w:jc w:val="left"/>
              <w:rPr>
                <w:rFonts w:cs="Arial"/>
              </w:rPr>
            </w:pPr>
            <w:r w:rsidRPr="009A5DD9">
              <w:rPr>
                <w:rFonts w:cs="Arial"/>
              </w:rPr>
              <w:t>30/09/2025</w:t>
            </w:r>
          </w:p>
        </w:tc>
      </w:tr>
      <w:tr w:rsidR="00807FFE" w:rsidRPr="009A5DD9" w14:paraId="6CE19294" w14:textId="77777777" w:rsidTr="001A5762">
        <w:trPr>
          <w:trHeight w:val="552"/>
        </w:trPr>
        <w:tc>
          <w:tcPr>
            <w:tcW w:w="2268" w:type="dxa"/>
            <w:shd w:val="clear" w:color="auto" w:fill="D9D9D9"/>
          </w:tcPr>
          <w:p w14:paraId="07A27CB8" w14:textId="77777777" w:rsidR="00807FFE" w:rsidRPr="009A5DD9" w:rsidRDefault="00807FFE" w:rsidP="001A5762">
            <w:pPr>
              <w:spacing w:before="60" w:after="60"/>
              <w:rPr>
                <w:rFonts w:cs="Arial"/>
                <w:b/>
              </w:rPr>
            </w:pPr>
            <w:r w:rsidRPr="009A5DD9">
              <w:rPr>
                <w:rFonts w:cs="Arial"/>
                <w:b/>
              </w:rPr>
              <w:t>Review Date:</w:t>
            </w:r>
          </w:p>
        </w:tc>
        <w:tc>
          <w:tcPr>
            <w:tcW w:w="5245" w:type="dxa"/>
          </w:tcPr>
          <w:p w14:paraId="7F975D41" w14:textId="77777777" w:rsidR="00807FFE" w:rsidRPr="009A5DD9" w:rsidRDefault="00807FFE" w:rsidP="001A5762">
            <w:pPr>
              <w:spacing w:before="60" w:after="60"/>
              <w:jc w:val="left"/>
              <w:rPr>
                <w:rFonts w:cs="Arial"/>
              </w:rPr>
            </w:pPr>
            <w:r w:rsidRPr="009A5DD9">
              <w:rPr>
                <w:rFonts w:cs="Arial"/>
              </w:rPr>
              <w:t>30/09/2027</w:t>
            </w:r>
          </w:p>
        </w:tc>
      </w:tr>
    </w:tbl>
    <w:p w14:paraId="08689748" w14:textId="24C11D4C" w:rsidR="0005696F" w:rsidRPr="009A5DD9" w:rsidRDefault="00807FFE" w:rsidP="00185D32">
      <w:pPr>
        <w:rPr>
          <w:rFonts w:cs="Arial"/>
        </w:rPr>
      </w:pPr>
      <w:r w:rsidRPr="009A5DD9">
        <w:rPr>
          <w:rFonts w:cs="Arial"/>
          <w:noProof/>
        </w:rPr>
        <w:t xml:space="preserve"> </w:t>
      </w:r>
      <w:r w:rsidR="00C13A57" w:rsidRPr="009A5DD9">
        <w:rPr>
          <w:rFonts w:cs="Arial"/>
          <w:noProof/>
        </w:rPr>
        <mc:AlternateContent>
          <mc:Choice Requires="wps">
            <w:drawing>
              <wp:anchor distT="0" distB="0" distL="114300" distR="114300" simplePos="0" relativeHeight="251658241" behindDoc="0" locked="0" layoutInCell="1" allowOverlap="1" wp14:anchorId="086897F4" wp14:editId="6FD09FFC">
                <wp:simplePos x="0" y="0"/>
                <wp:positionH relativeFrom="margin">
                  <wp:posOffset>339090</wp:posOffset>
                </wp:positionH>
                <wp:positionV relativeFrom="paragraph">
                  <wp:posOffset>232409</wp:posOffset>
                </wp:positionV>
                <wp:extent cx="5505450" cy="3228975"/>
                <wp:effectExtent l="0" t="0" r="0" b="9525"/>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980C" w14:textId="77777777" w:rsidR="0033394E" w:rsidRDefault="0033394E" w:rsidP="00185D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897F4" id="Text Box 63" o:spid="_x0000_s1027" type="#_x0000_t202" style="position:absolute;left:0;text-align:left;margin-left:26.7pt;margin-top:18.3pt;width:433.5pt;height:25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" filled="f" stroked="f">
                <v:textbox>
                  <w:txbxContent>
                    <w:p w14:paraId="0868980C" w14:textId="77777777" w:rsidR="0033394E" w:rsidRDefault="0033394E" w:rsidP="00185D32"/>
                  </w:txbxContent>
                </v:textbox>
                <w10:wrap anchorx="margin"/>
              </v:shape>
            </w:pict>
          </mc:Fallback>
        </mc:AlternateContent>
      </w:r>
    </w:p>
    <w:p w14:paraId="08689749" w14:textId="43A02D33" w:rsidR="0005696F" w:rsidRPr="009A5DD9" w:rsidRDefault="0005696F" w:rsidP="00185D32">
      <w:pPr>
        <w:rPr>
          <w:rFonts w:cs="Arial"/>
        </w:rPr>
      </w:pPr>
    </w:p>
    <w:p w14:paraId="0868974A" w14:textId="04D256C1" w:rsidR="0005696F" w:rsidRPr="009A5DD9" w:rsidRDefault="0005696F" w:rsidP="00185D32">
      <w:pPr>
        <w:rPr>
          <w:rFonts w:cs="Arial"/>
        </w:rPr>
      </w:pPr>
    </w:p>
    <w:p w14:paraId="0868974B" w14:textId="77777777" w:rsidR="0005696F" w:rsidRPr="009A5DD9" w:rsidRDefault="0005696F" w:rsidP="00185D32">
      <w:pPr>
        <w:rPr>
          <w:rFonts w:cs="Arial"/>
        </w:rPr>
      </w:pPr>
    </w:p>
    <w:p w14:paraId="0868974C" w14:textId="77777777" w:rsidR="006F291B" w:rsidRPr="009A5DD9" w:rsidRDefault="006F291B" w:rsidP="00185D32">
      <w:pPr>
        <w:rPr>
          <w:rFonts w:cs="Arial"/>
        </w:rPr>
      </w:pPr>
    </w:p>
    <w:p w14:paraId="0868974E" w14:textId="77777777" w:rsidR="00272598" w:rsidRPr="009A5DD9" w:rsidRDefault="0005696F" w:rsidP="00255FFC">
      <w:pPr>
        <w:rPr>
          <w:rFonts w:cs="Arial"/>
          <w:b/>
        </w:rPr>
      </w:pPr>
      <w:r w:rsidRPr="009A5DD9">
        <w:rPr>
          <w:rFonts w:cs="Arial"/>
        </w:rPr>
        <w:br w:type="page"/>
      </w:r>
      <w:r w:rsidR="00272598" w:rsidRPr="009A5DD9">
        <w:rPr>
          <w:rFonts w:cs="Arial"/>
          <w:b/>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2029"/>
      </w:tblGrid>
      <w:tr w:rsidR="00272598" w:rsidRPr="009A5DD9" w14:paraId="08689751" w14:textId="77777777" w:rsidTr="00233907">
        <w:trPr>
          <w:trHeight w:val="603"/>
        </w:trPr>
        <w:tc>
          <w:tcPr>
            <w:tcW w:w="2410" w:type="dxa"/>
            <w:shd w:val="clear" w:color="auto" w:fill="D9D9D9"/>
            <w:vAlign w:val="center"/>
          </w:tcPr>
          <w:p w14:paraId="0868974F" w14:textId="77777777" w:rsidR="00272598" w:rsidRPr="009A5DD9" w:rsidRDefault="00272598" w:rsidP="00255FFC">
            <w:pPr>
              <w:pStyle w:val="StyleBoldLeftBefore6pt"/>
              <w:rPr>
                <w:rFonts w:cs="Arial"/>
              </w:rPr>
            </w:pPr>
            <w:r w:rsidRPr="009A5DD9">
              <w:rPr>
                <w:rFonts w:cs="Arial"/>
              </w:rPr>
              <w:t>Title:</w:t>
            </w:r>
          </w:p>
        </w:tc>
        <w:tc>
          <w:tcPr>
            <w:tcW w:w="6423" w:type="dxa"/>
            <w:gridSpan w:val="3"/>
            <w:vAlign w:val="center"/>
          </w:tcPr>
          <w:p w14:paraId="08689750" w14:textId="7F7A2EDF" w:rsidR="00272598" w:rsidRPr="009A5DD9" w:rsidRDefault="00DA7AE4" w:rsidP="00255FFC">
            <w:pPr>
              <w:spacing w:before="120"/>
              <w:ind w:left="58"/>
              <w:jc w:val="left"/>
              <w:rPr>
                <w:rFonts w:cs="Arial"/>
              </w:rPr>
            </w:pPr>
            <w:r w:rsidRPr="009A5DD9">
              <w:rPr>
                <w:rFonts w:cs="Arial"/>
              </w:rPr>
              <w:t>NHS Continuing Healthcare (CHC) Dispute Resolution Policy</w:t>
            </w:r>
            <w:r w:rsidR="007A2B9B" w:rsidRPr="009A5DD9">
              <w:rPr>
                <w:rFonts w:cs="Arial"/>
              </w:rPr>
              <w:t xml:space="preserve"> </w:t>
            </w:r>
          </w:p>
        </w:tc>
      </w:tr>
      <w:tr w:rsidR="00247D4C" w:rsidRPr="009A5DD9" w14:paraId="08689754" w14:textId="77777777" w:rsidTr="00233907">
        <w:trPr>
          <w:trHeight w:val="489"/>
        </w:trPr>
        <w:tc>
          <w:tcPr>
            <w:tcW w:w="2410" w:type="dxa"/>
            <w:shd w:val="clear" w:color="auto" w:fill="D9D9D9"/>
            <w:vAlign w:val="center"/>
          </w:tcPr>
          <w:p w14:paraId="08689752" w14:textId="77777777" w:rsidR="00247D4C" w:rsidRPr="009A5DD9" w:rsidRDefault="00247D4C" w:rsidP="00247D4C">
            <w:pPr>
              <w:pStyle w:val="StyleBoldLeftBefore6pt"/>
              <w:rPr>
                <w:rFonts w:cs="Arial"/>
              </w:rPr>
            </w:pPr>
            <w:r w:rsidRPr="009A5DD9">
              <w:rPr>
                <w:rFonts w:cs="Arial"/>
              </w:rPr>
              <w:t>Electronic File Name:</w:t>
            </w:r>
          </w:p>
        </w:tc>
        <w:tc>
          <w:tcPr>
            <w:tcW w:w="6423" w:type="dxa"/>
            <w:gridSpan w:val="3"/>
            <w:vAlign w:val="center"/>
          </w:tcPr>
          <w:p w14:paraId="08689753" w14:textId="73137C2E" w:rsidR="00247D4C" w:rsidRPr="009A5DD9" w:rsidRDefault="00247D4C" w:rsidP="00247D4C">
            <w:pPr>
              <w:spacing w:before="120"/>
              <w:ind w:left="58"/>
              <w:jc w:val="left"/>
              <w:rPr>
                <w:rFonts w:cs="Arial"/>
              </w:rPr>
            </w:pPr>
            <w:r w:rsidRPr="00696FFC">
              <w:rPr>
                <w:highlight w:val="yellow"/>
              </w:rPr>
              <w:t>&lt;&lt;Filename – using insert field, filename option to create a link to the actual filename&gt;&gt;</w:t>
            </w:r>
          </w:p>
        </w:tc>
      </w:tr>
      <w:tr w:rsidR="00247D4C" w:rsidRPr="009A5DD9" w14:paraId="08689757" w14:textId="77777777" w:rsidTr="00233907">
        <w:trPr>
          <w:trHeight w:val="507"/>
        </w:trPr>
        <w:tc>
          <w:tcPr>
            <w:tcW w:w="2410" w:type="dxa"/>
            <w:shd w:val="clear" w:color="auto" w:fill="D9D9D9"/>
            <w:vAlign w:val="center"/>
          </w:tcPr>
          <w:p w14:paraId="08689755" w14:textId="77777777" w:rsidR="00247D4C" w:rsidRPr="009A5DD9" w:rsidRDefault="00247D4C" w:rsidP="00247D4C">
            <w:pPr>
              <w:pStyle w:val="StyleBoldLeftBefore6pt"/>
              <w:rPr>
                <w:rFonts w:cs="Arial"/>
              </w:rPr>
            </w:pPr>
            <w:r w:rsidRPr="009A5DD9">
              <w:rPr>
                <w:rFonts w:cs="Arial"/>
              </w:rPr>
              <w:t>ICB Reference No:</w:t>
            </w:r>
          </w:p>
        </w:tc>
        <w:tc>
          <w:tcPr>
            <w:tcW w:w="6423" w:type="dxa"/>
            <w:gridSpan w:val="3"/>
            <w:vAlign w:val="center"/>
          </w:tcPr>
          <w:p w14:paraId="08689756" w14:textId="7BFF40C4" w:rsidR="00247D4C" w:rsidRPr="009A5DD9" w:rsidRDefault="00007829" w:rsidP="00247D4C">
            <w:pPr>
              <w:spacing w:before="120"/>
              <w:ind w:left="58"/>
              <w:jc w:val="left"/>
              <w:rPr>
                <w:rFonts w:cs="Arial"/>
              </w:rPr>
            </w:pPr>
            <w:r w:rsidRPr="00007829">
              <w:t>C</w:t>
            </w:r>
            <w:r w:rsidR="005452A4">
              <w:t>H</w:t>
            </w:r>
            <w:r w:rsidRPr="00007829">
              <w:t>C001</w:t>
            </w:r>
          </w:p>
        </w:tc>
      </w:tr>
      <w:tr w:rsidR="00657318" w:rsidRPr="009A5DD9" w14:paraId="0868975A" w14:textId="77777777" w:rsidTr="00233907">
        <w:trPr>
          <w:trHeight w:val="507"/>
        </w:trPr>
        <w:tc>
          <w:tcPr>
            <w:tcW w:w="2410" w:type="dxa"/>
            <w:shd w:val="clear" w:color="auto" w:fill="D9D9D9"/>
            <w:vAlign w:val="center"/>
          </w:tcPr>
          <w:p w14:paraId="08689758" w14:textId="77777777" w:rsidR="00657318" w:rsidRPr="009A5DD9" w:rsidRDefault="00657318" w:rsidP="00255FFC">
            <w:pPr>
              <w:pStyle w:val="StyleBoldLeftBefore6pt"/>
              <w:rPr>
                <w:rFonts w:cs="Arial"/>
              </w:rPr>
            </w:pPr>
            <w:r w:rsidRPr="009A5DD9">
              <w:rPr>
                <w:rFonts w:cs="Arial"/>
              </w:rPr>
              <w:t>Placement in Organisational Structure:</w:t>
            </w:r>
          </w:p>
        </w:tc>
        <w:tc>
          <w:tcPr>
            <w:tcW w:w="6423" w:type="dxa"/>
            <w:gridSpan w:val="3"/>
            <w:vAlign w:val="center"/>
          </w:tcPr>
          <w:p w14:paraId="08689759" w14:textId="7FFF3F98" w:rsidR="00657318" w:rsidRPr="009A5DD9" w:rsidRDefault="007A2B9B" w:rsidP="00255FFC">
            <w:pPr>
              <w:spacing w:before="120"/>
              <w:ind w:left="58"/>
              <w:jc w:val="left"/>
              <w:rPr>
                <w:rFonts w:cs="Arial"/>
              </w:rPr>
            </w:pPr>
            <w:r w:rsidRPr="009A5DD9">
              <w:rPr>
                <w:rFonts w:cs="Arial"/>
              </w:rPr>
              <w:t xml:space="preserve">Nursing </w:t>
            </w:r>
            <w:r w:rsidR="00933377" w:rsidRPr="009A5DD9">
              <w:rPr>
                <w:rFonts w:cs="Arial"/>
              </w:rPr>
              <w:t xml:space="preserve">Directorate, </w:t>
            </w:r>
            <w:r w:rsidRPr="009A5DD9">
              <w:rPr>
                <w:rFonts w:cs="Arial"/>
              </w:rPr>
              <w:t>Individual Commissioning Team</w:t>
            </w:r>
            <w:r w:rsidR="003A1A25" w:rsidRPr="009A5DD9">
              <w:rPr>
                <w:rFonts w:cs="Arial"/>
              </w:rPr>
              <w:t xml:space="preserve"> responsible for the </w:t>
            </w:r>
            <w:r w:rsidRPr="009A5DD9">
              <w:rPr>
                <w:rFonts w:cs="Arial"/>
              </w:rPr>
              <w:t xml:space="preserve">NHS Continuing Healthcare </w:t>
            </w:r>
            <w:r w:rsidR="003A1A25" w:rsidRPr="009A5DD9">
              <w:rPr>
                <w:rFonts w:cs="Arial"/>
              </w:rPr>
              <w:t>f</w:t>
            </w:r>
            <w:r w:rsidR="00933377" w:rsidRPr="009A5DD9">
              <w:rPr>
                <w:rFonts w:cs="Arial"/>
              </w:rPr>
              <w:t>unction</w:t>
            </w:r>
          </w:p>
        </w:tc>
      </w:tr>
      <w:tr w:rsidR="00657318" w:rsidRPr="009A5DD9" w14:paraId="0868975E" w14:textId="77777777" w:rsidTr="00233907">
        <w:trPr>
          <w:trHeight w:val="791"/>
        </w:trPr>
        <w:tc>
          <w:tcPr>
            <w:tcW w:w="2410" w:type="dxa"/>
            <w:shd w:val="clear" w:color="auto" w:fill="D9D9D9"/>
            <w:vAlign w:val="center"/>
          </w:tcPr>
          <w:p w14:paraId="0868975B" w14:textId="77777777" w:rsidR="00657318" w:rsidRPr="009A5DD9" w:rsidRDefault="00657318" w:rsidP="00255FFC">
            <w:pPr>
              <w:pStyle w:val="StyleBoldLeftBefore6pt"/>
              <w:rPr>
                <w:rFonts w:cs="Arial"/>
              </w:rPr>
            </w:pPr>
            <w:r w:rsidRPr="009A5DD9">
              <w:rPr>
                <w:rFonts w:cs="Arial"/>
              </w:rPr>
              <w:t>Consultation with stakeholders:</w:t>
            </w:r>
          </w:p>
        </w:tc>
        <w:tc>
          <w:tcPr>
            <w:tcW w:w="6423" w:type="dxa"/>
            <w:gridSpan w:val="3"/>
            <w:vAlign w:val="center"/>
          </w:tcPr>
          <w:p w14:paraId="0868975C" w14:textId="77777777" w:rsidR="007A2B9B" w:rsidRPr="009A5DD9" w:rsidRDefault="007A2B9B" w:rsidP="00255FFC">
            <w:pPr>
              <w:spacing w:before="120"/>
              <w:ind w:left="58"/>
              <w:jc w:val="left"/>
              <w:rPr>
                <w:rFonts w:cs="Arial"/>
              </w:rPr>
            </w:pPr>
            <w:r w:rsidRPr="009A5DD9">
              <w:rPr>
                <w:rFonts w:cs="Arial"/>
              </w:rPr>
              <w:t xml:space="preserve">IC Team Senior Leadership Team, IC Team members of the Assessment and Case Management Teams, Heads of Service, Team Leads and Social Workers from Shropshire Council and Telford and Wrekin Council </w:t>
            </w:r>
          </w:p>
          <w:p w14:paraId="0868975D" w14:textId="0D3AB2C6" w:rsidR="00657318" w:rsidRPr="009A5DD9" w:rsidRDefault="007A2B9B" w:rsidP="00255FFC">
            <w:pPr>
              <w:spacing w:before="120"/>
              <w:ind w:left="58"/>
              <w:jc w:val="left"/>
              <w:rPr>
                <w:rFonts w:cs="Arial"/>
              </w:rPr>
            </w:pPr>
            <w:r w:rsidRPr="009A5DD9">
              <w:rPr>
                <w:rFonts w:cs="Arial"/>
              </w:rPr>
              <w:t xml:space="preserve">Policy development throughout </w:t>
            </w:r>
            <w:r w:rsidR="003A1A25" w:rsidRPr="009A5DD9">
              <w:rPr>
                <w:rFonts w:cs="Arial"/>
              </w:rPr>
              <w:t>June 2024</w:t>
            </w:r>
            <w:r w:rsidR="001F3C1A" w:rsidRPr="009A5DD9">
              <w:rPr>
                <w:rFonts w:cs="Arial"/>
              </w:rPr>
              <w:t xml:space="preserve"> </w:t>
            </w:r>
            <w:r w:rsidR="003A1A25" w:rsidRPr="009A5DD9">
              <w:rPr>
                <w:rFonts w:cs="Arial"/>
              </w:rPr>
              <w:t>-</w:t>
            </w:r>
            <w:r w:rsidR="001F3C1A" w:rsidRPr="009A5DD9">
              <w:rPr>
                <w:rFonts w:cs="Arial"/>
              </w:rPr>
              <w:t xml:space="preserve"> </w:t>
            </w:r>
            <w:r w:rsidR="003A1A25" w:rsidRPr="009A5DD9">
              <w:rPr>
                <w:rFonts w:cs="Arial"/>
              </w:rPr>
              <w:t>J</w:t>
            </w:r>
            <w:r w:rsidR="001F3C1A" w:rsidRPr="009A5DD9">
              <w:rPr>
                <w:rFonts w:cs="Arial"/>
              </w:rPr>
              <w:t>une</w:t>
            </w:r>
            <w:r w:rsidR="003A1A25" w:rsidRPr="009A5DD9">
              <w:rPr>
                <w:rFonts w:cs="Arial"/>
              </w:rPr>
              <w:t xml:space="preserve"> 2025</w:t>
            </w:r>
          </w:p>
        </w:tc>
      </w:tr>
      <w:tr w:rsidR="00657318" w:rsidRPr="009A5DD9" w14:paraId="08689761" w14:textId="77777777" w:rsidTr="00233907">
        <w:trPr>
          <w:trHeight w:val="902"/>
        </w:trPr>
        <w:tc>
          <w:tcPr>
            <w:tcW w:w="2410" w:type="dxa"/>
            <w:shd w:val="clear" w:color="auto" w:fill="D9D9D9"/>
            <w:vAlign w:val="center"/>
          </w:tcPr>
          <w:p w14:paraId="0868975F" w14:textId="77777777" w:rsidR="00657318" w:rsidRPr="009A5DD9" w:rsidRDefault="00657318" w:rsidP="00255FFC">
            <w:pPr>
              <w:pStyle w:val="StyleBoldLeftBefore6pt"/>
              <w:rPr>
                <w:rFonts w:cs="Arial"/>
              </w:rPr>
            </w:pPr>
            <w:r w:rsidRPr="009A5DD9">
              <w:rPr>
                <w:rFonts w:cs="Arial"/>
              </w:rPr>
              <w:t>Equality Impact Assessment:</w:t>
            </w:r>
          </w:p>
        </w:tc>
        <w:tc>
          <w:tcPr>
            <w:tcW w:w="6423" w:type="dxa"/>
            <w:gridSpan w:val="3"/>
            <w:vAlign w:val="center"/>
          </w:tcPr>
          <w:p w14:paraId="08689760" w14:textId="636929AB" w:rsidR="00657318" w:rsidRPr="009A5DD9" w:rsidRDefault="00354F10" w:rsidP="00255FFC">
            <w:pPr>
              <w:spacing w:before="120"/>
              <w:ind w:left="58"/>
              <w:jc w:val="left"/>
              <w:rPr>
                <w:rFonts w:cs="Arial"/>
              </w:rPr>
            </w:pPr>
            <w:r w:rsidRPr="009A5DD9">
              <w:rPr>
                <w:rFonts w:cs="Arial"/>
              </w:rPr>
              <w:t>A pre-assessment has been completed which indicates full EQIA is not required.</w:t>
            </w:r>
          </w:p>
        </w:tc>
      </w:tr>
      <w:tr w:rsidR="005B47D0" w:rsidRPr="009A5DD9" w14:paraId="08689764" w14:textId="77777777" w:rsidTr="00233907">
        <w:trPr>
          <w:trHeight w:val="507"/>
        </w:trPr>
        <w:tc>
          <w:tcPr>
            <w:tcW w:w="2410" w:type="dxa"/>
            <w:shd w:val="clear" w:color="auto" w:fill="D9D9D9"/>
            <w:vAlign w:val="center"/>
          </w:tcPr>
          <w:p w14:paraId="08689762" w14:textId="77777777" w:rsidR="005B47D0" w:rsidRPr="009A5DD9" w:rsidRDefault="005B47D0" w:rsidP="005B47D0">
            <w:pPr>
              <w:pStyle w:val="StyleBoldLeftBefore6pt"/>
              <w:rPr>
                <w:rFonts w:cs="Arial"/>
              </w:rPr>
            </w:pPr>
            <w:r w:rsidRPr="009A5DD9">
              <w:rPr>
                <w:rFonts w:cs="Arial"/>
              </w:rPr>
              <w:t>Approval Level:</w:t>
            </w:r>
          </w:p>
        </w:tc>
        <w:tc>
          <w:tcPr>
            <w:tcW w:w="6423" w:type="dxa"/>
            <w:gridSpan w:val="3"/>
            <w:vAlign w:val="center"/>
          </w:tcPr>
          <w:p w14:paraId="08689763" w14:textId="310F8428" w:rsidR="005B47D0" w:rsidRPr="009A5DD9" w:rsidRDefault="00287484" w:rsidP="005B47D0">
            <w:pPr>
              <w:spacing w:before="120"/>
              <w:ind w:left="58"/>
              <w:jc w:val="left"/>
              <w:rPr>
                <w:rFonts w:cs="Arial"/>
              </w:rPr>
            </w:pPr>
            <w:r w:rsidRPr="009A5DD9">
              <w:rPr>
                <w:rFonts w:cs="Arial"/>
              </w:rPr>
              <w:t>Strategic Commissioning and Productivity Committee</w:t>
            </w:r>
          </w:p>
        </w:tc>
      </w:tr>
      <w:tr w:rsidR="00386404" w:rsidRPr="009A5DD9" w14:paraId="08689769" w14:textId="77777777" w:rsidTr="00233907">
        <w:trPr>
          <w:trHeight w:val="460"/>
        </w:trPr>
        <w:tc>
          <w:tcPr>
            <w:tcW w:w="2410" w:type="dxa"/>
            <w:shd w:val="clear" w:color="auto" w:fill="D9D9D9"/>
            <w:vAlign w:val="center"/>
          </w:tcPr>
          <w:p w14:paraId="08689765" w14:textId="405B59F1" w:rsidR="00386404" w:rsidRPr="009A5DD9" w:rsidRDefault="00386404" w:rsidP="00386404">
            <w:pPr>
              <w:pStyle w:val="StyleBoldLeftBefore6pt"/>
              <w:rPr>
                <w:rFonts w:cs="Arial"/>
              </w:rPr>
            </w:pPr>
            <w:r w:rsidRPr="009A5DD9">
              <w:rPr>
                <w:rFonts w:cs="Arial"/>
              </w:rPr>
              <w:t>Dissemination Date:</w:t>
            </w:r>
          </w:p>
        </w:tc>
        <w:tc>
          <w:tcPr>
            <w:tcW w:w="2268" w:type="dxa"/>
            <w:vAlign w:val="center"/>
          </w:tcPr>
          <w:p w14:paraId="08689766" w14:textId="213F5B85" w:rsidR="00386404" w:rsidRPr="009A5DD9" w:rsidRDefault="00386404" w:rsidP="00386404">
            <w:pPr>
              <w:spacing w:before="120"/>
              <w:ind w:left="44"/>
              <w:jc w:val="left"/>
              <w:rPr>
                <w:rFonts w:cs="Arial"/>
              </w:rPr>
            </w:pPr>
            <w:r w:rsidRPr="009A5DD9">
              <w:rPr>
                <w:rFonts w:cs="Arial"/>
              </w:rPr>
              <w:t>13/10/2025</w:t>
            </w:r>
          </w:p>
        </w:tc>
        <w:tc>
          <w:tcPr>
            <w:tcW w:w="2126" w:type="dxa"/>
            <w:shd w:val="clear" w:color="auto" w:fill="D9D9D9"/>
            <w:vAlign w:val="center"/>
          </w:tcPr>
          <w:p w14:paraId="08689767" w14:textId="1399F044" w:rsidR="00386404" w:rsidRPr="009A5DD9" w:rsidRDefault="00386404" w:rsidP="00386404">
            <w:pPr>
              <w:pStyle w:val="StyleBoldLeftBefore6pt"/>
              <w:rPr>
                <w:rFonts w:cs="Arial"/>
              </w:rPr>
            </w:pPr>
            <w:r w:rsidRPr="009A5DD9">
              <w:rPr>
                <w:rFonts w:cs="Arial"/>
              </w:rPr>
              <w:t>Implementation Date:</w:t>
            </w:r>
          </w:p>
        </w:tc>
        <w:tc>
          <w:tcPr>
            <w:tcW w:w="2029" w:type="dxa"/>
            <w:vAlign w:val="center"/>
          </w:tcPr>
          <w:p w14:paraId="08689768" w14:textId="744F631A" w:rsidR="00386404" w:rsidRPr="009A5DD9" w:rsidRDefault="00386404" w:rsidP="00386404">
            <w:pPr>
              <w:spacing w:before="120"/>
              <w:ind w:left="99"/>
              <w:jc w:val="left"/>
              <w:rPr>
                <w:rFonts w:cs="Arial"/>
              </w:rPr>
            </w:pPr>
            <w:r w:rsidRPr="009A5DD9">
              <w:rPr>
                <w:rFonts w:cs="Arial"/>
              </w:rPr>
              <w:t>13/10/2025</w:t>
            </w:r>
          </w:p>
        </w:tc>
      </w:tr>
      <w:tr w:rsidR="005B47D0" w:rsidRPr="009A5DD9" w14:paraId="0868976C" w14:textId="77777777" w:rsidTr="00233907">
        <w:trPr>
          <w:trHeight w:val="468"/>
        </w:trPr>
        <w:tc>
          <w:tcPr>
            <w:tcW w:w="2410" w:type="dxa"/>
            <w:shd w:val="clear" w:color="auto" w:fill="D9D9D9"/>
            <w:vAlign w:val="center"/>
          </w:tcPr>
          <w:p w14:paraId="0868976A" w14:textId="77777777" w:rsidR="005B47D0" w:rsidRPr="009A5DD9" w:rsidRDefault="005B47D0" w:rsidP="005B47D0">
            <w:pPr>
              <w:pStyle w:val="StyleBoldLeftBefore6pt"/>
              <w:rPr>
                <w:rFonts w:cs="Arial"/>
              </w:rPr>
            </w:pPr>
            <w:r w:rsidRPr="009A5DD9">
              <w:rPr>
                <w:rFonts w:cs="Arial"/>
              </w:rPr>
              <w:t>Method of Dissemination:</w:t>
            </w:r>
          </w:p>
        </w:tc>
        <w:tc>
          <w:tcPr>
            <w:tcW w:w="6423" w:type="dxa"/>
            <w:gridSpan w:val="3"/>
            <w:vAlign w:val="center"/>
          </w:tcPr>
          <w:p w14:paraId="0868976B" w14:textId="36008241" w:rsidR="005B47D0" w:rsidRPr="009A5DD9" w:rsidRDefault="005B47D0" w:rsidP="005B47D0">
            <w:pPr>
              <w:spacing w:before="120"/>
              <w:ind w:left="58"/>
              <w:jc w:val="left"/>
              <w:rPr>
                <w:rFonts w:cs="Arial"/>
              </w:rPr>
            </w:pPr>
            <w:r w:rsidRPr="009A5DD9">
              <w:rPr>
                <w:rFonts w:cs="Arial"/>
              </w:rPr>
              <w:t>Website, Shro and Tel staff intranet, newsletter, direct email and related training in application to all staff within the Individual Commissioning Team.</w:t>
            </w:r>
          </w:p>
        </w:tc>
      </w:tr>
    </w:tbl>
    <w:p w14:paraId="0868976D" w14:textId="77777777" w:rsidR="008B4582" w:rsidRPr="009A5DD9" w:rsidRDefault="008B4582" w:rsidP="00185D32">
      <w:pPr>
        <w:rPr>
          <w:rFonts w:cs="Arial"/>
          <w:b/>
        </w:rPr>
      </w:pPr>
    </w:p>
    <w:p w14:paraId="0868976E" w14:textId="77777777" w:rsidR="00272598" w:rsidRPr="009A5DD9" w:rsidRDefault="00272598" w:rsidP="00255FFC">
      <w:pPr>
        <w:rPr>
          <w:rFonts w:cs="Arial"/>
          <w:b/>
        </w:rPr>
      </w:pPr>
      <w:r w:rsidRPr="009A5DD9">
        <w:rPr>
          <w:rFonts w:cs="Arial"/>
          <w:b/>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560"/>
        <w:gridCol w:w="5118"/>
      </w:tblGrid>
      <w:tr w:rsidR="00272598" w:rsidRPr="009A5DD9" w14:paraId="08689772" w14:textId="77777777" w:rsidTr="00400698">
        <w:trPr>
          <w:trHeight w:val="447"/>
        </w:trPr>
        <w:tc>
          <w:tcPr>
            <w:tcW w:w="2141" w:type="dxa"/>
            <w:shd w:val="clear" w:color="auto" w:fill="D9D9D9"/>
            <w:vAlign w:val="center"/>
          </w:tcPr>
          <w:p w14:paraId="0868976F" w14:textId="77777777" w:rsidR="00272598" w:rsidRPr="009A5DD9" w:rsidRDefault="00272598" w:rsidP="00255FFC">
            <w:pPr>
              <w:pStyle w:val="StyleBoldLeftBefore6pt"/>
              <w:rPr>
                <w:rFonts w:cs="Arial"/>
              </w:rPr>
            </w:pPr>
            <w:r w:rsidRPr="009A5DD9">
              <w:rPr>
                <w:rFonts w:cs="Arial"/>
              </w:rPr>
              <w:t>Version No.</w:t>
            </w:r>
          </w:p>
        </w:tc>
        <w:tc>
          <w:tcPr>
            <w:tcW w:w="1560" w:type="dxa"/>
            <w:shd w:val="clear" w:color="auto" w:fill="D9D9D9"/>
            <w:vAlign w:val="center"/>
          </w:tcPr>
          <w:p w14:paraId="08689770" w14:textId="77777777" w:rsidR="00272598" w:rsidRPr="009A5DD9" w:rsidRDefault="00272598" w:rsidP="00255FFC">
            <w:pPr>
              <w:pStyle w:val="StyleBoldLeftBefore6pt"/>
              <w:rPr>
                <w:rFonts w:cs="Arial"/>
              </w:rPr>
            </w:pPr>
            <w:r w:rsidRPr="009A5DD9">
              <w:rPr>
                <w:rFonts w:cs="Arial"/>
              </w:rPr>
              <w:t>Date</w:t>
            </w:r>
          </w:p>
        </w:tc>
        <w:tc>
          <w:tcPr>
            <w:tcW w:w="5118" w:type="dxa"/>
            <w:shd w:val="clear" w:color="auto" w:fill="D9D9D9"/>
            <w:vAlign w:val="center"/>
          </w:tcPr>
          <w:p w14:paraId="08689771" w14:textId="77777777" w:rsidR="00272598" w:rsidRPr="009A5DD9" w:rsidRDefault="00272598" w:rsidP="00255FFC">
            <w:pPr>
              <w:pStyle w:val="StyleBoldLeftBefore6pt"/>
              <w:rPr>
                <w:rFonts w:cs="Arial"/>
              </w:rPr>
            </w:pPr>
            <w:r w:rsidRPr="009A5DD9">
              <w:rPr>
                <w:rFonts w:cs="Arial"/>
              </w:rPr>
              <w:t>Brief Description</w:t>
            </w:r>
          </w:p>
        </w:tc>
      </w:tr>
      <w:tr w:rsidR="00272598" w:rsidRPr="009A5DD9" w14:paraId="0868977A" w14:textId="77777777" w:rsidTr="00400698">
        <w:trPr>
          <w:trHeight w:val="372"/>
        </w:trPr>
        <w:tc>
          <w:tcPr>
            <w:tcW w:w="2141" w:type="dxa"/>
          </w:tcPr>
          <w:p w14:paraId="08689777" w14:textId="7051504A" w:rsidR="00272598" w:rsidRPr="009A5DD9" w:rsidRDefault="009176D9" w:rsidP="00255FFC">
            <w:pPr>
              <w:spacing w:before="120"/>
              <w:ind w:left="58"/>
              <w:jc w:val="left"/>
              <w:rPr>
                <w:rFonts w:cs="Arial"/>
              </w:rPr>
            </w:pPr>
            <w:r w:rsidRPr="009A5DD9">
              <w:rPr>
                <w:rFonts w:cs="Arial"/>
              </w:rPr>
              <w:t xml:space="preserve">Version 1.0 Draft </w:t>
            </w:r>
          </w:p>
        </w:tc>
        <w:tc>
          <w:tcPr>
            <w:tcW w:w="1560" w:type="dxa"/>
          </w:tcPr>
          <w:p w14:paraId="08689778" w14:textId="5B941064" w:rsidR="00272598" w:rsidRPr="009A5DD9" w:rsidRDefault="00B5178E" w:rsidP="00255FFC">
            <w:pPr>
              <w:spacing w:before="120"/>
              <w:ind w:left="58"/>
              <w:jc w:val="left"/>
              <w:rPr>
                <w:rFonts w:cs="Arial"/>
              </w:rPr>
            </w:pPr>
            <w:r w:rsidRPr="009A5DD9">
              <w:rPr>
                <w:rFonts w:cs="Arial"/>
              </w:rPr>
              <w:t>June 2024</w:t>
            </w:r>
          </w:p>
        </w:tc>
        <w:tc>
          <w:tcPr>
            <w:tcW w:w="5118" w:type="dxa"/>
          </w:tcPr>
          <w:p w14:paraId="08689779" w14:textId="197862E8" w:rsidR="00272598" w:rsidRPr="009A5DD9" w:rsidRDefault="00C0729F" w:rsidP="00255FFC">
            <w:pPr>
              <w:spacing w:before="120"/>
              <w:ind w:left="58"/>
              <w:jc w:val="left"/>
              <w:rPr>
                <w:rFonts w:cs="Arial"/>
              </w:rPr>
            </w:pPr>
            <w:r w:rsidRPr="009A5DD9">
              <w:rPr>
                <w:rFonts w:cs="Arial"/>
              </w:rPr>
              <w:t>Initial development of a draft policy by STW ICB’s Individual Commissioning Senior Leadership Team</w:t>
            </w:r>
          </w:p>
        </w:tc>
      </w:tr>
      <w:tr w:rsidR="00272598" w:rsidRPr="009A5DD9" w14:paraId="0868977E" w14:textId="77777777" w:rsidTr="00400698">
        <w:trPr>
          <w:trHeight w:val="417"/>
        </w:trPr>
        <w:tc>
          <w:tcPr>
            <w:tcW w:w="2141" w:type="dxa"/>
          </w:tcPr>
          <w:p w14:paraId="0868977B" w14:textId="61929F61" w:rsidR="00272598" w:rsidRPr="009A5DD9" w:rsidRDefault="00C0729F" w:rsidP="00255FFC">
            <w:pPr>
              <w:spacing w:before="120"/>
              <w:ind w:left="58"/>
              <w:jc w:val="left"/>
              <w:rPr>
                <w:rFonts w:cs="Arial"/>
              </w:rPr>
            </w:pPr>
            <w:r w:rsidRPr="009A5DD9">
              <w:rPr>
                <w:rFonts w:cs="Arial"/>
              </w:rPr>
              <w:t xml:space="preserve">Version 2.0 Draft </w:t>
            </w:r>
          </w:p>
        </w:tc>
        <w:tc>
          <w:tcPr>
            <w:tcW w:w="1560" w:type="dxa"/>
          </w:tcPr>
          <w:p w14:paraId="0868977C" w14:textId="313A0EF2" w:rsidR="00272598" w:rsidRPr="009A5DD9" w:rsidRDefault="00C0729F" w:rsidP="00255FFC">
            <w:pPr>
              <w:spacing w:before="120"/>
              <w:ind w:left="58"/>
              <w:jc w:val="left"/>
              <w:rPr>
                <w:rFonts w:cs="Arial"/>
              </w:rPr>
            </w:pPr>
            <w:r w:rsidRPr="009A5DD9">
              <w:rPr>
                <w:rFonts w:cs="Arial"/>
              </w:rPr>
              <w:t>August 2024</w:t>
            </w:r>
          </w:p>
        </w:tc>
        <w:tc>
          <w:tcPr>
            <w:tcW w:w="5118" w:type="dxa"/>
          </w:tcPr>
          <w:p w14:paraId="0868977D" w14:textId="2E2A13E0" w:rsidR="00272598" w:rsidRPr="009A5DD9" w:rsidRDefault="00CB0E44" w:rsidP="00255FFC">
            <w:pPr>
              <w:spacing w:before="120"/>
              <w:ind w:left="58"/>
              <w:jc w:val="left"/>
              <w:rPr>
                <w:rFonts w:cs="Arial"/>
              </w:rPr>
            </w:pPr>
            <w:r w:rsidRPr="009A5DD9">
              <w:rPr>
                <w:rFonts w:cs="Arial"/>
              </w:rPr>
              <w:t xml:space="preserve">Comments received from Local Authority </w:t>
            </w:r>
            <w:r w:rsidR="003D4F39" w:rsidRPr="009A5DD9">
              <w:rPr>
                <w:rFonts w:cs="Arial"/>
              </w:rPr>
              <w:t>for review by the ICB’s IC SLT</w:t>
            </w:r>
          </w:p>
        </w:tc>
      </w:tr>
      <w:tr w:rsidR="00272598" w:rsidRPr="009A5DD9" w14:paraId="08689782" w14:textId="77777777" w:rsidTr="00400698">
        <w:trPr>
          <w:trHeight w:val="426"/>
        </w:trPr>
        <w:tc>
          <w:tcPr>
            <w:tcW w:w="2141" w:type="dxa"/>
          </w:tcPr>
          <w:p w14:paraId="0868977F" w14:textId="20ACAA6A" w:rsidR="00272598" w:rsidRPr="009A5DD9" w:rsidRDefault="00C0729F" w:rsidP="00255FFC">
            <w:pPr>
              <w:spacing w:before="120"/>
              <w:ind w:left="58"/>
              <w:jc w:val="left"/>
              <w:rPr>
                <w:rFonts w:cs="Arial"/>
              </w:rPr>
            </w:pPr>
            <w:r w:rsidRPr="009A5DD9">
              <w:rPr>
                <w:rFonts w:cs="Arial"/>
              </w:rPr>
              <w:t xml:space="preserve">Version 3.0 Draft </w:t>
            </w:r>
          </w:p>
        </w:tc>
        <w:tc>
          <w:tcPr>
            <w:tcW w:w="1560" w:type="dxa"/>
          </w:tcPr>
          <w:p w14:paraId="08689780" w14:textId="634DC83D" w:rsidR="00272598" w:rsidRPr="009A5DD9" w:rsidRDefault="00C0729F" w:rsidP="00255FFC">
            <w:pPr>
              <w:spacing w:before="120"/>
              <w:ind w:left="58"/>
              <w:jc w:val="left"/>
              <w:rPr>
                <w:rFonts w:cs="Arial"/>
              </w:rPr>
            </w:pPr>
            <w:r w:rsidRPr="009A5DD9">
              <w:rPr>
                <w:rFonts w:cs="Arial"/>
              </w:rPr>
              <w:t>September 2024</w:t>
            </w:r>
          </w:p>
        </w:tc>
        <w:tc>
          <w:tcPr>
            <w:tcW w:w="5118" w:type="dxa"/>
          </w:tcPr>
          <w:p w14:paraId="08689781" w14:textId="0AD7E214" w:rsidR="00272598" w:rsidRPr="009A5DD9" w:rsidRDefault="00CB0E44" w:rsidP="00255FFC">
            <w:pPr>
              <w:spacing w:before="120"/>
              <w:ind w:left="58"/>
              <w:jc w:val="left"/>
              <w:rPr>
                <w:rFonts w:cs="Arial"/>
              </w:rPr>
            </w:pPr>
            <w:r w:rsidRPr="009A5DD9">
              <w:rPr>
                <w:rFonts w:cs="Arial"/>
              </w:rPr>
              <w:t xml:space="preserve">Review of LAs’ comments by the ICB IC SLT and further updates to the content </w:t>
            </w:r>
          </w:p>
        </w:tc>
      </w:tr>
      <w:tr w:rsidR="00C0729F" w:rsidRPr="009A5DD9" w14:paraId="46F50E77" w14:textId="77777777" w:rsidTr="00400698">
        <w:trPr>
          <w:trHeight w:val="426"/>
        </w:trPr>
        <w:tc>
          <w:tcPr>
            <w:tcW w:w="2141" w:type="dxa"/>
          </w:tcPr>
          <w:p w14:paraId="1E505EE5" w14:textId="151C860A" w:rsidR="00C0729F" w:rsidRPr="009A5DD9" w:rsidRDefault="00C0729F" w:rsidP="00255FFC">
            <w:pPr>
              <w:spacing w:before="120"/>
              <w:ind w:left="58"/>
              <w:jc w:val="left"/>
              <w:rPr>
                <w:rFonts w:cs="Arial"/>
              </w:rPr>
            </w:pPr>
            <w:r w:rsidRPr="009A5DD9">
              <w:rPr>
                <w:rFonts w:cs="Arial"/>
              </w:rPr>
              <w:t xml:space="preserve">Version 4.0 Draft </w:t>
            </w:r>
          </w:p>
        </w:tc>
        <w:tc>
          <w:tcPr>
            <w:tcW w:w="1560" w:type="dxa"/>
          </w:tcPr>
          <w:p w14:paraId="0C552A72" w14:textId="6B4FF13A" w:rsidR="00C0729F" w:rsidRPr="009A5DD9" w:rsidRDefault="00C0729F" w:rsidP="00255FFC">
            <w:pPr>
              <w:spacing w:before="120"/>
              <w:ind w:left="58"/>
              <w:jc w:val="left"/>
              <w:rPr>
                <w:rFonts w:cs="Arial"/>
              </w:rPr>
            </w:pPr>
            <w:r w:rsidRPr="009A5DD9">
              <w:rPr>
                <w:rFonts w:cs="Arial"/>
              </w:rPr>
              <w:t xml:space="preserve">October </w:t>
            </w:r>
            <w:r w:rsidR="003A1A25" w:rsidRPr="009A5DD9">
              <w:rPr>
                <w:rFonts w:cs="Arial"/>
              </w:rPr>
              <w:t>–</w:t>
            </w:r>
            <w:r w:rsidR="004C1866" w:rsidRPr="009A5DD9">
              <w:rPr>
                <w:rFonts w:cs="Arial"/>
              </w:rPr>
              <w:t xml:space="preserve"> December</w:t>
            </w:r>
            <w:r w:rsidR="003A1A25" w:rsidRPr="009A5DD9">
              <w:rPr>
                <w:rFonts w:cs="Arial"/>
              </w:rPr>
              <w:t xml:space="preserve"> </w:t>
            </w:r>
            <w:r w:rsidRPr="009A5DD9">
              <w:rPr>
                <w:rFonts w:cs="Arial"/>
              </w:rPr>
              <w:t xml:space="preserve">2024 </w:t>
            </w:r>
          </w:p>
        </w:tc>
        <w:tc>
          <w:tcPr>
            <w:tcW w:w="5118" w:type="dxa"/>
          </w:tcPr>
          <w:p w14:paraId="4A0C55D6" w14:textId="77777777" w:rsidR="009236DD" w:rsidRPr="009A5DD9" w:rsidRDefault="009236DD" w:rsidP="009236DD">
            <w:pPr>
              <w:spacing w:before="120"/>
              <w:ind w:left="58"/>
              <w:jc w:val="left"/>
              <w:rPr>
                <w:rFonts w:cs="Arial"/>
              </w:rPr>
            </w:pPr>
            <w:r w:rsidRPr="009A5DD9">
              <w:rPr>
                <w:rFonts w:cs="Arial"/>
              </w:rPr>
              <w:t xml:space="preserve">Latest version under review by Joint Working Group members from health and social care; </w:t>
            </w:r>
            <w:r w:rsidRPr="009A5DD9">
              <w:rPr>
                <w:rFonts w:cs="Arial"/>
              </w:rPr>
              <w:lastRenderedPageBreak/>
              <w:t>remaining comments addressed by updating the policy content</w:t>
            </w:r>
          </w:p>
          <w:p w14:paraId="5645D725" w14:textId="77777777" w:rsidR="009236DD" w:rsidRPr="009A5DD9" w:rsidRDefault="009236DD" w:rsidP="009236DD">
            <w:pPr>
              <w:spacing w:before="120"/>
              <w:ind w:left="58"/>
              <w:jc w:val="left"/>
              <w:rPr>
                <w:rFonts w:cs="Arial"/>
              </w:rPr>
            </w:pPr>
            <w:r w:rsidRPr="009A5DD9">
              <w:rPr>
                <w:rFonts w:cs="Arial"/>
              </w:rPr>
              <w:t>V4.2 – version with all comments</w:t>
            </w:r>
          </w:p>
          <w:p w14:paraId="3A4A142E" w14:textId="6A40F336" w:rsidR="004C1866" w:rsidRPr="009A5DD9" w:rsidRDefault="009236DD" w:rsidP="004C1866">
            <w:pPr>
              <w:spacing w:before="120"/>
              <w:ind w:left="58"/>
              <w:jc w:val="left"/>
              <w:rPr>
                <w:rFonts w:cs="Arial"/>
              </w:rPr>
            </w:pPr>
            <w:r w:rsidRPr="009A5DD9">
              <w:rPr>
                <w:rFonts w:cs="Arial"/>
              </w:rPr>
              <w:t>V4.3 – policy version without comments</w:t>
            </w:r>
          </w:p>
        </w:tc>
      </w:tr>
      <w:tr w:rsidR="004C1866" w:rsidRPr="009A5DD9" w14:paraId="4D688448" w14:textId="77777777" w:rsidTr="00400698">
        <w:trPr>
          <w:trHeight w:val="426"/>
        </w:trPr>
        <w:tc>
          <w:tcPr>
            <w:tcW w:w="2141" w:type="dxa"/>
          </w:tcPr>
          <w:p w14:paraId="31E674FB" w14:textId="19DDF909" w:rsidR="004C1866" w:rsidRPr="009A5DD9" w:rsidRDefault="004C1866" w:rsidP="00255FFC">
            <w:pPr>
              <w:spacing w:before="120"/>
              <w:ind w:left="58"/>
              <w:jc w:val="left"/>
              <w:rPr>
                <w:rFonts w:cs="Arial"/>
              </w:rPr>
            </w:pPr>
            <w:r w:rsidRPr="009A5DD9">
              <w:rPr>
                <w:rFonts w:cs="Arial"/>
              </w:rPr>
              <w:lastRenderedPageBreak/>
              <w:t>Version 5.0 Draft</w:t>
            </w:r>
          </w:p>
        </w:tc>
        <w:tc>
          <w:tcPr>
            <w:tcW w:w="1560" w:type="dxa"/>
          </w:tcPr>
          <w:p w14:paraId="71227E8C" w14:textId="5B94B705" w:rsidR="004C1866" w:rsidRPr="009A5DD9" w:rsidRDefault="004C1866" w:rsidP="00255FFC">
            <w:pPr>
              <w:spacing w:before="120"/>
              <w:ind w:left="58"/>
              <w:jc w:val="left"/>
              <w:rPr>
                <w:rFonts w:cs="Arial"/>
              </w:rPr>
            </w:pPr>
            <w:r w:rsidRPr="009A5DD9">
              <w:rPr>
                <w:rFonts w:cs="Arial"/>
              </w:rPr>
              <w:t>January 2025</w:t>
            </w:r>
          </w:p>
        </w:tc>
        <w:tc>
          <w:tcPr>
            <w:tcW w:w="5118" w:type="dxa"/>
          </w:tcPr>
          <w:p w14:paraId="535DB7FF" w14:textId="6A72D9B8" w:rsidR="004C1866" w:rsidRPr="009A5DD9" w:rsidRDefault="004C1866" w:rsidP="009236DD">
            <w:pPr>
              <w:spacing w:before="120"/>
              <w:ind w:left="58"/>
              <w:jc w:val="left"/>
              <w:rPr>
                <w:rFonts w:cs="Arial"/>
              </w:rPr>
            </w:pPr>
            <w:r w:rsidRPr="009A5DD9">
              <w:rPr>
                <w:rFonts w:cs="Arial"/>
              </w:rPr>
              <w:t xml:space="preserve">Latest version </w:t>
            </w:r>
            <w:r w:rsidR="00A04630" w:rsidRPr="009A5DD9">
              <w:rPr>
                <w:rFonts w:cs="Arial"/>
              </w:rPr>
              <w:t>following a</w:t>
            </w:r>
            <w:r w:rsidR="00E45541" w:rsidRPr="009A5DD9">
              <w:rPr>
                <w:rFonts w:cs="Arial"/>
              </w:rPr>
              <w:t xml:space="preserve"> joint review by the STW ICB and Shropshire and Telford &amp; Wrekin Local Authorities</w:t>
            </w:r>
            <w:r w:rsidR="00A04630" w:rsidRPr="009A5DD9">
              <w:rPr>
                <w:rFonts w:cs="Arial"/>
              </w:rPr>
              <w:t xml:space="preserve"> undertaken throughout January 2025. </w:t>
            </w:r>
            <w:r w:rsidR="00E45541" w:rsidRPr="009A5DD9">
              <w:rPr>
                <w:rFonts w:cs="Arial"/>
              </w:rPr>
              <w:t xml:space="preserve"> </w:t>
            </w:r>
          </w:p>
        </w:tc>
      </w:tr>
      <w:tr w:rsidR="003A1A25" w:rsidRPr="009A5DD9" w14:paraId="330DCAAB" w14:textId="77777777" w:rsidTr="00400698">
        <w:trPr>
          <w:trHeight w:val="426"/>
        </w:trPr>
        <w:tc>
          <w:tcPr>
            <w:tcW w:w="2141" w:type="dxa"/>
          </w:tcPr>
          <w:p w14:paraId="016BC172" w14:textId="77777777" w:rsidR="00400698" w:rsidRPr="009A5DD9" w:rsidRDefault="003A1A25" w:rsidP="00255FFC">
            <w:pPr>
              <w:spacing w:before="120"/>
              <w:ind w:left="58"/>
              <w:jc w:val="left"/>
              <w:rPr>
                <w:rFonts w:cs="Arial"/>
              </w:rPr>
            </w:pPr>
            <w:r w:rsidRPr="009A5DD9">
              <w:rPr>
                <w:rFonts w:cs="Arial"/>
              </w:rPr>
              <w:t>Version 6.0</w:t>
            </w:r>
          </w:p>
          <w:p w14:paraId="7754CE40" w14:textId="19DD4A7C" w:rsidR="003A1A25" w:rsidRPr="009A5DD9" w:rsidRDefault="003A1A25" w:rsidP="00400698">
            <w:pPr>
              <w:spacing w:before="120"/>
              <w:jc w:val="left"/>
              <w:rPr>
                <w:rFonts w:cs="Arial"/>
              </w:rPr>
            </w:pPr>
            <w:r w:rsidRPr="009A5DD9">
              <w:rPr>
                <w:rFonts w:cs="Arial"/>
              </w:rPr>
              <w:t>Final</w:t>
            </w:r>
            <w:r w:rsidR="00400698" w:rsidRPr="009A5DD9">
              <w:rPr>
                <w:rFonts w:cs="Arial"/>
              </w:rPr>
              <w:t xml:space="preserve"> draft</w:t>
            </w:r>
          </w:p>
        </w:tc>
        <w:tc>
          <w:tcPr>
            <w:tcW w:w="1560" w:type="dxa"/>
          </w:tcPr>
          <w:p w14:paraId="0B7954CE" w14:textId="460EA5B6" w:rsidR="003A1A25" w:rsidRPr="009A5DD9" w:rsidRDefault="005B47D0" w:rsidP="00255FFC">
            <w:pPr>
              <w:spacing w:before="120"/>
              <w:ind w:left="58"/>
              <w:jc w:val="left"/>
              <w:rPr>
                <w:rFonts w:cs="Arial"/>
              </w:rPr>
            </w:pPr>
            <w:r w:rsidRPr="009A5DD9">
              <w:rPr>
                <w:rFonts w:cs="Arial"/>
              </w:rPr>
              <w:t>J</w:t>
            </w:r>
            <w:r w:rsidR="00471719" w:rsidRPr="009A5DD9">
              <w:rPr>
                <w:rFonts w:cs="Arial"/>
              </w:rPr>
              <w:t>uly</w:t>
            </w:r>
            <w:r w:rsidR="003A1A25" w:rsidRPr="009A5DD9">
              <w:rPr>
                <w:rFonts w:cs="Arial"/>
              </w:rPr>
              <w:t xml:space="preserve"> 2025</w:t>
            </w:r>
          </w:p>
        </w:tc>
        <w:tc>
          <w:tcPr>
            <w:tcW w:w="5118" w:type="dxa"/>
          </w:tcPr>
          <w:p w14:paraId="48B71783" w14:textId="593112F5" w:rsidR="003A1A25" w:rsidRPr="009A5DD9" w:rsidRDefault="003A1A25" w:rsidP="009236DD">
            <w:pPr>
              <w:spacing w:before="120"/>
              <w:ind w:left="58"/>
              <w:jc w:val="left"/>
              <w:rPr>
                <w:rFonts w:cs="Arial"/>
              </w:rPr>
            </w:pPr>
            <w:r w:rsidRPr="009A5DD9">
              <w:rPr>
                <w:rFonts w:cs="Arial"/>
              </w:rPr>
              <w:t xml:space="preserve">Final </w:t>
            </w:r>
            <w:r w:rsidR="00386404" w:rsidRPr="009A5DD9">
              <w:rPr>
                <w:rFonts w:cs="Arial"/>
              </w:rPr>
              <w:t>draft</w:t>
            </w:r>
            <w:r w:rsidRPr="009A5DD9">
              <w:rPr>
                <w:rFonts w:cs="Arial"/>
              </w:rPr>
              <w:t xml:space="preserve"> version following a joint review by the STW ICB and Shropshire and Telford &amp; Wrekin Local Authorities.</w:t>
            </w:r>
          </w:p>
        </w:tc>
      </w:tr>
      <w:tr w:rsidR="00400698" w:rsidRPr="009A5DD9" w14:paraId="0ACF3538" w14:textId="77777777" w:rsidTr="00400698">
        <w:trPr>
          <w:trHeight w:val="426"/>
        </w:trPr>
        <w:tc>
          <w:tcPr>
            <w:tcW w:w="2141" w:type="dxa"/>
          </w:tcPr>
          <w:p w14:paraId="30FCF0AE" w14:textId="77777777" w:rsidR="00400698" w:rsidRPr="009A5DD9" w:rsidRDefault="00400698" w:rsidP="00400698">
            <w:pPr>
              <w:spacing w:before="120"/>
              <w:ind w:left="58"/>
              <w:jc w:val="left"/>
              <w:rPr>
                <w:rFonts w:cs="Arial"/>
              </w:rPr>
            </w:pPr>
            <w:r w:rsidRPr="009A5DD9">
              <w:rPr>
                <w:rFonts w:cs="Arial"/>
              </w:rPr>
              <w:t xml:space="preserve">Version 6.1 </w:t>
            </w:r>
          </w:p>
          <w:p w14:paraId="23F8FDB5" w14:textId="38EB2BD2" w:rsidR="00400698" w:rsidRPr="009A5DD9" w:rsidRDefault="00400698" w:rsidP="00400698">
            <w:pPr>
              <w:spacing w:before="120"/>
              <w:ind w:left="58"/>
              <w:jc w:val="left"/>
              <w:rPr>
                <w:rFonts w:cs="Arial"/>
              </w:rPr>
            </w:pPr>
            <w:r w:rsidRPr="009A5DD9">
              <w:rPr>
                <w:rFonts w:cs="Arial"/>
              </w:rPr>
              <w:t>Final approved</w:t>
            </w:r>
          </w:p>
        </w:tc>
        <w:tc>
          <w:tcPr>
            <w:tcW w:w="1560" w:type="dxa"/>
          </w:tcPr>
          <w:p w14:paraId="2229DDCD" w14:textId="5C58A033" w:rsidR="00400698" w:rsidRPr="009A5DD9" w:rsidRDefault="00400698" w:rsidP="00400698">
            <w:pPr>
              <w:spacing w:before="120"/>
              <w:ind w:left="58"/>
              <w:jc w:val="left"/>
              <w:rPr>
                <w:rFonts w:cs="Arial"/>
              </w:rPr>
            </w:pPr>
            <w:r w:rsidRPr="009A5DD9">
              <w:rPr>
                <w:rFonts w:cs="Arial"/>
              </w:rPr>
              <w:t>30/09/2025</w:t>
            </w:r>
          </w:p>
        </w:tc>
        <w:tc>
          <w:tcPr>
            <w:tcW w:w="5118" w:type="dxa"/>
          </w:tcPr>
          <w:p w14:paraId="3B2EBB2B" w14:textId="50239DB6" w:rsidR="00400698" w:rsidRPr="009A5DD9" w:rsidRDefault="00400698" w:rsidP="00400698">
            <w:pPr>
              <w:spacing w:before="120"/>
              <w:ind w:left="58"/>
              <w:jc w:val="left"/>
              <w:rPr>
                <w:rFonts w:cs="Arial"/>
              </w:rPr>
            </w:pPr>
            <w:r w:rsidRPr="009A5DD9">
              <w:rPr>
                <w:rFonts w:cs="Arial"/>
              </w:rPr>
              <w:t>Final approved document following slight amendment to counter-fraud contact details.</w:t>
            </w:r>
          </w:p>
        </w:tc>
      </w:tr>
    </w:tbl>
    <w:p w14:paraId="08689783" w14:textId="77777777" w:rsidR="00272598" w:rsidRPr="009A5DD9" w:rsidRDefault="00272598" w:rsidP="00185D32">
      <w:pPr>
        <w:rPr>
          <w:rFonts w:cs="Arial"/>
        </w:rPr>
      </w:pPr>
    </w:p>
    <w:p w14:paraId="08689784" w14:textId="434A56AD" w:rsidR="00946EE3" w:rsidRPr="009A5DD9" w:rsidRDefault="00272598" w:rsidP="00255FFC">
      <w:pPr>
        <w:rPr>
          <w:rFonts w:cs="Arial"/>
        </w:rPr>
      </w:pPr>
      <w:r w:rsidRPr="009A5DD9">
        <w:rPr>
          <w:rFonts w:cs="Arial"/>
        </w:rPr>
        <w:t xml:space="preserve">The formally approved version of this document is that held on the NHS </w:t>
      </w:r>
      <w:r w:rsidR="00D62000" w:rsidRPr="009A5DD9">
        <w:rPr>
          <w:rFonts w:cs="Arial"/>
        </w:rPr>
        <w:t xml:space="preserve">Shropshire, </w:t>
      </w:r>
      <w:r w:rsidRPr="009A5DD9">
        <w:rPr>
          <w:rFonts w:cs="Arial"/>
        </w:rPr>
        <w:t>Telford and Wrekin</w:t>
      </w:r>
      <w:r w:rsidR="00D62000" w:rsidRPr="009A5DD9">
        <w:rPr>
          <w:rFonts w:cs="Arial"/>
        </w:rPr>
        <w:t xml:space="preserve"> </w:t>
      </w:r>
      <w:r w:rsidRPr="009A5DD9">
        <w:rPr>
          <w:rFonts w:cs="Arial"/>
        </w:rPr>
        <w:t>website</w:t>
      </w:r>
      <w:r w:rsidR="00D62000" w:rsidRPr="009A5DD9">
        <w:rPr>
          <w:rFonts w:cs="Arial"/>
        </w:rPr>
        <w:t>:</w:t>
      </w:r>
      <w:r w:rsidRPr="009A5DD9">
        <w:rPr>
          <w:rFonts w:cs="Arial"/>
        </w:rPr>
        <w:t xml:space="preserve"> </w:t>
      </w:r>
    </w:p>
    <w:p w14:paraId="08689785" w14:textId="77777777" w:rsidR="00272598" w:rsidRPr="009A5DD9" w:rsidRDefault="0040535A" w:rsidP="00255FFC">
      <w:pPr>
        <w:rPr>
          <w:rFonts w:cs="Arial"/>
        </w:rPr>
      </w:pPr>
      <w:hyperlink r:id="rId12" w:history="1">
        <w:r w:rsidRPr="009A5DD9">
          <w:rPr>
            <w:rStyle w:val="Hyperlink"/>
            <w:rFonts w:cs="Arial"/>
          </w:rPr>
          <w:t>www.shropshiretelfordandwrekin.nhs.uk</w:t>
        </w:r>
      </w:hyperlink>
      <w:r w:rsidR="00946EE3" w:rsidRPr="009A5DD9">
        <w:rPr>
          <w:rFonts w:cs="Arial"/>
        </w:rPr>
        <w:t xml:space="preserve"> </w:t>
      </w:r>
    </w:p>
    <w:p w14:paraId="08689786" w14:textId="77777777" w:rsidR="00272598" w:rsidRPr="009A5DD9" w:rsidRDefault="00272598" w:rsidP="00255FFC">
      <w:pPr>
        <w:rPr>
          <w:rFonts w:cs="Arial"/>
        </w:rPr>
      </w:pPr>
      <w:r w:rsidRPr="009A5DD9">
        <w:rPr>
          <w:rFonts w:cs="Arial"/>
        </w:rPr>
        <w:t>Printed copies or those saved electronically must be checked to ensure they match the current online version.</w:t>
      </w:r>
    </w:p>
    <w:p w14:paraId="08689787" w14:textId="77777777" w:rsidR="001354C6" w:rsidRPr="009A5DD9" w:rsidRDefault="006F291B" w:rsidP="00185D32">
      <w:pPr>
        <w:rPr>
          <w:rFonts w:cs="Arial"/>
        </w:rPr>
      </w:pPr>
      <w:r w:rsidRPr="009A5DD9">
        <w:rPr>
          <w:rFonts w:cs="Arial"/>
        </w:rPr>
        <w:br w:type="page"/>
      </w:r>
      <w:r w:rsidR="001354C6" w:rsidRPr="009A5DD9">
        <w:rPr>
          <w:rFonts w:cs="Arial"/>
          <w:b/>
          <w:sz w:val="32"/>
        </w:rPr>
        <w:lastRenderedPageBreak/>
        <w:t>Contents</w:t>
      </w:r>
    </w:p>
    <w:p w14:paraId="3B91C434" w14:textId="189B6F30" w:rsidR="00365F34" w:rsidRPr="009A5DD9" w:rsidRDefault="001354C6">
      <w:pPr>
        <w:pStyle w:val="TOC1"/>
        <w:rPr>
          <w:rFonts w:eastAsiaTheme="minorEastAsia" w:cs="Arial"/>
          <w:b w:val="0"/>
          <w:kern w:val="2"/>
          <w:sz w:val="24"/>
          <w:szCs w:val="24"/>
          <w:lang w:eastAsia="en-GB"/>
          <w14:ligatures w14:val="standardContextual"/>
        </w:rPr>
      </w:pPr>
      <w:r w:rsidRPr="009A5DD9">
        <w:rPr>
          <w:rFonts w:cs="Arial"/>
        </w:rPr>
        <w:fldChar w:fldCharType="begin"/>
      </w:r>
      <w:r w:rsidRPr="009A5DD9">
        <w:rPr>
          <w:rFonts w:cs="Arial"/>
        </w:rPr>
        <w:instrText xml:space="preserve"> TOC \o "1-2" \h \z \u </w:instrText>
      </w:r>
      <w:r w:rsidRPr="009A5DD9">
        <w:rPr>
          <w:rFonts w:cs="Arial"/>
        </w:rPr>
        <w:fldChar w:fldCharType="separate"/>
      </w:r>
      <w:hyperlink w:anchor="_Toc204768185" w:history="1">
        <w:r w:rsidR="00365F34" w:rsidRPr="009A5DD9">
          <w:rPr>
            <w:rStyle w:val="Hyperlink"/>
            <w:rFonts w:cs="Arial"/>
          </w:rPr>
          <w:t>1</w:t>
        </w:r>
        <w:r w:rsidR="00365F34" w:rsidRPr="009A5DD9">
          <w:rPr>
            <w:rFonts w:eastAsiaTheme="minorEastAsia" w:cs="Arial"/>
            <w:b w:val="0"/>
            <w:kern w:val="2"/>
            <w:sz w:val="24"/>
            <w:szCs w:val="24"/>
            <w:lang w:eastAsia="en-GB"/>
            <w14:ligatures w14:val="standardContextual"/>
          </w:rPr>
          <w:tab/>
        </w:r>
        <w:r w:rsidR="00365F34" w:rsidRPr="009A5DD9">
          <w:rPr>
            <w:rStyle w:val="Hyperlink"/>
            <w:rFonts w:cs="Arial"/>
          </w:rPr>
          <w:t>Introduction</w:t>
        </w:r>
        <w:r w:rsidR="00365F34" w:rsidRPr="009A5DD9">
          <w:rPr>
            <w:rFonts w:cs="Arial"/>
            <w:webHidden/>
          </w:rPr>
          <w:tab/>
        </w:r>
        <w:r w:rsidR="00365F34" w:rsidRPr="009A5DD9">
          <w:rPr>
            <w:rFonts w:cs="Arial"/>
            <w:webHidden/>
          </w:rPr>
          <w:fldChar w:fldCharType="begin"/>
        </w:r>
        <w:r w:rsidR="00365F34" w:rsidRPr="009A5DD9">
          <w:rPr>
            <w:rFonts w:cs="Arial"/>
            <w:webHidden/>
          </w:rPr>
          <w:instrText xml:space="preserve"> PAGEREF _Toc204768185 \h </w:instrText>
        </w:r>
        <w:r w:rsidR="00365F34" w:rsidRPr="009A5DD9">
          <w:rPr>
            <w:rFonts w:cs="Arial"/>
            <w:webHidden/>
          </w:rPr>
        </w:r>
        <w:r w:rsidR="00365F34" w:rsidRPr="009A5DD9">
          <w:rPr>
            <w:rFonts w:cs="Arial"/>
            <w:webHidden/>
          </w:rPr>
          <w:fldChar w:fldCharType="separate"/>
        </w:r>
        <w:r w:rsidR="009A5DD9">
          <w:rPr>
            <w:rFonts w:cs="Arial"/>
            <w:webHidden/>
          </w:rPr>
          <w:t>4</w:t>
        </w:r>
        <w:r w:rsidR="00365F34" w:rsidRPr="009A5DD9">
          <w:rPr>
            <w:rFonts w:cs="Arial"/>
            <w:webHidden/>
          </w:rPr>
          <w:fldChar w:fldCharType="end"/>
        </w:r>
      </w:hyperlink>
    </w:p>
    <w:p w14:paraId="6220CA0B" w14:textId="489DE4EC" w:rsidR="00365F34" w:rsidRPr="009A5DD9" w:rsidRDefault="00365F34">
      <w:pPr>
        <w:pStyle w:val="TOC1"/>
        <w:rPr>
          <w:rFonts w:eastAsiaTheme="minorEastAsia" w:cs="Arial"/>
          <w:b w:val="0"/>
          <w:kern w:val="2"/>
          <w:sz w:val="24"/>
          <w:szCs w:val="24"/>
          <w:lang w:eastAsia="en-GB"/>
          <w14:ligatures w14:val="standardContextual"/>
        </w:rPr>
      </w:pPr>
      <w:hyperlink w:anchor="_Toc204768186" w:history="1">
        <w:r w:rsidRPr="009A5DD9">
          <w:rPr>
            <w:rStyle w:val="Hyperlink"/>
            <w:rFonts w:cs="Arial"/>
          </w:rPr>
          <w:t>2</w:t>
        </w:r>
        <w:r w:rsidRPr="009A5DD9">
          <w:rPr>
            <w:rFonts w:eastAsiaTheme="minorEastAsia" w:cs="Arial"/>
            <w:b w:val="0"/>
            <w:kern w:val="2"/>
            <w:sz w:val="24"/>
            <w:szCs w:val="24"/>
            <w:lang w:eastAsia="en-GB"/>
            <w14:ligatures w14:val="standardContextual"/>
          </w:rPr>
          <w:tab/>
        </w:r>
        <w:r w:rsidRPr="009A5DD9">
          <w:rPr>
            <w:rStyle w:val="Hyperlink"/>
            <w:rFonts w:cs="Arial"/>
          </w:rPr>
          <w:t>Purpose</w:t>
        </w:r>
        <w:r w:rsidRPr="009A5DD9">
          <w:rPr>
            <w:rFonts w:cs="Arial"/>
            <w:webHidden/>
          </w:rPr>
          <w:tab/>
        </w:r>
        <w:r w:rsidRPr="009A5DD9">
          <w:rPr>
            <w:rFonts w:cs="Arial"/>
            <w:webHidden/>
          </w:rPr>
          <w:fldChar w:fldCharType="begin"/>
        </w:r>
        <w:r w:rsidRPr="009A5DD9">
          <w:rPr>
            <w:rFonts w:cs="Arial"/>
            <w:webHidden/>
          </w:rPr>
          <w:instrText xml:space="preserve"> PAGEREF _Toc204768186 \h </w:instrText>
        </w:r>
        <w:r w:rsidRPr="009A5DD9">
          <w:rPr>
            <w:rFonts w:cs="Arial"/>
            <w:webHidden/>
          </w:rPr>
        </w:r>
        <w:r w:rsidRPr="009A5DD9">
          <w:rPr>
            <w:rFonts w:cs="Arial"/>
            <w:webHidden/>
          </w:rPr>
          <w:fldChar w:fldCharType="separate"/>
        </w:r>
        <w:r w:rsidR="009A5DD9">
          <w:rPr>
            <w:rFonts w:cs="Arial"/>
            <w:webHidden/>
          </w:rPr>
          <w:t>4</w:t>
        </w:r>
        <w:r w:rsidRPr="009A5DD9">
          <w:rPr>
            <w:rFonts w:cs="Arial"/>
            <w:webHidden/>
          </w:rPr>
          <w:fldChar w:fldCharType="end"/>
        </w:r>
      </w:hyperlink>
    </w:p>
    <w:p w14:paraId="1EF3E8F5" w14:textId="552297D1" w:rsidR="00365F34" w:rsidRPr="009A5DD9" w:rsidRDefault="00365F34">
      <w:pPr>
        <w:pStyle w:val="TOC1"/>
        <w:rPr>
          <w:rFonts w:eastAsiaTheme="minorEastAsia" w:cs="Arial"/>
          <w:b w:val="0"/>
          <w:kern w:val="2"/>
          <w:sz w:val="24"/>
          <w:szCs w:val="24"/>
          <w:lang w:eastAsia="en-GB"/>
          <w14:ligatures w14:val="standardContextual"/>
        </w:rPr>
      </w:pPr>
      <w:hyperlink w:anchor="_Toc204768187" w:history="1">
        <w:r w:rsidRPr="009A5DD9">
          <w:rPr>
            <w:rStyle w:val="Hyperlink"/>
            <w:rFonts w:cs="Arial"/>
          </w:rPr>
          <w:t>3</w:t>
        </w:r>
        <w:r w:rsidRPr="009A5DD9">
          <w:rPr>
            <w:rFonts w:eastAsiaTheme="minorEastAsia" w:cs="Arial"/>
            <w:b w:val="0"/>
            <w:kern w:val="2"/>
            <w:sz w:val="24"/>
            <w:szCs w:val="24"/>
            <w:lang w:eastAsia="en-GB"/>
            <w14:ligatures w14:val="standardContextual"/>
          </w:rPr>
          <w:tab/>
        </w:r>
        <w:r w:rsidRPr="009A5DD9">
          <w:rPr>
            <w:rStyle w:val="Hyperlink"/>
            <w:rFonts w:cs="Arial"/>
          </w:rPr>
          <w:t>Responsibilities</w:t>
        </w:r>
        <w:r w:rsidRPr="009A5DD9">
          <w:rPr>
            <w:rFonts w:cs="Arial"/>
            <w:webHidden/>
          </w:rPr>
          <w:tab/>
        </w:r>
        <w:r w:rsidRPr="009A5DD9">
          <w:rPr>
            <w:rFonts w:cs="Arial"/>
            <w:webHidden/>
          </w:rPr>
          <w:fldChar w:fldCharType="begin"/>
        </w:r>
        <w:r w:rsidRPr="009A5DD9">
          <w:rPr>
            <w:rFonts w:cs="Arial"/>
            <w:webHidden/>
          </w:rPr>
          <w:instrText xml:space="preserve"> PAGEREF _Toc204768187 \h </w:instrText>
        </w:r>
        <w:r w:rsidRPr="009A5DD9">
          <w:rPr>
            <w:rFonts w:cs="Arial"/>
            <w:webHidden/>
          </w:rPr>
        </w:r>
        <w:r w:rsidRPr="009A5DD9">
          <w:rPr>
            <w:rFonts w:cs="Arial"/>
            <w:webHidden/>
          </w:rPr>
          <w:fldChar w:fldCharType="separate"/>
        </w:r>
        <w:r w:rsidR="009A5DD9">
          <w:rPr>
            <w:rFonts w:cs="Arial"/>
            <w:webHidden/>
          </w:rPr>
          <w:t>5</w:t>
        </w:r>
        <w:r w:rsidRPr="009A5DD9">
          <w:rPr>
            <w:rFonts w:cs="Arial"/>
            <w:webHidden/>
          </w:rPr>
          <w:fldChar w:fldCharType="end"/>
        </w:r>
      </w:hyperlink>
    </w:p>
    <w:p w14:paraId="620344D1" w14:textId="11EDEDE1" w:rsidR="00365F34" w:rsidRPr="009A5DD9" w:rsidRDefault="00365F34">
      <w:pPr>
        <w:pStyle w:val="TOC1"/>
        <w:rPr>
          <w:rFonts w:eastAsiaTheme="minorEastAsia" w:cs="Arial"/>
          <w:b w:val="0"/>
          <w:kern w:val="2"/>
          <w:sz w:val="24"/>
          <w:szCs w:val="24"/>
          <w:lang w:eastAsia="en-GB"/>
          <w14:ligatures w14:val="standardContextual"/>
        </w:rPr>
      </w:pPr>
      <w:hyperlink w:anchor="_Toc204768193" w:history="1">
        <w:r w:rsidRPr="009A5DD9">
          <w:rPr>
            <w:rStyle w:val="Hyperlink"/>
            <w:rFonts w:cs="Arial"/>
          </w:rPr>
          <w:t>4</w:t>
        </w:r>
        <w:r w:rsidRPr="009A5DD9">
          <w:rPr>
            <w:rFonts w:eastAsiaTheme="minorEastAsia" w:cs="Arial"/>
            <w:b w:val="0"/>
            <w:kern w:val="2"/>
            <w:sz w:val="24"/>
            <w:szCs w:val="24"/>
            <w:lang w:eastAsia="en-GB"/>
            <w14:ligatures w14:val="standardContextual"/>
          </w:rPr>
          <w:tab/>
        </w:r>
        <w:r w:rsidRPr="009A5DD9">
          <w:rPr>
            <w:rStyle w:val="Hyperlink"/>
            <w:rFonts w:cs="Arial"/>
          </w:rPr>
          <w:t>Grounds for Dispute</w:t>
        </w:r>
        <w:r w:rsidRPr="009A5DD9">
          <w:rPr>
            <w:rFonts w:cs="Arial"/>
            <w:webHidden/>
          </w:rPr>
          <w:tab/>
        </w:r>
        <w:r w:rsidRPr="009A5DD9">
          <w:rPr>
            <w:rFonts w:cs="Arial"/>
            <w:webHidden/>
          </w:rPr>
          <w:fldChar w:fldCharType="begin"/>
        </w:r>
        <w:r w:rsidRPr="009A5DD9">
          <w:rPr>
            <w:rFonts w:cs="Arial"/>
            <w:webHidden/>
          </w:rPr>
          <w:instrText xml:space="preserve"> PAGEREF _Toc204768193 \h </w:instrText>
        </w:r>
        <w:r w:rsidRPr="009A5DD9">
          <w:rPr>
            <w:rFonts w:cs="Arial"/>
            <w:webHidden/>
          </w:rPr>
        </w:r>
        <w:r w:rsidRPr="009A5DD9">
          <w:rPr>
            <w:rFonts w:cs="Arial"/>
            <w:webHidden/>
          </w:rPr>
          <w:fldChar w:fldCharType="separate"/>
        </w:r>
        <w:r w:rsidR="009A5DD9">
          <w:rPr>
            <w:rFonts w:cs="Arial"/>
            <w:webHidden/>
          </w:rPr>
          <w:t>7</w:t>
        </w:r>
        <w:r w:rsidRPr="009A5DD9">
          <w:rPr>
            <w:rFonts w:cs="Arial"/>
            <w:webHidden/>
          </w:rPr>
          <w:fldChar w:fldCharType="end"/>
        </w:r>
      </w:hyperlink>
    </w:p>
    <w:p w14:paraId="3273E9A8" w14:textId="703125E8" w:rsidR="00365F34" w:rsidRPr="009A5DD9" w:rsidRDefault="00365F34">
      <w:pPr>
        <w:pStyle w:val="TOC1"/>
        <w:rPr>
          <w:rFonts w:eastAsiaTheme="minorEastAsia" w:cs="Arial"/>
          <w:b w:val="0"/>
          <w:kern w:val="2"/>
          <w:sz w:val="24"/>
          <w:szCs w:val="24"/>
          <w:lang w:eastAsia="en-GB"/>
          <w14:ligatures w14:val="standardContextual"/>
        </w:rPr>
      </w:pPr>
      <w:hyperlink w:anchor="_Toc204768194" w:history="1">
        <w:r w:rsidRPr="009A5DD9">
          <w:rPr>
            <w:rStyle w:val="Hyperlink"/>
            <w:rFonts w:cs="Arial"/>
          </w:rPr>
          <w:t>5</w:t>
        </w:r>
        <w:r w:rsidRPr="009A5DD9">
          <w:rPr>
            <w:rFonts w:eastAsiaTheme="minorEastAsia" w:cs="Arial"/>
            <w:b w:val="0"/>
            <w:kern w:val="2"/>
            <w:sz w:val="24"/>
            <w:szCs w:val="24"/>
            <w:lang w:eastAsia="en-GB"/>
            <w14:ligatures w14:val="standardContextual"/>
          </w:rPr>
          <w:tab/>
        </w:r>
        <w:r w:rsidRPr="009A5DD9">
          <w:rPr>
            <w:rStyle w:val="Hyperlink"/>
            <w:rFonts w:cs="Arial"/>
          </w:rPr>
          <w:t>Arrangements for funding during Dispute and Reimbursement</w:t>
        </w:r>
        <w:r w:rsidRPr="009A5DD9">
          <w:rPr>
            <w:rFonts w:cs="Arial"/>
            <w:webHidden/>
          </w:rPr>
          <w:tab/>
        </w:r>
        <w:r w:rsidRPr="009A5DD9">
          <w:rPr>
            <w:rFonts w:cs="Arial"/>
            <w:webHidden/>
          </w:rPr>
          <w:fldChar w:fldCharType="begin"/>
        </w:r>
        <w:r w:rsidRPr="009A5DD9">
          <w:rPr>
            <w:rFonts w:cs="Arial"/>
            <w:webHidden/>
          </w:rPr>
          <w:instrText xml:space="preserve"> PAGEREF _Toc204768194 \h </w:instrText>
        </w:r>
        <w:r w:rsidRPr="009A5DD9">
          <w:rPr>
            <w:rFonts w:cs="Arial"/>
            <w:webHidden/>
          </w:rPr>
        </w:r>
        <w:r w:rsidRPr="009A5DD9">
          <w:rPr>
            <w:rFonts w:cs="Arial"/>
            <w:webHidden/>
          </w:rPr>
          <w:fldChar w:fldCharType="separate"/>
        </w:r>
        <w:r w:rsidR="009A5DD9">
          <w:rPr>
            <w:rFonts w:cs="Arial"/>
            <w:webHidden/>
          </w:rPr>
          <w:t>7</w:t>
        </w:r>
        <w:r w:rsidRPr="009A5DD9">
          <w:rPr>
            <w:rFonts w:cs="Arial"/>
            <w:webHidden/>
          </w:rPr>
          <w:fldChar w:fldCharType="end"/>
        </w:r>
      </w:hyperlink>
    </w:p>
    <w:p w14:paraId="23D7A2CE" w14:textId="0856D764" w:rsidR="00365F34" w:rsidRPr="009A5DD9" w:rsidRDefault="00365F34">
      <w:pPr>
        <w:pStyle w:val="TOC1"/>
        <w:rPr>
          <w:rFonts w:eastAsiaTheme="minorEastAsia" w:cs="Arial"/>
          <w:b w:val="0"/>
          <w:kern w:val="2"/>
          <w:sz w:val="24"/>
          <w:szCs w:val="24"/>
          <w:lang w:eastAsia="en-GB"/>
          <w14:ligatures w14:val="standardContextual"/>
        </w:rPr>
      </w:pPr>
      <w:hyperlink w:anchor="_Toc204768195" w:history="1">
        <w:r w:rsidRPr="009A5DD9">
          <w:rPr>
            <w:rStyle w:val="Hyperlink"/>
            <w:rFonts w:cs="Arial"/>
          </w:rPr>
          <w:t>6</w:t>
        </w:r>
        <w:r w:rsidRPr="009A5DD9">
          <w:rPr>
            <w:rFonts w:eastAsiaTheme="minorEastAsia" w:cs="Arial"/>
            <w:b w:val="0"/>
            <w:kern w:val="2"/>
            <w:sz w:val="24"/>
            <w:szCs w:val="24"/>
            <w:lang w:eastAsia="en-GB"/>
            <w14:ligatures w14:val="standardContextual"/>
          </w:rPr>
          <w:tab/>
        </w:r>
        <w:r w:rsidRPr="009A5DD9">
          <w:rPr>
            <w:rStyle w:val="Hyperlink"/>
            <w:rFonts w:cs="Arial"/>
          </w:rPr>
          <w:t>Resolution Process</w:t>
        </w:r>
        <w:r w:rsidRPr="009A5DD9">
          <w:rPr>
            <w:rFonts w:cs="Arial"/>
            <w:webHidden/>
          </w:rPr>
          <w:tab/>
        </w:r>
        <w:r w:rsidRPr="009A5DD9">
          <w:rPr>
            <w:rFonts w:cs="Arial"/>
            <w:webHidden/>
          </w:rPr>
          <w:fldChar w:fldCharType="begin"/>
        </w:r>
        <w:r w:rsidRPr="009A5DD9">
          <w:rPr>
            <w:rFonts w:cs="Arial"/>
            <w:webHidden/>
          </w:rPr>
          <w:instrText xml:space="preserve"> PAGEREF _Toc204768195 \h </w:instrText>
        </w:r>
        <w:r w:rsidRPr="009A5DD9">
          <w:rPr>
            <w:rFonts w:cs="Arial"/>
            <w:webHidden/>
          </w:rPr>
        </w:r>
        <w:r w:rsidRPr="009A5DD9">
          <w:rPr>
            <w:rFonts w:cs="Arial"/>
            <w:webHidden/>
          </w:rPr>
          <w:fldChar w:fldCharType="separate"/>
        </w:r>
        <w:r w:rsidR="009A5DD9">
          <w:rPr>
            <w:rFonts w:cs="Arial"/>
            <w:webHidden/>
          </w:rPr>
          <w:t>8</w:t>
        </w:r>
        <w:r w:rsidRPr="009A5DD9">
          <w:rPr>
            <w:rFonts w:cs="Arial"/>
            <w:webHidden/>
          </w:rPr>
          <w:fldChar w:fldCharType="end"/>
        </w:r>
      </w:hyperlink>
    </w:p>
    <w:p w14:paraId="228D8B56" w14:textId="2066464C" w:rsidR="00365F34" w:rsidRPr="009A5DD9" w:rsidRDefault="00365F34">
      <w:pPr>
        <w:pStyle w:val="TOC2"/>
        <w:rPr>
          <w:rFonts w:eastAsiaTheme="minorEastAsia" w:cs="Arial"/>
          <w:noProof/>
          <w:kern w:val="2"/>
          <w:lang w:eastAsia="en-GB"/>
          <w14:ligatures w14:val="standardContextual"/>
        </w:rPr>
      </w:pPr>
      <w:hyperlink w:anchor="_Toc204768196" w:history="1">
        <w:r w:rsidRPr="009A5DD9">
          <w:rPr>
            <w:rStyle w:val="Hyperlink"/>
            <w:rFonts w:cs="Arial"/>
            <w:noProof/>
          </w:rPr>
          <w:t>6.1</w:t>
        </w:r>
        <w:r w:rsidRPr="009A5DD9">
          <w:rPr>
            <w:rFonts w:eastAsiaTheme="minorEastAsia" w:cs="Arial"/>
            <w:noProof/>
            <w:kern w:val="2"/>
            <w:lang w:eastAsia="en-GB"/>
            <w14:ligatures w14:val="standardContextual"/>
          </w:rPr>
          <w:tab/>
        </w:r>
        <w:r w:rsidRPr="009A5DD9">
          <w:rPr>
            <w:rStyle w:val="Hyperlink"/>
            <w:rFonts w:cs="Arial"/>
            <w:noProof/>
          </w:rPr>
          <w:t>Stage 1</w:t>
        </w:r>
        <w:r w:rsidRPr="009A5DD9">
          <w:rPr>
            <w:rFonts w:cs="Arial"/>
            <w:noProof/>
            <w:webHidden/>
          </w:rPr>
          <w:tab/>
        </w:r>
        <w:r w:rsidRPr="009A5DD9">
          <w:rPr>
            <w:rFonts w:cs="Arial"/>
            <w:noProof/>
            <w:webHidden/>
          </w:rPr>
          <w:fldChar w:fldCharType="begin"/>
        </w:r>
        <w:r w:rsidRPr="009A5DD9">
          <w:rPr>
            <w:rFonts w:cs="Arial"/>
            <w:noProof/>
            <w:webHidden/>
          </w:rPr>
          <w:instrText xml:space="preserve"> PAGEREF _Toc204768196 \h </w:instrText>
        </w:r>
        <w:r w:rsidRPr="009A5DD9">
          <w:rPr>
            <w:rFonts w:cs="Arial"/>
            <w:noProof/>
            <w:webHidden/>
          </w:rPr>
        </w:r>
        <w:r w:rsidRPr="009A5DD9">
          <w:rPr>
            <w:rFonts w:cs="Arial"/>
            <w:noProof/>
            <w:webHidden/>
          </w:rPr>
          <w:fldChar w:fldCharType="separate"/>
        </w:r>
        <w:r w:rsidR="009A5DD9">
          <w:rPr>
            <w:rFonts w:cs="Arial"/>
            <w:noProof/>
            <w:webHidden/>
          </w:rPr>
          <w:t>8</w:t>
        </w:r>
        <w:r w:rsidRPr="009A5DD9">
          <w:rPr>
            <w:rFonts w:cs="Arial"/>
            <w:noProof/>
            <w:webHidden/>
          </w:rPr>
          <w:fldChar w:fldCharType="end"/>
        </w:r>
      </w:hyperlink>
    </w:p>
    <w:p w14:paraId="2B271532" w14:textId="34A5329A" w:rsidR="00365F34" w:rsidRPr="009A5DD9" w:rsidRDefault="00365F34">
      <w:pPr>
        <w:pStyle w:val="TOC2"/>
        <w:rPr>
          <w:rFonts w:eastAsiaTheme="minorEastAsia" w:cs="Arial"/>
          <w:noProof/>
          <w:kern w:val="2"/>
          <w:lang w:eastAsia="en-GB"/>
          <w14:ligatures w14:val="standardContextual"/>
        </w:rPr>
      </w:pPr>
      <w:hyperlink w:anchor="_Toc204768197" w:history="1">
        <w:r w:rsidRPr="009A5DD9">
          <w:rPr>
            <w:rStyle w:val="Hyperlink"/>
            <w:rFonts w:cs="Arial"/>
            <w:noProof/>
          </w:rPr>
          <w:t>6.2</w:t>
        </w:r>
        <w:r w:rsidRPr="009A5DD9">
          <w:rPr>
            <w:rFonts w:eastAsiaTheme="minorEastAsia" w:cs="Arial"/>
            <w:noProof/>
            <w:kern w:val="2"/>
            <w:lang w:eastAsia="en-GB"/>
            <w14:ligatures w14:val="standardContextual"/>
          </w:rPr>
          <w:tab/>
        </w:r>
        <w:r w:rsidRPr="009A5DD9">
          <w:rPr>
            <w:rStyle w:val="Hyperlink"/>
            <w:rFonts w:cs="Arial"/>
            <w:noProof/>
          </w:rPr>
          <w:t>Stage 2</w:t>
        </w:r>
        <w:r w:rsidRPr="009A5DD9">
          <w:rPr>
            <w:rFonts w:cs="Arial"/>
            <w:noProof/>
            <w:webHidden/>
          </w:rPr>
          <w:tab/>
        </w:r>
        <w:r w:rsidRPr="009A5DD9">
          <w:rPr>
            <w:rFonts w:cs="Arial"/>
            <w:noProof/>
            <w:webHidden/>
          </w:rPr>
          <w:fldChar w:fldCharType="begin"/>
        </w:r>
        <w:r w:rsidRPr="009A5DD9">
          <w:rPr>
            <w:rFonts w:cs="Arial"/>
            <w:noProof/>
            <w:webHidden/>
          </w:rPr>
          <w:instrText xml:space="preserve"> PAGEREF _Toc204768197 \h </w:instrText>
        </w:r>
        <w:r w:rsidRPr="009A5DD9">
          <w:rPr>
            <w:rFonts w:cs="Arial"/>
            <w:noProof/>
            <w:webHidden/>
          </w:rPr>
        </w:r>
        <w:r w:rsidRPr="009A5DD9">
          <w:rPr>
            <w:rFonts w:cs="Arial"/>
            <w:noProof/>
            <w:webHidden/>
          </w:rPr>
          <w:fldChar w:fldCharType="separate"/>
        </w:r>
        <w:r w:rsidR="009A5DD9">
          <w:rPr>
            <w:rFonts w:cs="Arial"/>
            <w:noProof/>
            <w:webHidden/>
          </w:rPr>
          <w:t>8</w:t>
        </w:r>
        <w:r w:rsidRPr="009A5DD9">
          <w:rPr>
            <w:rFonts w:cs="Arial"/>
            <w:noProof/>
            <w:webHidden/>
          </w:rPr>
          <w:fldChar w:fldCharType="end"/>
        </w:r>
      </w:hyperlink>
    </w:p>
    <w:p w14:paraId="1564E66C" w14:textId="642A0107" w:rsidR="00365F34" w:rsidRPr="009A5DD9" w:rsidRDefault="00365F34">
      <w:pPr>
        <w:pStyle w:val="TOC2"/>
        <w:rPr>
          <w:rFonts w:eastAsiaTheme="minorEastAsia" w:cs="Arial"/>
          <w:noProof/>
          <w:kern w:val="2"/>
          <w:lang w:eastAsia="en-GB"/>
          <w14:ligatures w14:val="standardContextual"/>
        </w:rPr>
      </w:pPr>
      <w:hyperlink w:anchor="_Toc204768198" w:history="1">
        <w:r w:rsidRPr="009A5DD9">
          <w:rPr>
            <w:rStyle w:val="Hyperlink"/>
            <w:rFonts w:cs="Arial"/>
            <w:noProof/>
          </w:rPr>
          <w:t>6.3</w:t>
        </w:r>
        <w:r w:rsidRPr="009A5DD9">
          <w:rPr>
            <w:rFonts w:eastAsiaTheme="minorEastAsia" w:cs="Arial"/>
            <w:noProof/>
            <w:kern w:val="2"/>
            <w:lang w:eastAsia="en-GB"/>
            <w14:ligatures w14:val="standardContextual"/>
          </w:rPr>
          <w:tab/>
        </w:r>
        <w:r w:rsidRPr="009A5DD9">
          <w:rPr>
            <w:rStyle w:val="Hyperlink"/>
            <w:rFonts w:cs="Arial"/>
            <w:noProof/>
          </w:rPr>
          <w:t>Stage 3</w:t>
        </w:r>
        <w:r w:rsidRPr="009A5DD9">
          <w:rPr>
            <w:rFonts w:cs="Arial"/>
            <w:noProof/>
            <w:webHidden/>
          </w:rPr>
          <w:tab/>
        </w:r>
        <w:r w:rsidRPr="009A5DD9">
          <w:rPr>
            <w:rFonts w:cs="Arial"/>
            <w:noProof/>
            <w:webHidden/>
          </w:rPr>
          <w:fldChar w:fldCharType="begin"/>
        </w:r>
        <w:r w:rsidRPr="009A5DD9">
          <w:rPr>
            <w:rFonts w:cs="Arial"/>
            <w:noProof/>
            <w:webHidden/>
          </w:rPr>
          <w:instrText xml:space="preserve"> PAGEREF _Toc204768198 \h </w:instrText>
        </w:r>
        <w:r w:rsidRPr="009A5DD9">
          <w:rPr>
            <w:rFonts w:cs="Arial"/>
            <w:noProof/>
            <w:webHidden/>
          </w:rPr>
        </w:r>
        <w:r w:rsidRPr="009A5DD9">
          <w:rPr>
            <w:rFonts w:cs="Arial"/>
            <w:noProof/>
            <w:webHidden/>
          </w:rPr>
          <w:fldChar w:fldCharType="separate"/>
        </w:r>
        <w:r w:rsidR="009A5DD9">
          <w:rPr>
            <w:rFonts w:cs="Arial"/>
            <w:noProof/>
            <w:webHidden/>
          </w:rPr>
          <w:t>9</w:t>
        </w:r>
        <w:r w:rsidRPr="009A5DD9">
          <w:rPr>
            <w:rFonts w:cs="Arial"/>
            <w:noProof/>
            <w:webHidden/>
          </w:rPr>
          <w:fldChar w:fldCharType="end"/>
        </w:r>
      </w:hyperlink>
    </w:p>
    <w:p w14:paraId="5AE88D1B" w14:textId="6A1D0911" w:rsidR="00365F34" w:rsidRPr="009A5DD9" w:rsidRDefault="00365F34">
      <w:pPr>
        <w:pStyle w:val="TOC1"/>
        <w:rPr>
          <w:rFonts w:eastAsiaTheme="minorEastAsia" w:cs="Arial"/>
          <w:b w:val="0"/>
          <w:kern w:val="2"/>
          <w:sz w:val="24"/>
          <w:szCs w:val="24"/>
          <w:lang w:eastAsia="en-GB"/>
          <w14:ligatures w14:val="standardContextual"/>
        </w:rPr>
      </w:pPr>
      <w:hyperlink w:anchor="_Toc204768199" w:history="1">
        <w:r w:rsidRPr="009A5DD9">
          <w:rPr>
            <w:rStyle w:val="Hyperlink"/>
            <w:rFonts w:cs="Arial"/>
          </w:rPr>
          <w:t>7</w:t>
        </w:r>
        <w:r w:rsidRPr="009A5DD9">
          <w:rPr>
            <w:rFonts w:eastAsiaTheme="minorEastAsia" w:cs="Arial"/>
            <w:b w:val="0"/>
            <w:kern w:val="2"/>
            <w:sz w:val="24"/>
            <w:szCs w:val="24"/>
            <w:lang w:eastAsia="en-GB"/>
            <w14:ligatures w14:val="standardContextual"/>
          </w:rPr>
          <w:tab/>
        </w:r>
        <w:r w:rsidRPr="009A5DD9">
          <w:rPr>
            <w:rStyle w:val="Hyperlink"/>
            <w:rFonts w:cs="Arial"/>
          </w:rPr>
          <w:t>Related Documents</w:t>
        </w:r>
        <w:r w:rsidRPr="009A5DD9">
          <w:rPr>
            <w:rFonts w:cs="Arial"/>
            <w:webHidden/>
          </w:rPr>
          <w:tab/>
        </w:r>
        <w:r w:rsidRPr="009A5DD9">
          <w:rPr>
            <w:rFonts w:cs="Arial"/>
            <w:webHidden/>
          </w:rPr>
          <w:fldChar w:fldCharType="begin"/>
        </w:r>
        <w:r w:rsidRPr="009A5DD9">
          <w:rPr>
            <w:rFonts w:cs="Arial"/>
            <w:webHidden/>
          </w:rPr>
          <w:instrText xml:space="preserve"> PAGEREF _Toc204768199 \h </w:instrText>
        </w:r>
        <w:r w:rsidRPr="009A5DD9">
          <w:rPr>
            <w:rFonts w:cs="Arial"/>
            <w:webHidden/>
          </w:rPr>
        </w:r>
        <w:r w:rsidRPr="009A5DD9">
          <w:rPr>
            <w:rFonts w:cs="Arial"/>
            <w:webHidden/>
          </w:rPr>
          <w:fldChar w:fldCharType="separate"/>
        </w:r>
        <w:r w:rsidR="009A5DD9">
          <w:rPr>
            <w:rFonts w:cs="Arial"/>
            <w:webHidden/>
          </w:rPr>
          <w:t>10</w:t>
        </w:r>
        <w:r w:rsidRPr="009A5DD9">
          <w:rPr>
            <w:rFonts w:cs="Arial"/>
            <w:webHidden/>
          </w:rPr>
          <w:fldChar w:fldCharType="end"/>
        </w:r>
      </w:hyperlink>
    </w:p>
    <w:p w14:paraId="267A36C7" w14:textId="34B57686" w:rsidR="00365F34" w:rsidRPr="009A5DD9" w:rsidRDefault="00365F34">
      <w:pPr>
        <w:pStyle w:val="TOC1"/>
        <w:rPr>
          <w:rFonts w:eastAsiaTheme="minorEastAsia" w:cs="Arial"/>
          <w:b w:val="0"/>
          <w:kern w:val="2"/>
          <w:sz w:val="24"/>
          <w:szCs w:val="24"/>
          <w:lang w:eastAsia="en-GB"/>
          <w14:ligatures w14:val="standardContextual"/>
        </w:rPr>
      </w:pPr>
      <w:hyperlink w:anchor="_Toc204768200" w:history="1">
        <w:r w:rsidRPr="009A5DD9">
          <w:rPr>
            <w:rStyle w:val="Hyperlink"/>
            <w:rFonts w:cs="Arial"/>
          </w:rPr>
          <w:t>8</w:t>
        </w:r>
        <w:r w:rsidRPr="009A5DD9">
          <w:rPr>
            <w:rFonts w:eastAsiaTheme="minorEastAsia" w:cs="Arial"/>
            <w:b w:val="0"/>
            <w:kern w:val="2"/>
            <w:sz w:val="24"/>
            <w:szCs w:val="24"/>
            <w:lang w:eastAsia="en-GB"/>
            <w14:ligatures w14:val="standardContextual"/>
          </w:rPr>
          <w:tab/>
        </w:r>
        <w:r w:rsidRPr="009A5DD9">
          <w:rPr>
            <w:rStyle w:val="Hyperlink"/>
            <w:rFonts w:cs="Arial"/>
          </w:rPr>
          <w:t>Dissemination</w:t>
        </w:r>
        <w:r w:rsidRPr="009A5DD9">
          <w:rPr>
            <w:rFonts w:cs="Arial"/>
            <w:webHidden/>
          </w:rPr>
          <w:tab/>
        </w:r>
        <w:r w:rsidRPr="009A5DD9">
          <w:rPr>
            <w:rFonts w:cs="Arial"/>
            <w:webHidden/>
          </w:rPr>
          <w:fldChar w:fldCharType="begin"/>
        </w:r>
        <w:r w:rsidRPr="009A5DD9">
          <w:rPr>
            <w:rFonts w:cs="Arial"/>
            <w:webHidden/>
          </w:rPr>
          <w:instrText xml:space="preserve"> PAGEREF _Toc204768200 \h </w:instrText>
        </w:r>
        <w:r w:rsidRPr="009A5DD9">
          <w:rPr>
            <w:rFonts w:cs="Arial"/>
            <w:webHidden/>
          </w:rPr>
        </w:r>
        <w:r w:rsidRPr="009A5DD9">
          <w:rPr>
            <w:rFonts w:cs="Arial"/>
            <w:webHidden/>
          </w:rPr>
          <w:fldChar w:fldCharType="separate"/>
        </w:r>
        <w:r w:rsidR="009A5DD9">
          <w:rPr>
            <w:rFonts w:cs="Arial"/>
            <w:webHidden/>
          </w:rPr>
          <w:t>10</w:t>
        </w:r>
        <w:r w:rsidRPr="009A5DD9">
          <w:rPr>
            <w:rFonts w:cs="Arial"/>
            <w:webHidden/>
          </w:rPr>
          <w:fldChar w:fldCharType="end"/>
        </w:r>
      </w:hyperlink>
    </w:p>
    <w:p w14:paraId="39942E56" w14:textId="3EC09374" w:rsidR="00365F34" w:rsidRPr="009A5DD9" w:rsidRDefault="00365F34">
      <w:pPr>
        <w:pStyle w:val="TOC1"/>
        <w:rPr>
          <w:rFonts w:eastAsiaTheme="minorEastAsia" w:cs="Arial"/>
          <w:b w:val="0"/>
          <w:kern w:val="2"/>
          <w:sz w:val="24"/>
          <w:szCs w:val="24"/>
          <w:lang w:eastAsia="en-GB"/>
          <w14:ligatures w14:val="standardContextual"/>
        </w:rPr>
      </w:pPr>
      <w:hyperlink w:anchor="_Toc204768201" w:history="1">
        <w:r w:rsidRPr="009A5DD9">
          <w:rPr>
            <w:rStyle w:val="Hyperlink"/>
            <w:rFonts w:cs="Arial"/>
          </w:rPr>
          <w:t>9</w:t>
        </w:r>
        <w:r w:rsidRPr="009A5DD9">
          <w:rPr>
            <w:rFonts w:eastAsiaTheme="minorEastAsia" w:cs="Arial"/>
            <w:b w:val="0"/>
            <w:kern w:val="2"/>
            <w:sz w:val="24"/>
            <w:szCs w:val="24"/>
            <w:lang w:eastAsia="en-GB"/>
            <w14:ligatures w14:val="standardContextual"/>
          </w:rPr>
          <w:tab/>
        </w:r>
        <w:r w:rsidRPr="009A5DD9">
          <w:rPr>
            <w:rStyle w:val="Hyperlink"/>
            <w:rFonts w:cs="Arial"/>
          </w:rPr>
          <w:t>Advice and Training</w:t>
        </w:r>
        <w:r w:rsidRPr="009A5DD9">
          <w:rPr>
            <w:rFonts w:cs="Arial"/>
            <w:webHidden/>
          </w:rPr>
          <w:tab/>
        </w:r>
        <w:r w:rsidRPr="009A5DD9">
          <w:rPr>
            <w:rFonts w:cs="Arial"/>
            <w:webHidden/>
          </w:rPr>
          <w:fldChar w:fldCharType="begin"/>
        </w:r>
        <w:r w:rsidRPr="009A5DD9">
          <w:rPr>
            <w:rFonts w:cs="Arial"/>
            <w:webHidden/>
          </w:rPr>
          <w:instrText xml:space="preserve"> PAGEREF _Toc204768201 \h </w:instrText>
        </w:r>
        <w:r w:rsidRPr="009A5DD9">
          <w:rPr>
            <w:rFonts w:cs="Arial"/>
            <w:webHidden/>
          </w:rPr>
        </w:r>
        <w:r w:rsidRPr="009A5DD9">
          <w:rPr>
            <w:rFonts w:cs="Arial"/>
            <w:webHidden/>
          </w:rPr>
          <w:fldChar w:fldCharType="separate"/>
        </w:r>
        <w:r w:rsidR="009A5DD9">
          <w:rPr>
            <w:rFonts w:cs="Arial"/>
            <w:webHidden/>
          </w:rPr>
          <w:t>10</w:t>
        </w:r>
        <w:r w:rsidRPr="009A5DD9">
          <w:rPr>
            <w:rFonts w:cs="Arial"/>
            <w:webHidden/>
          </w:rPr>
          <w:fldChar w:fldCharType="end"/>
        </w:r>
      </w:hyperlink>
    </w:p>
    <w:p w14:paraId="04C25C02" w14:textId="1014CF95" w:rsidR="00365F34" w:rsidRPr="009A5DD9" w:rsidRDefault="00365F34">
      <w:pPr>
        <w:pStyle w:val="TOC1"/>
        <w:rPr>
          <w:rFonts w:eastAsiaTheme="minorEastAsia" w:cs="Arial"/>
          <w:b w:val="0"/>
          <w:kern w:val="2"/>
          <w:sz w:val="24"/>
          <w:szCs w:val="24"/>
          <w:lang w:eastAsia="en-GB"/>
          <w14:ligatures w14:val="standardContextual"/>
        </w:rPr>
      </w:pPr>
      <w:hyperlink w:anchor="_Toc204768202" w:history="1">
        <w:r w:rsidRPr="009A5DD9">
          <w:rPr>
            <w:rStyle w:val="Hyperlink"/>
            <w:rFonts w:cs="Arial"/>
          </w:rPr>
          <w:t>10</w:t>
        </w:r>
        <w:r w:rsidRPr="009A5DD9">
          <w:rPr>
            <w:rFonts w:eastAsiaTheme="minorEastAsia" w:cs="Arial"/>
            <w:b w:val="0"/>
            <w:kern w:val="2"/>
            <w:sz w:val="24"/>
            <w:szCs w:val="24"/>
            <w:lang w:eastAsia="en-GB"/>
            <w14:ligatures w14:val="standardContextual"/>
          </w:rPr>
          <w:tab/>
        </w:r>
        <w:r w:rsidRPr="009A5DD9">
          <w:rPr>
            <w:rStyle w:val="Hyperlink"/>
            <w:rFonts w:cs="Arial"/>
          </w:rPr>
          <w:t>Review and Compliance Monitoring</w:t>
        </w:r>
        <w:r w:rsidRPr="009A5DD9">
          <w:rPr>
            <w:rFonts w:cs="Arial"/>
            <w:webHidden/>
          </w:rPr>
          <w:tab/>
        </w:r>
        <w:r w:rsidRPr="009A5DD9">
          <w:rPr>
            <w:rFonts w:cs="Arial"/>
            <w:webHidden/>
          </w:rPr>
          <w:fldChar w:fldCharType="begin"/>
        </w:r>
        <w:r w:rsidRPr="009A5DD9">
          <w:rPr>
            <w:rFonts w:cs="Arial"/>
            <w:webHidden/>
          </w:rPr>
          <w:instrText xml:space="preserve"> PAGEREF _Toc204768202 \h </w:instrText>
        </w:r>
        <w:r w:rsidRPr="009A5DD9">
          <w:rPr>
            <w:rFonts w:cs="Arial"/>
            <w:webHidden/>
          </w:rPr>
        </w:r>
        <w:r w:rsidRPr="009A5DD9">
          <w:rPr>
            <w:rFonts w:cs="Arial"/>
            <w:webHidden/>
          </w:rPr>
          <w:fldChar w:fldCharType="separate"/>
        </w:r>
        <w:r w:rsidR="009A5DD9">
          <w:rPr>
            <w:rFonts w:cs="Arial"/>
            <w:webHidden/>
          </w:rPr>
          <w:t>10</w:t>
        </w:r>
        <w:r w:rsidRPr="009A5DD9">
          <w:rPr>
            <w:rFonts w:cs="Arial"/>
            <w:webHidden/>
          </w:rPr>
          <w:fldChar w:fldCharType="end"/>
        </w:r>
      </w:hyperlink>
    </w:p>
    <w:p w14:paraId="2F506622" w14:textId="1B63F7B4" w:rsidR="00365F34" w:rsidRPr="009A5DD9" w:rsidRDefault="00365F34">
      <w:pPr>
        <w:pStyle w:val="TOC1"/>
        <w:rPr>
          <w:rFonts w:eastAsiaTheme="minorEastAsia" w:cs="Arial"/>
          <w:b w:val="0"/>
          <w:kern w:val="2"/>
          <w:sz w:val="24"/>
          <w:szCs w:val="24"/>
          <w:lang w:eastAsia="en-GB"/>
          <w14:ligatures w14:val="standardContextual"/>
        </w:rPr>
      </w:pPr>
      <w:hyperlink w:anchor="_Toc204768203" w:history="1">
        <w:r w:rsidRPr="009A5DD9">
          <w:rPr>
            <w:rStyle w:val="Hyperlink"/>
            <w:rFonts w:cs="Arial"/>
          </w:rPr>
          <w:t>11</w:t>
        </w:r>
        <w:r w:rsidRPr="009A5DD9">
          <w:rPr>
            <w:rFonts w:eastAsiaTheme="minorEastAsia" w:cs="Arial"/>
            <w:b w:val="0"/>
            <w:kern w:val="2"/>
            <w:sz w:val="24"/>
            <w:szCs w:val="24"/>
            <w:lang w:eastAsia="en-GB"/>
            <w14:ligatures w14:val="standardContextual"/>
          </w:rPr>
          <w:tab/>
        </w:r>
        <w:r w:rsidRPr="009A5DD9">
          <w:rPr>
            <w:rStyle w:val="Hyperlink"/>
            <w:rFonts w:cs="Arial"/>
          </w:rPr>
          <w:t>Fraud, Bribery and Corruption</w:t>
        </w:r>
        <w:r w:rsidRPr="009A5DD9">
          <w:rPr>
            <w:rFonts w:cs="Arial"/>
            <w:webHidden/>
          </w:rPr>
          <w:tab/>
        </w:r>
        <w:r w:rsidRPr="009A5DD9">
          <w:rPr>
            <w:rFonts w:cs="Arial"/>
            <w:webHidden/>
          </w:rPr>
          <w:fldChar w:fldCharType="begin"/>
        </w:r>
        <w:r w:rsidRPr="009A5DD9">
          <w:rPr>
            <w:rFonts w:cs="Arial"/>
            <w:webHidden/>
          </w:rPr>
          <w:instrText xml:space="preserve"> PAGEREF _Toc204768203 \h </w:instrText>
        </w:r>
        <w:r w:rsidRPr="009A5DD9">
          <w:rPr>
            <w:rFonts w:cs="Arial"/>
            <w:webHidden/>
          </w:rPr>
        </w:r>
        <w:r w:rsidRPr="009A5DD9">
          <w:rPr>
            <w:rFonts w:cs="Arial"/>
            <w:webHidden/>
          </w:rPr>
          <w:fldChar w:fldCharType="separate"/>
        </w:r>
        <w:r w:rsidR="009A5DD9">
          <w:rPr>
            <w:rFonts w:cs="Arial"/>
            <w:webHidden/>
          </w:rPr>
          <w:t>10</w:t>
        </w:r>
        <w:r w:rsidRPr="009A5DD9">
          <w:rPr>
            <w:rFonts w:cs="Arial"/>
            <w:webHidden/>
          </w:rPr>
          <w:fldChar w:fldCharType="end"/>
        </w:r>
      </w:hyperlink>
    </w:p>
    <w:p w14:paraId="3A6B030A" w14:textId="751134A5" w:rsidR="00365F34" w:rsidRPr="009A5DD9" w:rsidRDefault="00365F34">
      <w:pPr>
        <w:pStyle w:val="TOC1"/>
        <w:rPr>
          <w:rFonts w:eastAsiaTheme="minorEastAsia" w:cs="Arial"/>
          <w:b w:val="0"/>
          <w:kern w:val="2"/>
          <w:sz w:val="24"/>
          <w:szCs w:val="24"/>
          <w:lang w:eastAsia="en-GB"/>
          <w14:ligatures w14:val="standardContextual"/>
        </w:rPr>
      </w:pPr>
      <w:hyperlink w:anchor="_Toc204768204" w:history="1">
        <w:r w:rsidRPr="009A5DD9">
          <w:rPr>
            <w:rStyle w:val="Hyperlink"/>
            <w:rFonts w:cs="Arial"/>
          </w:rPr>
          <w:t>12</w:t>
        </w:r>
        <w:r w:rsidRPr="009A5DD9">
          <w:rPr>
            <w:rFonts w:eastAsiaTheme="minorEastAsia" w:cs="Arial"/>
            <w:b w:val="0"/>
            <w:kern w:val="2"/>
            <w:sz w:val="24"/>
            <w:szCs w:val="24"/>
            <w:lang w:eastAsia="en-GB"/>
            <w14:ligatures w14:val="standardContextual"/>
          </w:rPr>
          <w:tab/>
        </w:r>
        <w:r w:rsidRPr="009A5DD9">
          <w:rPr>
            <w:rStyle w:val="Hyperlink"/>
            <w:rFonts w:cs="Arial"/>
          </w:rPr>
          <w:t>Equality</w:t>
        </w:r>
        <w:r w:rsidRPr="009A5DD9">
          <w:rPr>
            <w:rFonts w:cs="Arial"/>
            <w:webHidden/>
          </w:rPr>
          <w:tab/>
        </w:r>
        <w:r w:rsidRPr="009A5DD9">
          <w:rPr>
            <w:rFonts w:cs="Arial"/>
            <w:webHidden/>
          </w:rPr>
          <w:fldChar w:fldCharType="begin"/>
        </w:r>
        <w:r w:rsidRPr="009A5DD9">
          <w:rPr>
            <w:rFonts w:cs="Arial"/>
            <w:webHidden/>
          </w:rPr>
          <w:instrText xml:space="preserve"> PAGEREF _Toc204768204 \h </w:instrText>
        </w:r>
        <w:r w:rsidRPr="009A5DD9">
          <w:rPr>
            <w:rFonts w:cs="Arial"/>
            <w:webHidden/>
          </w:rPr>
        </w:r>
        <w:r w:rsidRPr="009A5DD9">
          <w:rPr>
            <w:rFonts w:cs="Arial"/>
            <w:webHidden/>
          </w:rPr>
          <w:fldChar w:fldCharType="separate"/>
        </w:r>
        <w:r w:rsidR="009A5DD9">
          <w:rPr>
            <w:rFonts w:cs="Arial"/>
            <w:webHidden/>
          </w:rPr>
          <w:t>11</w:t>
        </w:r>
        <w:r w:rsidRPr="009A5DD9">
          <w:rPr>
            <w:rFonts w:cs="Arial"/>
            <w:webHidden/>
          </w:rPr>
          <w:fldChar w:fldCharType="end"/>
        </w:r>
      </w:hyperlink>
    </w:p>
    <w:p w14:paraId="3660648F" w14:textId="782F66E1" w:rsidR="00365F34" w:rsidRPr="009A5DD9" w:rsidRDefault="00365F34">
      <w:pPr>
        <w:pStyle w:val="TOC1"/>
        <w:rPr>
          <w:rFonts w:eastAsiaTheme="minorEastAsia" w:cs="Arial"/>
          <w:b w:val="0"/>
          <w:kern w:val="2"/>
          <w:sz w:val="24"/>
          <w:szCs w:val="24"/>
          <w:lang w:eastAsia="en-GB"/>
          <w14:ligatures w14:val="standardContextual"/>
        </w:rPr>
      </w:pPr>
      <w:hyperlink w:anchor="_Toc204768205" w:history="1">
        <w:r w:rsidRPr="009A5DD9">
          <w:rPr>
            <w:rStyle w:val="Hyperlink"/>
            <w:rFonts w:cs="Arial"/>
          </w:rPr>
          <w:t>13</w:t>
        </w:r>
        <w:r w:rsidRPr="009A5DD9">
          <w:rPr>
            <w:rFonts w:eastAsiaTheme="minorEastAsia" w:cs="Arial"/>
            <w:b w:val="0"/>
            <w:kern w:val="2"/>
            <w:sz w:val="24"/>
            <w:szCs w:val="24"/>
            <w:lang w:eastAsia="en-GB"/>
            <w14:ligatures w14:val="standardContextual"/>
          </w:rPr>
          <w:tab/>
        </w:r>
        <w:r w:rsidRPr="009A5DD9">
          <w:rPr>
            <w:rStyle w:val="Hyperlink"/>
            <w:rFonts w:cs="Arial"/>
          </w:rPr>
          <w:t>Glossary</w:t>
        </w:r>
        <w:r w:rsidRPr="009A5DD9">
          <w:rPr>
            <w:rFonts w:cs="Arial"/>
            <w:webHidden/>
          </w:rPr>
          <w:tab/>
        </w:r>
        <w:r w:rsidRPr="009A5DD9">
          <w:rPr>
            <w:rFonts w:cs="Arial"/>
            <w:webHidden/>
          </w:rPr>
          <w:fldChar w:fldCharType="begin"/>
        </w:r>
        <w:r w:rsidRPr="009A5DD9">
          <w:rPr>
            <w:rFonts w:cs="Arial"/>
            <w:webHidden/>
          </w:rPr>
          <w:instrText xml:space="preserve"> PAGEREF _Toc204768205 \h </w:instrText>
        </w:r>
        <w:r w:rsidRPr="009A5DD9">
          <w:rPr>
            <w:rFonts w:cs="Arial"/>
            <w:webHidden/>
          </w:rPr>
        </w:r>
        <w:r w:rsidRPr="009A5DD9">
          <w:rPr>
            <w:rFonts w:cs="Arial"/>
            <w:webHidden/>
          </w:rPr>
          <w:fldChar w:fldCharType="separate"/>
        </w:r>
        <w:r w:rsidR="009A5DD9">
          <w:rPr>
            <w:rFonts w:cs="Arial"/>
            <w:webHidden/>
          </w:rPr>
          <w:t>11</w:t>
        </w:r>
        <w:r w:rsidRPr="009A5DD9">
          <w:rPr>
            <w:rFonts w:cs="Arial"/>
            <w:webHidden/>
          </w:rPr>
          <w:fldChar w:fldCharType="end"/>
        </w:r>
      </w:hyperlink>
    </w:p>
    <w:p w14:paraId="2AFE9831" w14:textId="5ECD2C66" w:rsidR="00365F34" w:rsidRPr="009A5DD9" w:rsidRDefault="00365F34">
      <w:pPr>
        <w:pStyle w:val="TOC1"/>
        <w:rPr>
          <w:rFonts w:eastAsiaTheme="minorEastAsia" w:cs="Arial"/>
          <w:b w:val="0"/>
          <w:kern w:val="2"/>
          <w:sz w:val="24"/>
          <w:szCs w:val="24"/>
          <w:lang w:eastAsia="en-GB"/>
          <w14:ligatures w14:val="standardContextual"/>
        </w:rPr>
      </w:pPr>
      <w:hyperlink w:anchor="_Toc204768206" w:history="1">
        <w:r w:rsidRPr="009A5DD9">
          <w:rPr>
            <w:rStyle w:val="Hyperlink"/>
            <w:rFonts w:cs="Arial"/>
          </w:rPr>
          <w:t>Appendix 1 – CHC Dispute Resolution Process Flowchart</w:t>
        </w:r>
        <w:r w:rsidRPr="009A5DD9">
          <w:rPr>
            <w:rFonts w:cs="Arial"/>
            <w:webHidden/>
          </w:rPr>
          <w:tab/>
        </w:r>
        <w:r w:rsidRPr="009A5DD9">
          <w:rPr>
            <w:rFonts w:cs="Arial"/>
            <w:webHidden/>
          </w:rPr>
          <w:fldChar w:fldCharType="begin"/>
        </w:r>
        <w:r w:rsidRPr="009A5DD9">
          <w:rPr>
            <w:rFonts w:cs="Arial"/>
            <w:webHidden/>
          </w:rPr>
          <w:instrText xml:space="preserve"> PAGEREF _Toc204768206 \h </w:instrText>
        </w:r>
        <w:r w:rsidRPr="009A5DD9">
          <w:rPr>
            <w:rFonts w:cs="Arial"/>
            <w:webHidden/>
          </w:rPr>
        </w:r>
        <w:r w:rsidRPr="009A5DD9">
          <w:rPr>
            <w:rFonts w:cs="Arial"/>
            <w:webHidden/>
          </w:rPr>
          <w:fldChar w:fldCharType="separate"/>
        </w:r>
        <w:r w:rsidR="009A5DD9">
          <w:rPr>
            <w:rFonts w:cs="Arial"/>
            <w:webHidden/>
          </w:rPr>
          <w:t>12</w:t>
        </w:r>
        <w:r w:rsidRPr="009A5DD9">
          <w:rPr>
            <w:rFonts w:cs="Arial"/>
            <w:webHidden/>
          </w:rPr>
          <w:fldChar w:fldCharType="end"/>
        </w:r>
      </w:hyperlink>
    </w:p>
    <w:p w14:paraId="04216C44" w14:textId="5FFE123B" w:rsidR="00365F34" w:rsidRPr="009A5DD9" w:rsidRDefault="00365F34">
      <w:pPr>
        <w:pStyle w:val="TOC1"/>
        <w:rPr>
          <w:rFonts w:eastAsiaTheme="minorEastAsia" w:cs="Arial"/>
          <w:b w:val="0"/>
          <w:kern w:val="2"/>
          <w:sz w:val="24"/>
          <w:szCs w:val="24"/>
          <w:lang w:eastAsia="en-GB"/>
          <w14:ligatures w14:val="standardContextual"/>
        </w:rPr>
      </w:pPr>
      <w:hyperlink w:anchor="_Toc204768207" w:history="1">
        <w:r w:rsidRPr="009A5DD9">
          <w:rPr>
            <w:rStyle w:val="Hyperlink"/>
            <w:rFonts w:cs="Arial"/>
          </w:rPr>
          <w:t>Appendix 2 – CHC Dispute Form Template</w:t>
        </w:r>
        <w:r w:rsidRPr="009A5DD9">
          <w:rPr>
            <w:rFonts w:cs="Arial"/>
            <w:webHidden/>
          </w:rPr>
          <w:tab/>
        </w:r>
        <w:r w:rsidRPr="009A5DD9">
          <w:rPr>
            <w:rFonts w:cs="Arial"/>
            <w:webHidden/>
          </w:rPr>
          <w:fldChar w:fldCharType="begin"/>
        </w:r>
        <w:r w:rsidRPr="009A5DD9">
          <w:rPr>
            <w:rFonts w:cs="Arial"/>
            <w:webHidden/>
          </w:rPr>
          <w:instrText xml:space="preserve"> PAGEREF _Toc204768207 \h </w:instrText>
        </w:r>
        <w:r w:rsidRPr="009A5DD9">
          <w:rPr>
            <w:rFonts w:cs="Arial"/>
            <w:webHidden/>
          </w:rPr>
        </w:r>
        <w:r w:rsidRPr="009A5DD9">
          <w:rPr>
            <w:rFonts w:cs="Arial"/>
            <w:webHidden/>
          </w:rPr>
          <w:fldChar w:fldCharType="separate"/>
        </w:r>
        <w:r w:rsidR="009A5DD9">
          <w:rPr>
            <w:rFonts w:cs="Arial"/>
            <w:webHidden/>
          </w:rPr>
          <w:t>13</w:t>
        </w:r>
        <w:r w:rsidRPr="009A5DD9">
          <w:rPr>
            <w:rFonts w:cs="Arial"/>
            <w:webHidden/>
          </w:rPr>
          <w:fldChar w:fldCharType="end"/>
        </w:r>
      </w:hyperlink>
    </w:p>
    <w:p w14:paraId="114325BA" w14:textId="0B1B9FF2" w:rsidR="00365F34" w:rsidRPr="009A5DD9" w:rsidRDefault="00365F34">
      <w:pPr>
        <w:pStyle w:val="TOC1"/>
        <w:rPr>
          <w:rFonts w:eastAsiaTheme="minorEastAsia" w:cs="Arial"/>
          <w:b w:val="0"/>
          <w:kern w:val="2"/>
          <w:sz w:val="24"/>
          <w:szCs w:val="24"/>
          <w:lang w:eastAsia="en-GB"/>
          <w14:ligatures w14:val="standardContextual"/>
        </w:rPr>
      </w:pPr>
      <w:hyperlink w:anchor="_Toc204768208" w:history="1">
        <w:r w:rsidRPr="009A5DD9">
          <w:rPr>
            <w:rStyle w:val="Hyperlink"/>
            <w:rFonts w:cs="Arial"/>
          </w:rPr>
          <w:t>Appendix 3 – Dispute Resolution Panel ToR (Stage 3)</w:t>
        </w:r>
        <w:r w:rsidRPr="009A5DD9">
          <w:rPr>
            <w:rFonts w:cs="Arial"/>
            <w:webHidden/>
          </w:rPr>
          <w:tab/>
        </w:r>
        <w:r w:rsidRPr="009A5DD9">
          <w:rPr>
            <w:rFonts w:cs="Arial"/>
            <w:webHidden/>
          </w:rPr>
          <w:fldChar w:fldCharType="begin"/>
        </w:r>
        <w:r w:rsidRPr="009A5DD9">
          <w:rPr>
            <w:rFonts w:cs="Arial"/>
            <w:webHidden/>
          </w:rPr>
          <w:instrText xml:space="preserve"> PAGEREF _Toc204768208 \h </w:instrText>
        </w:r>
        <w:r w:rsidRPr="009A5DD9">
          <w:rPr>
            <w:rFonts w:cs="Arial"/>
            <w:webHidden/>
          </w:rPr>
        </w:r>
        <w:r w:rsidRPr="009A5DD9">
          <w:rPr>
            <w:rFonts w:cs="Arial"/>
            <w:webHidden/>
          </w:rPr>
          <w:fldChar w:fldCharType="separate"/>
        </w:r>
        <w:r w:rsidR="009A5DD9">
          <w:rPr>
            <w:rFonts w:cs="Arial"/>
            <w:webHidden/>
          </w:rPr>
          <w:t>18</w:t>
        </w:r>
        <w:r w:rsidRPr="009A5DD9">
          <w:rPr>
            <w:rFonts w:cs="Arial"/>
            <w:webHidden/>
          </w:rPr>
          <w:fldChar w:fldCharType="end"/>
        </w:r>
      </w:hyperlink>
    </w:p>
    <w:p w14:paraId="08689793" w14:textId="580B0CD0" w:rsidR="00183BCB" w:rsidRPr="009A5DD9" w:rsidRDefault="001354C6" w:rsidP="00185D32">
      <w:pPr>
        <w:rPr>
          <w:rFonts w:cs="Arial"/>
          <w:sz w:val="28"/>
          <w:szCs w:val="28"/>
        </w:rPr>
      </w:pPr>
      <w:r w:rsidRPr="009A5DD9">
        <w:rPr>
          <w:rFonts w:cs="Arial"/>
        </w:rPr>
        <w:fldChar w:fldCharType="end"/>
      </w:r>
      <w:bookmarkStart w:id="0" w:name="_Toc222888935"/>
    </w:p>
    <w:p w14:paraId="08689794" w14:textId="77777777" w:rsidR="00F214AB" w:rsidRPr="009A5DD9" w:rsidRDefault="00384C57" w:rsidP="00F214AB">
      <w:pPr>
        <w:pStyle w:val="Heading1"/>
      </w:pPr>
      <w:bookmarkStart w:id="1" w:name="_Toc242855691"/>
      <w:r w:rsidRPr="009A5DD9">
        <w:br w:type="page"/>
      </w:r>
      <w:bookmarkStart w:id="2" w:name="_Toc204768185"/>
      <w:r w:rsidR="00D40E8D" w:rsidRPr="009A5DD9">
        <w:lastRenderedPageBreak/>
        <w:t>Introduction</w:t>
      </w:r>
      <w:bookmarkEnd w:id="0"/>
      <w:bookmarkEnd w:id="1"/>
      <w:bookmarkEnd w:id="2"/>
    </w:p>
    <w:p w14:paraId="08689795" w14:textId="77777777" w:rsidR="00BB148F" w:rsidRPr="009A5DD9" w:rsidRDefault="00BB148F" w:rsidP="00726BDF">
      <w:pPr>
        <w:pStyle w:val="StyleLeft127cm"/>
        <w:spacing w:after="0"/>
        <w:rPr>
          <w:rFonts w:cs="Arial"/>
        </w:rPr>
      </w:pPr>
      <w:bookmarkStart w:id="3" w:name="_Toc222888936"/>
      <w:bookmarkStart w:id="4" w:name="_Toc242855692"/>
    </w:p>
    <w:p w14:paraId="0AF17D1E" w14:textId="09D4FDA3" w:rsidR="00ED3F03" w:rsidRPr="009A5DD9" w:rsidRDefault="00F214AB" w:rsidP="00726BDF">
      <w:pPr>
        <w:pStyle w:val="StyleLeft127cm"/>
        <w:spacing w:after="0"/>
        <w:rPr>
          <w:rFonts w:cs="Arial"/>
        </w:rPr>
      </w:pPr>
      <w:r w:rsidRPr="009A5DD9">
        <w:rPr>
          <w:rFonts w:cs="Arial"/>
        </w:rPr>
        <w:t xml:space="preserve">The </w:t>
      </w:r>
      <w:hyperlink r:id="rId13" w:history="1">
        <w:r w:rsidR="00C259F2" w:rsidRPr="009A5DD9">
          <w:rPr>
            <w:rStyle w:val="Hyperlink"/>
            <w:rFonts w:cs="Arial"/>
          </w:rPr>
          <w:t>National Framework for Continuing Healthcare and NHS-funded Nursing Care 2022</w:t>
        </w:r>
      </w:hyperlink>
      <w:r w:rsidR="00C259F2" w:rsidRPr="009A5DD9">
        <w:rPr>
          <w:rFonts w:cs="Arial"/>
        </w:rPr>
        <w:t xml:space="preserve"> </w:t>
      </w:r>
      <w:r w:rsidRPr="009A5DD9">
        <w:rPr>
          <w:rFonts w:cs="Arial"/>
        </w:rPr>
        <w:t xml:space="preserve">gives a clear expectation that there should be a jointly agreed for NHS Continuing Healthcare. </w:t>
      </w:r>
      <w:r w:rsidR="00ED3F03" w:rsidRPr="009A5DD9">
        <w:rPr>
          <w:rFonts w:cs="Arial"/>
        </w:rPr>
        <w:t>This policy</w:t>
      </w:r>
      <w:r w:rsidR="00C16407" w:rsidRPr="009A5DD9">
        <w:rPr>
          <w:rFonts w:cs="Arial"/>
        </w:rPr>
        <w:t>, which has been jointly developed by NHS Shopshire, Telford and Wrekin Integrated Care Board (NHS STW), Shropshire Council and Telford and Wrekin Council,</w:t>
      </w:r>
      <w:r w:rsidR="00ED3F03" w:rsidRPr="009A5DD9">
        <w:rPr>
          <w:rFonts w:cs="Arial"/>
        </w:rPr>
        <w:t xml:space="preserve"> only applies to disagreements over eligibility for</w:t>
      </w:r>
      <w:r w:rsidR="00642358" w:rsidRPr="009A5DD9">
        <w:rPr>
          <w:rFonts w:cs="Arial"/>
        </w:rPr>
        <w:t xml:space="preserve"> NHS</w:t>
      </w:r>
      <w:r w:rsidR="00ED3F03" w:rsidRPr="009A5DD9">
        <w:rPr>
          <w:rFonts w:cs="Arial"/>
        </w:rPr>
        <w:t xml:space="preserve"> Continuing Healthcare and not any other disagreement or dispute that Local Authorities (Shropshire Council and Telford and Wrekin Council) may have with </w:t>
      </w:r>
      <w:r w:rsidR="00A4614A" w:rsidRPr="009A5DD9">
        <w:rPr>
          <w:rFonts w:cs="Arial"/>
        </w:rPr>
        <w:t>NHS STW</w:t>
      </w:r>
      <w:r w:rsidR="00ED3F03" w:rsidRPr="009A5DD9">
        <w:rPr>
          <w:rFonts w:cs="Arial"/>
        </w:rPr>
        <w:t xml:space="preserve">. </w:t>
      </w:r>
    </w:p>
    <w:p w14:paraId="473604D8" w14:textId="77777777" w:rsidR="008E61AE" w:rsidRPr="009A5DD9" w:rsidRDefault="008E61AE" w:rsidP="00726BDF">
      <w:pPr>
        <w:pStyle w:val="StyleLeft127cm"/>
        <w:spacing w:after="0"/>
        <w:rPr>
          <w:rFonts w:cs="Arial"/>
        </w:rPr>
      </w:pPr>
    </w:p>
    <w:p w14:paraId="08689796" w14:textId="38BA462E" w:rsidR="00F214AB" w:rsidRPr="009A5DD9" w:rsidRDefault="00F214AB" w:rsidP="00726BDF">
      <w:pPr>
        <w:pStyle w:val="StyleLeft127cm"/>
        <w:spacing w:after="0"/>
        <w:rPr>
          <w:rFonts w:cs="Arial"/>
        </w:rPr>
      </w:pPr>
      <w:r w:rsidRPr="009A5DD9">
        <w:rPr>
          <w:rFonts w:cs="Arial"/>
        </w:rPr>
        <w:t xml:space="preserve">Such procedures should be conducted </w:t>
      </w:r>
      <w:r w:rsidR="00DA37E2" w:rsidRPr="009A5DD9">
        <w:rPr>
          <w:rFonts w:cs="Arial"/>
        </w:rPr>
        <w:t xml:space="preserve">in line with the Framework and </w:t>
      </w:r>
      <w:r w:rsidRPr="009A5DD9">
        <w:rPr>
          <w:rFonts w:cs="Arial"/>
        </w:rPr>
        <w:t xml:space="preserve">with the best interests of the </w:t>
      </w:r>
      <w:r w:rsidR="006937B6" w:rsidRPr="009A5DD9">
        <w:rPr>
          <w:rFonts w:cs="Arial"/>
        </w:rPr>
        <w:t>individual</w:t>
      </w:r>
      <w:r w:rsidRPr="009A5DD9">
        <w:rPr>
          <w:rFonts w:cs="Arial"/>
        </w:rPr>
        <w:t xml:space="preserve"> in mind and set clear timescales to avoid protracted periods of uncertainty. This procedure is written in accordance with the above Framework. It should be noted that NHS England has no formal role in disputes between Local Authorities and </w:t>
      </w:r>
      <w:r w:rsidR="00F5465C" w:rsidRPr="009A5DD9">
        <w:rPr>
          <w:rFonts w:cs="Arial"/>
        </w:rPr>
        <w:t>NHS STW</w:t>
      </w:r>
      <w:r w:rsidR="0017381B" w:rsidRPr="009A5DD9">
        <w:rPr>
          <w:rFonts w:cs="Arial"/>
        </w:rPr>
        <w:t xml:space="preserve"> </w:t>
      </w:r>
      <w:r w:rsidRPr="009A5DD9">
        <w:rPr>
          <w:rFonts w:cs="Arial"/>
        </w:rPr>
        <w:t>and therefore all disputes will be managed through this disputes policy.</w:t>
      </w:r>
    </w:p>
    <w:p w14:paraId="08689797" w14:textId="77777777" w:rsidR="00F214AB" w:rsidRPr="009A5DD9" w:rsidRDefault="00F214AB" w:rsidP="00726BDF">
      <w:pPr>
        <w:pStyle w:val="StyleLeft127cm"/>
        <w:spacing w:after="0"/>
        <w:rPr>
          <w:rFonts w:cs="Arial"/>
        </w:rPr>
      </w:pPr>
    </w:p>
    <w:p w14:paraId="08689798" w14:textId="657A5328" w:rsidR="00F214AB" w:rsidRPr="009A5DD9" w:rsidRDefault="00F5465C" w:rsidP="00F214AB">
      <w:pPr>
        <w:pStyle w:val="StyleLeft127cm"/>
        <w:rPr>
          <w:rFonts w:cs="Arial"/>
        </w:rPr>
      </w:pPr>
      <w:r w:rsidRPr="009A5DD9">
        <w:rPr>
          <w:rFonts w:cs="Arial"/>
        </w:rPr>
        <w:t>NHS STW</w:t>
      </w:r>
      <w:r w:rsidR="001A3DCF" w:rsidRPr="009A5DD9">
        <w:rPr>
          <w:rFonts w:cs="Arial"/>
        </w:rPr>
        <w:t xml:space="preserve"> </w:t>
      </w:r>
      <w:r w:rsidR="00F214AB" w:rsidRPr="009A5DD9">
        <w:rPr>
          <w:rFonts w:cs="Arial"/>
        </w:rPr>
        <w:t>and both Local Authorities (Shropshire Council and Telford and Wrekin Council) are decision makers in the dispute resolution process, however</w:t>
      </w:r>
      <w:r w:rsidR="001A3DCF" w:rsidRPr="009A5DD9">
        <w:rPr>
          <w:rFonts w:cs="Arial"/>
        </w:rPr>
        <w:t>,</w:t>
      </w:r>
      <w:r w:rsidR="00F214AB" w:rsidRPr="009A5DD9">
        <w:rPr>
          <w:rFonts w:cs="Arial"/>
        </w:rPr>
        <w:t xml:space="preserve"> there is a significant difference in respective responsibilities and therefore </w:t>
      </w:r>
      <w:r w:rsidR="00EF624B" w:rsidRPr="009A5DD9">
        <w:rPr>
          <w:rFonts w:cs="Arial"/>
        </w:rPr>
        <w:t>NHS STW</w:t>
      </w:r>
      <w:r w:rsidR="00F214AB" w:rsidRPr="009A5DD9">
        <w:rPr>
          <w:rFonts w:cs="Arial"/>
        </w:rPr>
        <w:t xml:space="preserve"> and Local Authorities do not share identical decision-making roles. The key difference in these roles is that </w:t>
      </w:r>
      <w:r w:rsidR="00EF624B" w:rsidRPr="009A5DD9">
        <w:rPr>
          <w:rFonts w:cs="Arial"/>
        </w:rPr>
        <w:t>NHS STW</w:t>
      </w:r>
      <w:r w:rsidR="00F214AB" w:rsidRPr="009A5DD9">
        <w:rPr>
          <w:rFonts w:cs="Arial"/>
        </w:rPr>
        <w:t xml:space="preserve"> has the statutory responsibility to de</w:t>
      </w:r>
      <w:r w:rsidR="001A3DCF" w:rsidRPr="009A5DD9">
        <w:rPr>
          <w:rFonts w:cs="Arial"/>
        </w:rPr>
        <w:t>termine</w:t>
      </w:r>
      <w:r w:rsidR="00F214AB" w:rsidRPr="009A5DD9">
        <w:rPr>
          <w:rFonts w:cs="Arial"/>
        </w:rPr>
        <w:t xml:space="preserve"> as to </w:t>
      </w:r>
      <w:r w:rsidR="0F207D24" w:rsidRPr="009A5DD9">
        <w:rPr>
          <w:rFonts w:cs="Arial"/>
        </w:rPr>
        <w:t>whether</w:t>
      </w:r>
      <w:r w:rsidR="00F214AB" w:rsidRPr="009A5DD9">
        <w:rPr>
          <w:rFonts w:cs="Arial"/>
        </w:rPr>
        <w:t xml:space="preserve"> a person has a primary health need. This statutory responsibility cannot be delegated or shared with any Local Authority or another external agency. </w:t>
      </w:r>
    </w:p>
    <w:p w14:paraId="08689799" w14:textId="77777777" w:rsidR="00BB148F" w:rsidRPr="009A5DD9" w:rsidRDefault="00BB148F" w:rsidP="00BB148F">
      <w:pPr>
        <w:pStyle w:val="Heading1"/>
      </w:pPr>
      <w:bookmarkStart w:id="5" w:name="_Toc204768186"/>
      <w:r w:rsidRPr="009A5DD9">
        <w:t>Purpose</w:t>
      </w:r>
      <w:bookmarkEnd w:id="5"/>
    </w:p>
    <w:p w14:paraId="0868979B" w14:textId="660CF810" w:rsidR="00E311C8" w:rsidRPr="009A5DD9" w:rsidRDefault="00E311C8" w:rsidP="00C5181E">
      <w:pPr>
        <w:pStyle w:val="StyleLeft127cm"/>
        <w:spacing w:after="0"/>
        <w:rPr>
          <w:rFonts w:cs="Arial"/>
        </w:rPr>
      </w:pPr>
      <w:r w:rsidRPr="009A5DD9">
        <w:rPr>
          <w:rFonts w:cs="Arial"/>
        </w:rPr>
        <w:t xml:space="preserve">As per paragraph 234 of the </w:t>
      </w:r>
      <w:hyperlink r:id="rId14" w:history="1">
        <w:r w:rsidRPr="009A5DD9">
          <w:rPr>
            <w:rStyle w:val="Hyperlink"/>
            <w:rFonts w:cs="Arial"/>
          </w:rPr>
          <w:t>National Framework for Continuing Healthcare and NHS-funded Nursing Care 2022</w:t>
        </w:r>
      </w:hyperlink>
      <w:r w:rsidRPr="009A5DD9">
        <w:rPr>
          <w:rFonts w:cs="Arial"/>
        </w:rPr>
        <w:t xml:space="preserve"> (revised), when developing and agreeing dispute resolution protocols, ICBs and </w:t>
      </w:r>
      <w:r w:rsidR="008932C2" w:rsidRPr="009A5DD9">
        <w:rPr>
          <w:rFonts w:cs="Arial"/>
        </w:rPr>
        <w:t>L</w:t>
      </w:r>
      <w:r w:rsidRPr="009A5DD9">
        <w:rPr>
          <w:rFonts w:cs="Arial"/>
        </w:rPr>
        <w:t xml:space="preserve">ocal </w:t>
      </w:r>
      <w:r w:rsidR="008932C2" w:rsidRPr="009A5DD9">
        <w:rPr>
          <w:rFonts w:cs="Arial"/>
        </w:rPr>
        <w:t>A</w:t>
      </w:r>
      <w:r w:rsidRPr="009A5DD9">
        <w:rPr>
          <w:rFonts w:cs="Arial"/>
        </w:rPr>
        <w:t xml:space="preserve">uthorities should </w:t>
      </w:r>
      <w:r w:rsidR="00C5181E" w:rsidRPr="009A5DD9">
        <w:rPr>
          <w:rFonts w:cs="Arial"/>
        </w:rPr>
        <w:t xml:space="preserve">commit to work in partnership and </w:t>
      </w:r>
      <w:r w:rsidR="00A44A39" w:rsidRPr="009A5DD9">
        <w:rPr>
          <w:rFonts w:cs="Arial"/>
        </w:rPr>
        <w:t>with</w:t>
      </w:r>
      <w:r w:rsidR="00C5181E" w:rsidRPr="009A5DD9">
        <w:rPr>
          <w:rFonts w:cs="Arial"/>
        </w:rPr>
        <w:t xml:space="preserve"> a person-centred approach. Before the formal stage o</w:t>
      </w:r>
      <w:r w:rsidR="008932C2" w:rsidRPr="009A5DD9">
        <w:rPr>
          <w:rFonts w:cs="Arial"/>
        </w:rPr>
        <w:t>f</w:t>
      </w:r>
      <w:r w:rsidR="00C5181E" w:rsidRPr="009A5DD9">
        <w:rPr>
          <w:rFonts w:cs="Arial"/>
        </w:rPr>
        <w:t xml:space="preserve"> resolving disputes is implemented, </w:t>
      </w:r>
      <w:r w:rsidR="002426AC" w:rsidRPr="009A5DD9">
        <w:rPr>
          <w:rFonts w:cs="Arial"/>
        </w:rPr>
        <w:t xml:space="preserve">NHS STW </w:t>
      </w:r>
      <w:r w:rsidR="00C5181E" w:rsidRPr="009A5DD9">
        <w:rPr>
          <w:rFonts w:cs="Arial"/>
        </w:rPr>
        <w:t xml:space="preserve">and Local Authorities should follow an </w:t>
      </w:r>
      <w:r w:rsidRPr="009A5DD9">
        <w:rPr>
          <w:rFonts w:cs="Arial"/>
        </w:rPr>
        <w:t xml:space="preserve">‘informal’ stage at </w:t>
      </w:r>
      <w:r w:rsidR="00BE0E3E" w:rsidRPr="009A5DD9">
        <w:rPr>
          <w:rFonts w:cs="Arial"/>
        </w:rPr>
        <w:t xml:space="preserve">an </w:t>
      </w:r>
      <w:r w:rsidRPr="009A5DD9">
        <w:rPr>
          <w:rFonts w:cs="Arial"/>
        </w:rPr>
        <w:t>operational level whereby disagreements regarding the eligibility recommendation can be resolved</w:t>
      </w:r>
      <w:r w:rsidR="00C5181E" w:rsidRPr="009A5DD9">
        <w:rPr>
          <w:rFonts w:cs="Arial"/>
        </w:rPr>
        <w:t xml:space="preserve">. This </w:t>
      </w:r>
      <w:r w:rsidRPr="009A5DD9">
        <w:rPr>
          <w:rFonts w:cs="Arial"/>
        </w:rPr>
        <w:t>involve</w:t>
      </w:r>
      <w:r w:rsidR="00C5181E" w:rsidRPr="009A5DD9">
        <w:rPr>
          <w:rFonts w:cs="Arial"/>
        </w:rPr>
        <w:t>s</w:t>
      </w:r>
      <w:r w:rsidRPr="009A5DD9">
        <w:rPr>
          <w:rFonts w:cs="Arial"/>
        </w:rPr>
        <w:t xml:space="preserve"> consultation with relevant managers immediately following the MDT meeting to </w:t>
      </w:r>
      <w:r w:rsidR="00270D9B" w:rsidRPr="009A5DD9">
        <w:rPr>
          <w:rFonts w:cs="Arial"/>
        </w:rPr>
        <w:t xml:space="preserve">explore </w:t>
      </w:r>
      <w:r w:rsidRPr="009A5DD9">
        <w:rPr>
          <w:rFonts w:cs="Arial"/>
        </w:rPr>
        <w:t>whether agreement can be reached. This stage include</w:t>
      </w:r>
      <w:r w:rsidR="00C5181E" w:rsidRPr="009A5DD9">
        <w:rPr>
          <w:rFonts w:cs="Arial"/>
        </w:rPr>
        <w:t>s</w:t>
      </w:r>
      <w:r w:rsidRPr="009A5DD9">
        <w:rPr>
          <w:rFonts w:cs="Arial"/>
        </w:rPr>
        <w:t xml:space="preserve"> seeking further information/clarification on the facts of the case or on the correct interpretation of the National Framework.</w:t>
      </w:r>
      <w:r w:rsidR="00C5181E" w:rsidRPr="009A5DD9">
        <w:rPr>
          <w:rFonts w:cs="Arial"/>
        </w:rPr>
        <w:t xml:space="preserve"> The timeline of the informal stage should not exceed </w:t>
      </w:r>
      <w:r w:rsidR="00571D33" w:rsidRPr="009A5DD9">
        <w:rPr>
          <w:rFonts w:cs="Arial"/>
        </w:rPr>
        <w:t>10 working days.</w:t>
      </w:r>
    </w:p>
    <w:p w14:paraId="0868979C" w14:textId="77777777" w:rsidR="00E311C8" w:rsidRPr="009A5DD9" w:rsidRDefault="00E311C8" w:rsidP="00E311C8">
      <w:pPr>
        <w:pStyle w:val="StyleLeft127cm"/>
        <w:spacing w:after="0"/>
        <w:rPr>
          <w:rFonts w:cs="Arial"/>
        </w:rPr>
      </w:pPr>
    </w:p>
    <w:p w14:paraId="0868979D" w14:textId="6A2969E1" w:rsidR="00BB148F" w:rsidRPr="009A5DD9" w:rsidRDefault="00BB148F" w:rsidP="00286DC5">
      <w:pPr>
        <w:pStyle w:val="StyleLeft127cm"/>
        <w:spacing w:after="0"/>
        <w:rPr>
          <w:rFonts w:cs="Arial"/>
        </w:rPr>
      </w:pPr>
      <w:bookmarkStart w:id="6" w:name="_Hlk211433568"/>
      <w:r w:rsidRPr="009A5DD9">
        <w:rPr>
          <w:rFonts w:cs="Arial"/>
        </w:rPr>
        <w:t xml:space="preserve">This procedure sets out the arrangements for resolving disputes where the Local Authority does not agree with the </w:t>
      </w:r>
      <w:r w:rsidR="001F4A74" w:rsidRPr="009A5DD9">
        <w:rPr>
          <w:rFonts w:cs="Arial"/>
        </w:rPr>
        <w:t>recommendation</w:t>
      </w:r>
      <w:r w:rsidRPr="009A5DD9">
        <w:rPr>
          <w:rFonts w:cs="Arial"/>
        </w:rPr>
        <w:t xml:space="preserve"> made by </w:t>
      </w:r>
      <w:r w:rsidR="00EF624B" w:rsidRPr="009A5DD9">
        <w:rPr>
          <w:rFonts w:cs="Arial"/>
        </w:rPr>
        <w:t>NHS STW</w:t>
      </w:r>
      <w:r w:rsidRPr="009A5DD9">
        <w:rPr>
          <w:rFonts w:cs="Arial"/>
        </w:rPr>
        <w:t xml:space="preserve"> in relation to the eligibility of </w:t>
      </w:r>
      <w:r w:rsidR="00153C8B" w:rsidRPr="009A5DD9">
        <w:rPr>
          <w:rFonts w:cs="Arial"/>
        </w:rPr>
        <w:t>an individual</w:t>
      </w:r>
      <w:r w:rsidRPr="009A5DD9">
        <w:rPr>
          <w:rFonts w:cs="Arial"/>
        </w:rPr>
        <w:t xml:space="preserve"> for NHS</w:t>
      </w:r>
      <w:r w:rsidR="001F4A74" w:rsidRPr="009A5DD9">
        <w:rPr>
          <w:rFonts w:cs="Arial"/>
        </w:rPr>
        <w:t xml:space="preserve"> </w:t>
      </w:r>
      <w:r w:rsidRPr="009A5DD9">
        <w:rPr>
          <w:rFonts w:cs="Arial"/>
        </w:rPr>
        <w:t>Continuing Healthcare</w:t>
      </w:r>
      <w:bookmarkEnd w:id="6"/>
      <w:r w:rsidRPr="009A5DD9">
        <w:rPr>
          <w:rFonts w:cs="Arial"/>
        </w:rPr>
        <w:t xml:space="preserve">. In most cases, the Local Authority will either </w:t>
      </w:r>
      <w:r w:rsidR="001F4A74" w:rsidRPr="009A5DD9">
        <w:rPr>
          <w:rFonts w:cs="Arial"/>
        </w:rPr>
        <w:t xml:space="preserve">be </w:t>
      </w:r>
      <w:r w:rsidRPr="009A5DD9">
        <w:rPr>
          <w:rFonts w:cs="Arial"/>
        </w:rPr>
        <w:t xml:space="preserve">Shropshire Council or Telford and Wrekin Council, or in a small number of cases the Local Authority may be a neighbouring authority where, for example, the </w:t>
      </w:r>
      <w:r w:rsidR="00153C8B" w:rsidRPr="009A5DD9">
        <w:rPr>
          <w:rFonts w:cs="Arial"/>
        </w:rPr>
        <w:t>individual</w:t>
      </w:r>
      <w:r w:rsidRPr="009A5DD9">
        <w:rPr>
          <w:rFonts w:cs="Arial"/>
        </w:rPr>
        <w:t xml:space="preserve"> </w:t>
      </w:r>
      <w:r w:rsidR="00153C8B" w:rsidRPr="009A5DD9">
        <w:rPr>
          <w:rFonts w:cs="Arial"/>
        </w:rPr>
        <w:t>resides</w:t>
      </w:r>
      <w:r w:rsidRPr="009A5DD9">
        <w:rPr>
          <w:rFonts w:cs="Arial"/>
        </w:rPr>
        <w:t xml:space="preserve"> out of area but is registered with a Shropshire, Telford and Wrekin GP. All Local Authorities are expected to work with and adhere to the processes and </w:t>
      </w:r>
      <w:r w:rsidRPr="009A5DD9">
        <w:rPr>
          <w:rFonts w:cs="Arial"/>
        </w:rPr>
        <w:lastRenderedPageBreak/>
        <w:t xml:space="preserve">principles </w:t>
      </w:r>
      <w:r w:rsidR="007B4FD3" w:rsidRPr="009A5DD9">
        <w:rPr>
          <w:rFonts w:cs="Arial"/>
        </w:rPr>
        <w:t>established</w:t>
      </w:r>
      <w:r w:rsidRPr="009A5DD9">
        <w:rPr>
          <w:rFonts w:cs="Arial"/>
        </w:rPr>
        <w:t xml:space="preserve"> in this policy. All Local Authorities will be provided with a copy of this policy for reference to support adherence in any dispute process.</w:t>
      </w:r>
    </w:p>
    <w:p w14:paraId="42B5A391" w14:textId="77777777" w:rsidR="00286DC5" w:rsidRPr="009A5DD9" w:rsidRDefault="00286DC5" w:rsidP="00286DC5">
      <w:pPr>
        <w:pStyle w:val="StyleLeft127cm"/>
        <w:spacing w:after="0"/>
        <w:rPr>
          <w:rFonts w:cs="Arial"/>
        </w:rPr>
      </w:pPr>
    </w:p>
    <w:p w14:paraId="0868979E" w14:textId="1555E815" w:rsidR="00BB148F" w:rsidRPr="009A5DD9" w:rsidRDefault="00BB148F" w:rsidP="00286DC5">
      <w:pPr>
        <w:pStyle w:val="StyleLeft127cm"/>
        <w:spacing w:after="0"/>
        <w:rPr>
          <w:rFonts w:cs="Arial"/>
        </w:rPr>
      </w:pPr>
      <w:r w:rsidRPr="009A5DD9">
        <w:rPr>
          <w:rFonts w:cs="Arial"/>
        </w:rPr>
        <w:t xml:space="preserve">There will also be cases where a </w:t>
      </w:r>
      <w:r w:rsidR="007B4FD3" w:rsidRPr="009A5DD9">
        <w:rPr>
          <w:rFonts w:cs="Arial"/>
        </w:rPr>
        <w:t>L</w:t>
      </w:r>
      <w:r w:rsidRPr="009A5DD9">
        <w:rPr>
          <w:rFonts w:cs="Arial"/>
        </w:rPr>
        <w:t xml:space="preserve">ocal </w:t>
      </w:r>
      <w:r w:rsidR="007B4FD3" w:rsidRPr="009A5DD9">
        <w:rPr>
          <w:rFonts w:cs="Arial"/>
        </w:rPr>
        <w:t>A</w:t>
      </w:r>
      <w:r w:rsidRPr="009A5DD9">
        <w:rPr>
          <w:rFonts w:cs="Arial"/>
        </w:rPr>
        <w:t xml:space="preserve">uthority from elsewhere in the country has responsibility for placing the </w:t>
      </w:r>
      <w:r w:rsidR="00093590" w:rsidRPr="009A5DD9">
        <w:rPr>
          <w:rFonts w:cs="Arial"/>
        </w:rPr>
        <w:t>indivi</w:t>
      </w:r>
      <w:r w:rsidR="00534356" w:rsidRPr="009A5DD9">
        <w:rPr>
          <w:rFonts w:cs="Arial"/>
        </w:rPr>
        <w:t>dual</w:t>
      </w:r>
      <w:r w:rsidRPr="009A5DD9">
        <w:rPr>
          <w:rFonts w:cs="Arial"/>
        </w:rPr>
        <w:t xml:space="preserve"> in Shropshire, Telford and Wrekin and where under the relevant “Who Pays” Commissioner guidance, responsibility for</w:t>
      </w:r>
      <w:r w:rsidR="00C45419" w:rsidRPr="009A5DD9">
        <w:rPr>
          <w:rFonts w:cs="Arial"/>
        </w:rPr>
        <w:t xml:space="preserve"> determining</w:t>
      </w:r>
      <w:r w:rsidR="004F4A72" w:rsidRPr="009A5DD9">
        <w:rPr>
          <w:rFonts w:cs="Arial"/>
        </w:rPr>
        <w:t xml:space="preserve"> eligibility for</w:t>
      </w:r>
      <w:r w:rsidRPr="009A5DD9">
        <w:rPr>
          <w:rFonts w:cs="Arial"/>
        </w:rPr>
        <w:t xml:space="preserve"> </w:t>
      </w:r>
      <w:r w:rsidR="00A86505" w:rsidRPr="009A5DD9">
        <w:rPr>
          <w:rFonts w:cs="Arial"/>
        </w:rPr>
        <w:t xml:space="preserve">NHS </w:t>
      </w:r>
      <w:r w:rsidRPr="009A5DD9">
        <w:rPr>
          <w:rFonts w:cs="Arial"/>
        </w:rPr>
        <w:t xml:space="preserve">Continuing Healthcare </w:t>
      </w:r>
      <w:r w:rsidR="00A86505" w:rsidRPr="009A5DD9">
        <w:rPr>
          <w:rFonts w:cs="Arial"/>
        </w:rPr>
        <w:t>is established as</w:t>
      </w:r>
      <w:r w:rsidR="00C45419" w:rsidRPr="009A5DD9">
        <w:rPr>
          <w:rFonts w:cs="Arial"/>
        </w:rPr>
        <w:t xml:space="preserve"> being the responsibility of</w:t>
      </w:r>
      <w:r w:rsidRPr="009A5DD9">
        <w:rPr>
          <w:rFonts w:cs="Arial"/>
        </w:rPr>
        <w:t xml:space="preserve"> NHS </w:t>
      </w:r>
      <w:r w:rsidR="002426AC" w:rsidRPr="009A5DD9">
        <w:rPr>
          <w:rFonts w:cs="Arial"/>
        </w:rPr>
        <w:t>STW.</w:t>
      </w:r>
    </w:p>
    <w:p w14:paraId="090A8896" w14:textId="77777777" w:rsidR="00286DC5" w:rsidRPr="009A5DD9" w:rsidRDefault="00286DC5" w:rsidP="00BB148F">
      <w:pPr>
        <w:pStyle w:val="StyleLeft127cm"/>
        <w:rPr>
          <w:rFonts w:cs="Arial"/>
        </w:rPr>
      </w:pPr>
    </w:p>
    <w:p w14:paraId="0868979F" w14:textId="74AEE0DC" w:rsidR="00BB148F" w:rsidRPr="009A5DD9" w:rsidRDefault="00BB148F" w:rsidP="00286DC5">
      <w:pPr>
        <w:pStyle w:val="StyleLeft127cm"/>
        <w:spacing w:after="0"/>
        <w:rPr>
          <w:rFonts w:cs="Arial"/>
        </w:rPr>
      </w:pPr>
      <w:r w:rsidRPr="009A5DD9">
        <w:rPr>
          <w:rFonts w:cs="Arial"/>
        </w:rPr>
        <w:t>Where there is a dispute between Shropshire Council or Telford and Wrekin Council</w:t>
      </w:r>
      <w:r w:rsidR="00534356" w:rsidRPr="009A5DD9">
        <w:rPr>
          <w:rFonts w:cs="Arial"/>
        </w:rPr>
        <w:t xml:space="preserve"> / a </w:t>
      </w:r>
      <w:r w:rsidRPr="009A5DD9">
        <w:rPr>
          <w:rFonts w:cs="Arial"/>
        </w:rPr>
        <w:t>Local Authority and NHS STW over a</w:t>
      </w:r>
      <w:r w:rsidR="004F4A72" w:rsidRPr="009A5DD9">
        <w:rPr>
          <w:rFonts w:cs="Arial"/>
        </w:rPr>
        <w:t xml:space="preserve"> recommendation for</w:t>
      </w:r>
      <w:r w:rsidRPr="009A5DD9">
        <w:rPr>
          <w:rFonts w:cs="Arial"/>
        </w:rPr>
        <w:t xml:space="preserve"> eligibility </w:t>
      </w:r>
      <w:r w:rsidR="00DD77F2" w:rsidRPr="009A5DD9">
        <w:rPr>
          <w:rFonts w:cs="Arial"/>
        </w:rPr>
        <w:t xml:space="preserve">for NHS </w:t>
      </w:r>
      <w:r w:rsidRPr="009A5DD9">
        <w:rPr>
          <w:rFonts w:cs="Arial"/>
        </w:rPr>
        <w:t>Continuing Health</w:t>
      </w:r>
      <w:r w:rsidR="00DD77F2" w:rsidRPr="009A5DD9">
        <w:rPr>
          <w:rFonts w:cs="Arial"/>
        </w:rPr>
        <w:t>c</w:t>
      </w:r>
      <w:r w:rsidRPr="009A5DD9">
        <w:rPr>
          <w:rFonts w:cs="Arial"/>
        </w:rPr>
        <w:t xml:space="preserve">are, the </w:t>
      </w:r>
      <w:r w:rsidR="00DD77F2" w:rsidRPr="009A5DD9">
        <w:rPr>
          <w:rFonts w:cs="Arial"/>
        </w:rPr>
        <w:t>d</w:t>
      </w:r>
      <w:r w:rsidRPr="009A5DD9">
        <w:rPr>
          <w:rFonts w:cs="Arial"/>
        </w:rPr>
        <w:t xml:space="preserve">isputing Local Authority must register its dispute in writing to NHS STW, including a clear rationale for their position, within </w:t>
      </w:r>
      <w:r w:rsidR="00480061" w:rsidRPr="009A5DD9">
        <w:rPr>
          <w:rFonts w:cs="Arial"/>
        </w:rPr>
        <w:t>five working days of the recommendation</w:t>
      </w:r>
      <w:r w:rsidR="00E83BFB" w:rsidRPr="009A5DD9">
        <w:rPr>
          <w:rFonts w:cs="Arial"/>
        </w:rPr>
        <w:t>. The Local Authority should also make it clear who NHS STW should contac</w:t>
      </w:r>
      <w:r w:rsidR="00702061" w:rsidRPr="009A5DD9">
        <w:rPr>
          <w:rFonts w:cs="Arial"/>
        </w:rPr>
        <w:t>t to progress the dispute.</w:t>
      </w:r>
      <w:r w:rsidRPr="009A5DD9">
        <w:rPr>
          <w:rFonts w:cs="Arial"/>
        </w:rPr>
        <w:t xml:space="preserve"> </w:t>
      </w:r>
    </w:p>
    <w:p w14:paraId="31BE3D43" w14:textId="77777777" w:rsidR="00286DC5" w:rsidRPr="009A5DD9" w:rsidRDefault="00286DC5" w:rsidP="00286DC5">
      <w:pPr>
        <w:pStyle w:val="StyleLeft127cm"/>
        <w:spacing w:after="0"/>
        <w:rPr>
          <w:rFonts w:cs="Arial"/>
        </w:rPr>
      </w:pPr>
    </w:p>
    <w:p w14:paraId="086897A0" w14:textId="72A62372" w:rsidR="00BB148F" w:rsidRPr="009A5DD9" w:rsidRDefault="00702061" w:rsidP="00BB148F">
      <w:pPr>
        <w:pStyle w:val="StyleLeft127cm"/>
        <w:rPr>
          <w:rFonts w:cs="Arial"/>
        </w:rPr>
      </w:pPr>
      <w:r w:rsidRPr="009A5DD9">
        <w:rPr>
          <w:rFonts w:cs="Arial"/>
        </w:rPr>
        <w:t>NHS STW</w:t>
      </w:r>
      <w:r w:rsidR="006725B0" w:rsidRPr="009A5DD9">
        <w:rPr>
          <w:rFonts w:cs="Arial"/>
        </w:rPr>
        <w:t xml:space="preserve"> </w:t>
      </w:r>
      <w:r w:rsidR="00F3042B" w:rsidRPr="009A5DD9">
        <w:rPr>
          <w:rFonts w:cs="Arial"/>
        </w:rPr>
        <w:t xml:space="preserve">and the Local </w:t>
      </w:r>
      <w:r w:rsidR="0016733E" w:rsidRPr="009A5DD9">
        <w:rPr>
          <w:rFonts w:cs="Arial"/>
        </w:rPr>
        <w:t>Authorities</w:t>
      </w:r>
      <w:r w:rsidR="00F3042B" w:rsidRPr="009A5DD9">
        <w:rPr>
          <w:rFonts w:cs="Arial"/>
        </w:rPr>
        <w:t xml:space="preserve"> </w:t>
      </w:r>
      <w:r w:rsidR="006725B0" w:rsidRPr="009A5DD9">
        <w:rPr>
          <w:rFonts w:cs="Arial"/>
        </w:rPr>
        <w:t xml:space="preserve">agree that a Joint Working Agreement is required, and all parties will maintain to the </w:t>
      </w:r>
      <w:r w:rsidR="005003E4" w:rsidRPr="009A5DD9">
        <w:rPr>
          <w:rFonts w:cs="Arial"/>
        </w:rPr>
        <w:t>28-day</w:t>
      </w:r>
      <w:r w:rsidR="006725B0" w:rsidRPr="009A5DD9">
        <w:rPr>
          <w:rFonts w:cs="Arial"/>
        </w:rPr>
        <w:t xml:space="preserve"> timeframe set out in </w:t>
      </w:r>
      <w:r w:rsidR="00A45AFD" w:rsidRPr="009A5DD9">
        <w:rPr>
          <w:rFonts w:cs="Arial"/>
        </w:rPr>
        <w:t xml:space="preserve">the </w:t>
      </w:r>
      <w:hyperlink r:id="rId15" w:history="1">
        <w:r w:rsidR="00A45AFD" w:rsidRPr="009A5DD9">
          <w:rPr>
            <w:rStyle w:val="Hyperlink"/>
            <w:rFonts w:cs="Arial"/>
          </w:rPr>
          <w:t>National Framework for Continuing Healthcare and NHS-funded Nursing Care 2022</w:t>
        </w:r>
      </w:hyperlink>
      <w:r w:rsidR="00A45AFD" w:rsidRPr="009A5DD9">
        <w:rPr>
          <w:rFonts w:cs="Arial"/>
        </w:rPr>
        <w:t xml:space="preserve"> (revised). </w:t>
      </w:r>
      <w:r w:rsidR="006725B0" w:rsidRPr="009A5DD9">
        <w:rPr>
          <w:rFonts w:cs="Arial"/>
        </w:rPr>
        <w:t xml:space="preserve">If disengagement occurs, then escalation processes in place will be followed. </w:t>
      </w:r>
      <w:r w:rsidR="00BB148F" w:rsidRPr="009A5DD9">
        <w:rPr>
          <w:rFonts w:cs="Arial"/>
        </w:rPr>
        <w:t>It is the responsibility of</w:t>
      </w:r>
      <w:r w:rsidR="006725B0" w:rsidRPr="009A5DD9">
        <w:rPr>
          <w:rFonts w:cs="Arial"/>
        </w:rPr>
        <w:t xml:space="preserve"> both parties to work effectively together in reaching the resolution (</w:t>
      </w:r>
      <w:r w:rsidR="00BB148F" w:rsidRPr="009A5DD9">
        <w:rPr>
          <w:rFonts w:cs="Arial"/>
        </w:rPr>
        <w:t xml:space="preserve">the Local Authority </w:t>
      </w:r>
      <w:r w:rsidR="006725B0" w:rsidRPr="009A5DD9">
        <w:rPr>
          <w:rFonts w:cs="Arial"/>
        </w:rPr>
        <w:t xml:space="preserve">and </w:t>
      </w:r>
      <w:r w:rsidR="00BB148F" w:rsidRPr="009A5DD9">
        <w:rPr>
          <w:rFonts w:cs="Arial"/>
        </w:rPr>
        <w:t>NHS STW</w:t>
      </w:r>
      <w:r w:rsidR="006725B0" w:rsidRPr="009A5DD9">
        <w:rPr>
          <w:rFonts w:cs="Arial"/>
        </w:rPr>
        <w:t>)</w:t>
      </w:r>
      <w:r w:rsidR="00BB148F" w:rsidRPr="009A5DD9">
        <w:rPr>
          <w:rFonts w:cs="Arial"/>
        </w:rPr>
        <w:t xml:space="preserve">, should the </w:t>
      </w:r>
      <w:r w:rsidR="006725B0" w:rsidRPr="009A5DD9">
        <w:rPr>
          <w:rFonts w:cs="Arial"/>
        </w:rPr>
        <w:t>disputing party</w:t>
      </w:r>
      <w:r w:rsidR="00420436" w:rsidRPr="009A5DD9">
        <w:rPr>
          <w:rFonts w:cs="Arial"/>
        </w:rPr>
        <w:t xml:space="preserve"> disengage at </w:t>
      </w:r>
      <w:r w:rsidR="00BB148F" w:rsidRPr="009A5DD9">
        <w:rPr>
          <w:rFonts w:cs="Arial"/>
        </w:rPr>
        <w:t>any time against the specified timeframes for response the dispute will be considered resolved.</w:t>
      </w:r>
      <w:r w:rsidR="00231D0E" w:rsidRPr="009A5DD9">
        <w:rPr>
          <w:rFonts w:cs="Arial"/>
        </w:rPr>
        <w:t xml:space="preserve"> </w:t>
      </w:r>
    </w:p>
    <w:p w14:paraId="24F6165A" w14:textId="7CAD2A02" w:rsidR="00B640DF" w:rsidRPr="009A5DD9" w:rsidRDefault="00B640DF" w:rsidP="00481E41">
      <w:pPr>
        <w:pStyle w:val="Heading1"/>
      </w:pPr>
      <w:bookmarkStart w:id="7" w:name="_Toc204768187"/>
      <w:r w:rsidRPr="009A5DD9">
        <w:t>Responsibilities</w:t>
      </w:r>
      <w:bookmarkEnd w:id="7"/>
    </w:p>
    <w:p w14:paraId="022F3B7F" w14:textId="77777777" w:rsidR="0089279C" w:rsidRPr="009A5DD9" w:rsidRDefault="0089279C" w:rsidP="0089279C">
      <w:pPr>
        <w:rPr>
          <w:rFonts w:cs="Arial"/>
        </w:rPr>
      </w:pPr>
      <w:r w:rsidRPr="009A5DD9">
        <w:rPr>
          <w:rFonts w:cs="Arial"/>
        </w:rPr>
        <w:t>This policy applies to all ICB employees and, in addition, establishes specific responsibilities for designated roles:</w:t>
      </w:r>
    </w:p>
    <w:p w14:paraId="690A3939" w14:textId="2932553C" w:rsidR="0089279C" w:rsidRPr="009A5DD9" w:rsidRDefault="0012535A" w:rsidP="0012535A">
      <w:pPr>
        <w:rPr>
          <w:rFonts w:cs="Arial"/>
          <w:b/>
          <w:bCs/>
        </w:rPr>
      </w:pPr>
      <w:r w:rsidRPr="009A5DD9">
        <w:rPr>
          <w:rFonts w:cs="Arial"/>
          <w:b/>
          <w:bCs/>
        </w:rPr>
        <w:t>3.1</w:t>
      </w:r>
      <w:r w:rsidRPr="009A5DD9">
        <w:rPr>
          <w:rFonts w:cs="Arial"/>
          <w:b/>
          <w:bCs/>
        </w:rPr>
        <w:tab/>
      </w:r>
      <w:r w:rsidR="0089279C" w:rsidRPr="009A5DD9">
        <w:rPr>
          <w:rFonts w:cs="Arial"/>
          <w:b/>
          <w:bCs/>
        </w:rPr>
        <w:t xml:space="preserve">The Chief Executive </w:t>
      </w:r>
    </w:p>
    <w:p w14:paraId="4842217E" w14:textId="173BE52B" w:rsidR="0089279C" w:rsidRPr="009A5DD9" w:rsidRDefault="0012535A" w:rsidP="0089279C">
      <w:pPr>
        <w:pStyle w:val="ListParagraph"/>
        <w:spacing w:after="160" w:line="259" w:lineRule="auto"/>
        <w:rPr>
          <w:rFonts w:cs="Arial"/>
        </w:rPr>
      </w:pPr>
      <w:r w:rsidRPr="009A5DD9">
        <w:rPr>
          <w:rFonts w:cs="Arial"/>
        </w:rPr>
        <w:t xml:space="preserve">The </w:t>
      </w:r>
      <w:r w:rsidR="0089279C" w:rsidRPr="009A5DD9">
        <w:rPr>
          <w:rFonts w:cs="Arial"/>
        </w:rPr>
        <w:t xml:space="preserve">Chief Executive has responsibility and overall accountability for all aspects of </w:t>
      </w:r>
      <w:r w:rsidRPr="009A5DD9">
        <w:rPr>
          <w:rFonts w:cs="Arial"/>
        </w:rPr>
        <w:t>NHS Continuing Healthcare, an i</w:t>
      </w:r>
      <w:r w:rsidR="0089279C" w:rsidRPr="009A5DD9">
        <w:rPr>
          <w:rFonts w:cs="Arial"/>
        </w:rPr>
        <w:t>ndividual’s safety within NHS Shropshire, Telford and Wrekin and to ensure appropriate care is</w:t>
      </w:r>
      <w:r w:rsidRPr="009A5DD9">
        <w:rPr>
          <w:rFonts w:cs="Arial"/>
        </w:rPr>
        <w:t xml:space="preserve">, where indicated and assessed as the responsibility for NHS Shropshire, Telford and Wrekin to meet, commissioned and </w:t>
      </w:r>
      <w:r w:rsidR="0089279C" w:rsidRPr="009A5DD9">
        <w:rPr>
          <w:rFonts w:cs="Arial"/>
        </w:rPr>
        <w:t xml:space="preserve">delivered.  </w:t>
      </w:r>
    </w:p>
    <w:p w14:paraId="2C0BAAD4" w14:textId="77777777" w:rsidR="0089279C" w:rsidRPr="009A5DD9" w:rsidRDefault="0089279C" w:rsidP="0089279C">
      <w:pPr>
        <w:pStyle w:val="ListParagraph"/>
        <w:spacing w:after="160" w:line="259" w:lineRule="auto"/>
        <w:rPr>
          <w:rFonts w:cs="Arial"/>
        </w:rPr>
      </w:pPr>
    </w:p>
    <w:p w14:paraId="56A54880" w14:textId="37439074" w:rsidR="0089279C" w:rsidRPr="009A5DD9" w:rsidRDefault="004C2801" w:rsidP="004C2801">
      <w:pPr>
        <w:rPr>
          <w:rFonts w:cs="Arial"/>
          <w:b/>
          <w:bCs/>
        </w:rPr>
      </w:pPr>
      <w:r w:rsidRPr="009A5DD9">
        <w:rPr>
          <w:rFonts w:cs="Arial"/>
          <w:b/>
          <w:bCs/>
        </w:rPr>
        <w:t xml:space="preserve">3.2 </w:t>
      </w:r>
      <w:r w:rsidRPr="009A5DD9">
        <w:rPr>
          <w:rFonts w:cs="Arial"/>
          <w:b/>
          <w:bCs/>
        </w:rPr>
        <w:tab/>
      </w:r>
      <w:r w:rsidR="0089279C" w:rsidRPr="009A5DD9">
        <w:rPr>
          <w:rFonts w:cs="Arial"/>
          <w:b/>
          <w:bCs/>
        </w:rPr>
        <w:t>Executive Directors, Directors and Deputy Directors</w:t>
      </w:r>
    </w:p>
    <w:p w14:paraId="1DDB4D44" w14:textId="77777777" w:rsidR="0089279C" w:rsidRPr="009A5DD9" w:rsidRDefault="0089279C" w:rsidP="0089279C">
      <w:pPr>
        <w:pStyle w:val="ListParagraph"/>
        <w:spacing w:after="160" w:line="259" w:lineRule="auto"/>
        <w:rPr>
          <w:rFonts w:cs="Arial"/>
        </w:rPr>
      </w:pPr>
      <w:r w:rsidRPr="009A5DD9">
        <w:rPr>
          <w:rFonts w:cs="Arial"/>
        </w:rPr>
        <w:t xml:space="preserve">Executive Directors have delegated </w:t>
      </w:r>
      <w:proofErr w:type="gramStart"/>
      <w:r w:rsidRPr="009A5DD9">
        <w:rPr>
          <w:rFonts w:cs="Arial"/>
        </w:rPr>
        <w:t>accountability</w:t>
      </w:r>
      <w:proofErr w:type="gramEnd"/>
      <w:r w:rsidRPr="009A5DD9">
        <w:rPr>
          <w:rFonts w:cs="Arial"/>
        </w:rPr>
        <w:t xml:space="preserve"> for all aspects of an individual’s safety within the NHS Shropshire, Telford and Wrekin and to ensure appropriate care is delivered.  The Executive Directors are responsible for the implementation of all relevant policies and arrangements within their areas of control and to lead their managers and staff in proactive and effective risk management.</w:t>
      </w:r>
    </w:p>
    <w:p w14:paraId="012FD95D" w14:textId="77777777" w:rsidR="0089279C" w:rsidRPr="009A5DD9" w:rsidRDefault="0089279C" w:rsidP="0089279C">
      <w:pPr>
        <w:pStyle w:val="ListParagraph"/>
        <w:spacing w:after="160" w:line="259" w:lineRule="auto"/>
        <w:rPr>
          <w:rFonts w:cs="Arial"/>
        </w:rPr>
      </w:pPr>
    </w:p>
    <w:p w14:paraId="23B265FB" w14:textId="5D173E52" w:rsidR="0089279C" w:rsidRPr="009A5DD9" w:rsidRDefault="00365F34" w:rsidP="00365F34">
      <w:pPr>
        <w:rPr>
          <w:rFonts w:cs="Arial"/>
          <w:b/>
          <w:bCs/>
        </w:rPr>
      </w:pPr>
      <w:bookmarkStart w:id="8" w:name="_Toc204768188"/>
      <w:r w:rsidRPr="009A5DD9">
        <w:rPr>
          <w:rFonts w:cs="Arial"/>
          <w:b/>
          <w:bCs/>
        </w:rPr>
        <w:t>3.3</w:t>
      </w:r>
      <w:r w:rsidRPr="009A5DD9">
        <w:rPr>
          <w:rFonts w:cs="Arial"/>
          <w:b/>
          <w:bCs/>
        </w:rPr>
        <w:tab/>
      </w:r>
      <w:r w:rsidR="0089279C" w:rsidRPr="009A5DD9">
        <w:rPr>
          <w:rFonts w:cs="Arial"/>
          <w:b/>
          <w:bCs/>
        </w:rPr>
        <w:t>Specialist Staff</w:t>
      </w:r>
      <w:bookmarkEnd w:id="8"/>
    </w:p>
    <w:p w14:paraId="0DFF1392" w14:textId="77777777" w:rsidR="0089279C" w:rsidRPr="009A5DD9" w:rsidRDefault="0089279C" w:rsidP="0089279C">
      <w:pPr>
        <w:pStyle w:val="ListParagraph"/>
        <w:spacing w:after="160" w:line="259" w:lineRule="auto"/>
        <w:rPr>
          <w:rFonts w:cs="Arial"/>
          <w:u w:val="single"/>
        </w:rPr>
      </w:pPr>
      <w:r w:rsidRPr="009A5DD9">
        <w:rPr>
          <w:rFonts w:cs="Arial"/>
          <w:u w:val="single"/>
        </w:rPr>
        <w:lastRenderedPageBreak/>
        <w:t>Chief Nursing Officer</w:t>
      </w:r>
    </w:p>
    <w:p w14:paraId="0D9E8EAA" w14:textId="77777777" w:rsidR="0089279C" w:rsidRPr="009A5DD9" w:rsidRDefault="0089279C" w:rsidP="0089279C">
      <w:pPr>
        <w:pStyle w:val="ListParagraph"/>
        <w:spacing w:after="160" w:line="259" w:lineRule="auto"/>
        <w:rPr>
          <w:rFonts w:cs="Arial"/>
        </w:rPr>
      </w:pPr>
      <w:r w:rsidRPr="009A5DD9">
        <w:rPr>
          <w:rFonts w:cs="Arial"/>
        </w:rPr>
        <w:t>The Chief Nursing Officer holds executive responsibility for CHC and all individual commissioning activity and has a consultative and advisory role in clinical and operational aspects within the team. The Chief Nursing Officer ensures that the ICB has met its responsibilities as set out in the National Health Service Regulations 2012.</w:t>
      </w:r>
    </w:p>
    <w:p w14:paraId="16D3B796" w14:textId="77777777" w:rsidR="0089279C" w:rsidRPr="009A5DD9" w:rsidRDefault="0089279C" w:rsidP="0089279C">
      <w:pPr>
        <w:pStyle w:val="ListParagraph"/>
        <w:spacing w:after="160" w:line="259" w:lineRule="auto"/>
        <w:rPr>
          <w:rFonts w:cs="Arial"/>
        </w:rPr>
      </w:pPr>
    </w:p>
    <w:p w14:paraId="5336AA94" w14:textId="77777777" w:rsidR="0089279C" w:rsidRPr="009A5DD9" w:rsidRDefault="0089279C" w:rsidP="0089279C">
      <w:pPr>
        <w:pStyle w:val="ListParagraph"/>
        <w:spacing w:after="160" w:line="259" w:lineRule="auto"/>
        <w:rPr>
          <w:rFonts w:cs="Arial"/>
          <w:u w:val="single"/>
        </w:rPr>
      </w:pPr>
      <w:r w:rsidRPr="009A5DD9">
        <w:rPr>
          <w:rFonts w:cs="Arial"/>
          <w:u w:val="single"/>
        </w:rPr>
        <w:t>Head of All Age Continuing Care and Individual Commissioning</w:t>
      </w:r>
    </w:p>
    <w:p w14:paraId="733AD0FB" w14:textId="77777777" w:rsidR="0089279C" w:rsidRPr="009A5DD9" w:rsidRDefault="0089279C" w:rsidP="0089279C">
      <w:pPr>
        <w:pStyle w:val="ListParagraph"/>
        <w:spacing w:after="160" w:line="259" w:lineRule="auto"/>
        <w:rPr>
          <w:rFonts w:cs="Arial"/>
        </w:rPr>
      </w:pPr>
      <w:r w:rsidRPr="009A5DD9">
        <w:rPr>
          <w:rFonts w:cs="Arial"/>
        </w:rPr>
        <w:t>The Head of All Age Continuing Care and Individual Commissioning holds Senior Responsible Officer responsibility for ensuring that NHS Shropshire, Telford and Wrekin is compliant with the National Framework and the ICB’s policies related to CHC; and for ensuring the delivery of best possible health and well-being outcomes, as well as working to promote equality, and achieving this with the best use of available resources.</w:t>
      </w:r>
    </w:p>
    <w:p w14:paraId="32703435" w14:textId="77777777" w:rsidR="0089279C" w:rsidRPr="009A5DD9" w:rsidRDefault="0089279C" w:rsidP="0089279C">
      <w:pPr>
        <w:pStyle w:val="ListParagraph"/>
        <w:spacing w:after="160" w:line="259" w:lineRule="auto"/>
        <w:rPr>
          <w:rFonts w:cs="Arial"/>
        </w:rPr>
      </w:pPr>
    </w:p>
    <w:p w14:paraId="158F9505" w14:textId="6EB3DD5B" w:rsidR="0089279C" w:rsidRPr="009A5DD9" w:rsidRDefault="00365F34" w:rsidP="00365F34">
      <w:pPr>
        <w:rPr>
          <w:rFonts w:cs="Arial"/>
          <w:b/>
          <w:bCs/>
        </w:rPr>
      </w:pPr>
      <w:bookmarkStart w:id="9" w:name="_Toc204768189"/>
      <w:r w:rsidRPr="009A5DD9">
        <w:rPr>
          <w:rFonts w:cs="Arial"/>
          <w:b/>
          <w:bCs/>
        </w:rPr>
        <w:t>3.4</w:t>
      </w:r>
      <w:r w:rsidRPr="009A5DD9">
        <w:rPr>
          <w:rFonts w:cs="Arial"/>
          <w:b/>
          <w:bCs/>
        </w:rPr>
        <w:tab/>
      </w:r>
      <w:r w:rsidR="0089279C" w:rsidRPr="009A5DD9">
        <w:rPr>
          <w:rFonts w:cs="Arial"/>
          <w:b/>
          <w:bCs/>
        </w:rPr>
        <w:t>Line Managers</w:t>
      </w:r>
      <w:bookmarkEnd w:id="9"/>
    </w:p>
    <w:p w14:paraId="4054AA65" w14:textId="77777777" w:rsidR="0089279C" w:rsidRPr="009A5DD9" w:rsidRDefault="0089279C" w:rsidP="0089279C">
      <w:pPr>
        <w:pStyle w:val="ListParagraph"/>
        <w:spacing w:after="160" w:line="259" w:lineRule="auto"/>
        <w:rPr>
          <w:rFonts w:cs="Arial"/>
          <w:u w:val="single"/>
        </w:rPr>
      </w:pPr>
      <w:r w:rsidRPr="009A5DD9">
        <w:rPr>
          <w:rFonts w:cs="Arial"/>
          <w:u w:val="single"/>
        </w:rPr>
        <w:t>Service Manager, Team Managers and Team Leaders</w:t>
      </w:r>
    </w:p>
    <w:p w14:paraId="0B19CCC5" w14:textId="77777777" w:rsidR="0089279C" w:rsidRPr="009A5DD9" w:rsidRDefault="0089279C" w:rsidP="0089279C">
      <w:pPr>
        <w:pStyle w:val="ListParagraph"/>
        <w:spacing w:after="160" w:line="259" w:lineRule="auto"/>
        <w:rPr>
          <w:rFonts w:cs="Arial"/>
        </w:rPr>
      </w:pPr>
      <w:r w:rsidRPr="009A5DD9">
        <w:rPr>
          <w:rFonts w:cs="Arial"/>
        </w:rPr>
        <w:t>Managers and team Leaders are responsible for ensuring all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77D16081" w14:textId="77777777" w:rsidR="0089279C" w:rsidRPr="009A5DD9" w:rsidRDefault="0089279C" w:rsidP="0089279C">
      <w:pPr>
        <w:pStyle w:val="ListParagraph"/>
        <w:spacing w:after="160" w:line="259" w:lineRule="auto"/>
        <w:rPr>
          <w:rFonts w:cs="Arial"/>
        </w:rPr>
      </w:pPr>
    </w:p>
    <w:p w14:paraId="367024E2" w14:textId="3EC7BBB1" w:rsidR="0089279C" w:rsidRPr="009A5DD9" w:rsidRDefault="00365F34" w:rsidP="00365F34">
      <w:pPr>
        <w:rPr>
          <w:rFonts w:cs="Arial"/>
          <w:b/>
          <w:bCs/>
        </w:rPr>
      </w:pPr>
      <w:bookmarkStart w:id="10" w:name="_Toc204768190"/>
      <w:r w:rsidRPr="009A5DD9">
        <w:rPr>
          <w:rFonts w:cs="Arial"/>
          <w:b/>
          <w:bCs/>
        </w:rPr>
        <w:t>3.5</w:t>
      </w:r>
      <w:r w:rsidRPr="009A5DD9">
        <w:rPr>
          <w:rFonts w:cs="Arial"/>
          <w:b/>
          <w:bCs/>
        </w:rPr>
        <w:tab/>
      </w:r>
      <w:r w:rsidR="0089279C" w:rsidRPr="009A5DD9">
        <w:rPr>
          <w:rFonts w:cs="Arial"/>
          <w:b/>
          <w:bCs/>
        </w:rPr>
        <w:t>All Staff</w:t>
      </w:r>
      <w:bookmarkEnd w:id="10"/>
    </w:p>
    <w:p w14:paraId="0743BADC" w14:textId="77777777" w:rsidR="0089279C" w:rsidRPr="009A5DD9" w:rsidRDefault="0089279C" w:rsidP="0089279C">
      <w:pPr>
        <w:pStyle w:val="ListParagraph"/>
        <w:spacing w:after="160" w:line="259" w:lineRule="auto"/>
        <w:rPr>
          <w:rFonts w:cs="Arial"/>
        </w:rPr>
      </w:pPr>
      <w:r w:rsidRPr="009A5DD9">
        <w:rPr>
          <w:rFonts w:cs="Arial"/>
        </w:rPr>
        <w:t>All staff are responsible for ensuring that they work in accordance with all frameworks, policies and standard operating procedures and have a duty to ensure that their training and knowledge remains up to date. They have a duty to ensure their recommendations and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4C644BB5" w14:textId="77777777" w:rsidR="0089279C" w:rsidRPr="009A5DD9" w:rsidRDefault="0089279C" w:rsidP="0089279C">
      <w:pPr>
        <w:pStyle w:val="ListParagraph"/>
        <w:spacing w:after="160" w:line="259" w:lineRule="auto"/>
        <w:rPr>
          <w:rFonts w:cs="Arial"/>
        </w:rPr>
      </w:pPr>
    </w:p>
    <w:p w14:paraId="3EB94B07" w14:textId="19146446" w:rsidR="0089279C" w:rsidRPr="009A5DD9" w:rsidRDefault="00365F34" w:rsidP="00365F34">
      <w:pPr>
        <w:rPr>
          <w:rFonts w:cs="Arial"/>
        </w:rPr>
      </w:pPr>
      <w:bookmarkStart w:id="11" w:name="_Toc204768191"/>
      <w:r w:rsidRPr="009A5DD9">
        <w:rPr>
          <w:rFonts w:cs="Arial"/>
          <w:b/>
          <w:bCs/>
        </w:rPr>
        <w:t>3.6</w:t>
      </w:r>
      <w:r w:rsidRPr="009A5DD9">
        <w:rPr>
          <w:rFonts w:cs="Arial"/>
          <w:b/>
          <w:bCs/>
        </w:rPr>
        <w:tab/>
      </w:r>
      <w:r w:rsidR="0089279C" w:rsidRPr="009A5DD9">
        <w:rPr>
          <w:rFonts w:cs="Arial"/>
          <w:b/>
          <w:bCs/>
        </w:rPr>
        <w:t>The Board</w:t>
      </w:r>
      <w:bookmarkEnd w:id="11"/>
    </w:p>
    <w:p w14:paraId="65801113" w14:textId="77777777" w:rsidR="0089279C" w:rsidRPr="009A5DD9" w:rsidRDefault="0089279C" w:rsidP="0089279C">
      <w:pPr>
        <w:pStyle w:val="ListParagraph"/>
        <w:spacing w:after="160" w:line="259" w:lineRule="auto"/>
        <w:rPr>
          <w:rFonts w:cs="Arial"/>
        </w:rPr>
      </w:pPr>
      <w:r w:rsidRPr="009A5DD9">
        <w:rPr>
          <w:rFonts w:cs="Arial"/>
        </w:rPr>
        <w:t>The ICB has a statutory responsibility to ensure that it operates within its financial framework and obligations for equality under the Public Sector Equality Duty. In addition, it has a duty to ensure that it assesses those requiring assessment for NHS Continuing Healthcare and commissions care to meet the needs of those assessed as having a Primary Health Need. This policy, and adherence to the principles thereof, will ensure the ICB meets all of those duties.</w:t>
      </w:r>
    </w:p>
    <w:p w14:paraId="7D1BF551" w14:textId="77777777" w:rsidR="0089279C" w:rsidRPr="009A5DD9" w:rsidRDefault="0089279C" w:rsidP="0089279C">
      <w:pPr>
        <w:pStyle w:val="ListParagraph"/>
        <w:spacing w:after="160" w:line="259" w:lineRule="auto"/>
        <w:rPr>
          <w:rFonts w:cs="Arial"/>
        </w:rPr>
      </w:pPr>
    </w:p>
    <w:p w14:paraId="349F2873" w14:textId="0DE8B163" w:rsidR="0089279C" w:rsidRPr="009A5DD9" w:rsidRDefault="00365F34" w:rsidP="00365F34">
      <w:pPr>
        <w:rPr>
          <w:rFonts w:cs="Arial"/>
          <w:b/>
          <w:bCs/>
        </w:rPr>
      </w:pPr>
      <w:bookmarkStart w:id="12" w:name="_Toc204768192"/>
      <w:r w:rsidRPr="009A5DD9">
        <w:rPr>
          <w:rFonts w:cs="Arial"/>
          <w:b/>
          <w:bCs/>
        </w:rPr>
        <w:t>3.7</w:t>
      </w:r>
      <w:r w:rsidRPr="009A5DD9">
        <w:rPr>
          <w:rFonts w:cs="Arial"/>
          <w:b/>
          <w:bCs/>
        </w:rPr>
        <w:tab/>
      </w:r>
      <w:r w:rsidR="0089279C" w:rsidRPr="009A5DD9">
        <w:rPr>
          <w:rFonts w:cs="Arial"/>
          <w:b/>
          <w:bCs/>
        </w:rPr>
        <w:t>Committees and Groups</w:t>
      </w:r>
      <w:bookmarkEnd w:id="12"/>
    </w:p>
    <w:p w14:paraId="1A071BAB" w14:textId="36153228" w:rsidR="00365F34" w:rsidRPr="009A5DD9" w:rsidRDefault="00365F34" w:rsidP="0089279C">
      <w:pPr>
        <w:pStyle w:val="ListParagraph"/>
        <w:spacing w:after="160" w:line="259" w:lineRule="auto"/>
        <w:rPr>
          <w:rFonts w:cs="Arial"/>
          <w:u w:val="single"/>
        </w:rPr>
      </w:pPr>
      <w:r w:rsidRPr="009A5DD9">
        <w:rPr>
          <w:rFonts w:cs="Arial"/>
          <w:u w:val="single"/>
        </w:rPr>
        <w:lastRenderedPageBreak/>
        <w:t>Strategic Commissioning and Productivity Committee</w:t>
      </w:r>
    </w:p>
    <w:p w14:paraId="28E7D8CC" w14:textId="1ABF6FA6" w:rsidR="00365F34" w:rsidRPr="009A5DD9" w:rsidRDefault="00365F34" w:rsidP="00390C6A">
      <w:pPr>
        <w:pStyle w:val="ListParagraph"/>
        <w:spacing w:after="160" w:line="259" w:lineRule="auto"/>
        <w:rPr>
          <w:rFonts w:cs="Arial"/>
        </w:rPr>
      </w:pPr>
      <w:r w:rsidRPr="009A5DD9">
        <w:rPr>
          <w:rFonts w:cs="Arial"/>
        </w:rPr>
        <w:t xml:space="preserve">The Strategic Commissioning and Productivity Committee has overall delegated responsibility </w:t>
      </w:r>
      <w:r w:rsidR="00390C6A" w:rsidRPr="009A5DD9">
        <w:rPr>
          <w:rFonts w:cs="Arial"/>
        </w:rPr>
        <w:t xml:space="preserve">for the approval of the policies and procedures to support the arrangements for discharging the statutory and delegated duties associated with its clinical and </w:t>
      </w:r>
      <w:proofErr w:type="spellStart"/>
      <w:proofErr w:type="gramStart"/>
      <w:r w:rsidR="00390C6A" w:rsidRPr="009A5DD9">
        <w:rPr>
          <w:rFonts w:cs="Arial"/>
        </w:rPr>
        <w:t>non clinical</w:t>
      </w:r>
      <w:proofErr w:type="spellEnd"/>
      <w:proofErr w:type="gramEnd"/>
      <w:r w:rsidR="00390C6A" w:rsidRPr="009A5DD9">
        <w:rPr>
          <w:rFonts w:cs="Arial"/>
        </w:rPr>
        <w:t xml:space="preserve"> commissioning functions. In addition, the Committee is also responsible for arranging for the provision of health services in line with allocated resources across the ICS by working with local authority and voluntary, community and social enterprises sector (VCSE) partners to put in place personalised care for people, including assessment and provision of continuing healthcare and funded nursing care and agreeing personal health budgets and direct payments for care.</w:t>
      </w:r>
    </w:p>
    <w:p w14:paraId="57C7C795" w14:textId="77777777" w:rsidR="00365F34" w:rsidRPr="009A5DD9" w:rsidRDefault="00365F34" w:rsidP="0089279C">
      <w:pPr>
        <w:pStyle w:val="ListParagraph"/>
        <w:spacing w:after="160" w:line="259" w:lineRule="auto"/>
        <w:rPr>
          <w:rFonts w:cs="Arial"/>
          <w:u w:val="single"/>
        </w:rPr>
      </w:pPr>
    </w:p>
    <w:p w14:paraId="58DF9FB7" w14:textId="1879F70B" w:rsidR="0089279C" w:rsidRPr="009A5DD9" w:rsidRDefault="0089279C" w:rsidP="0089279C">
      <w:pPr>
        <w:pStyle w:val="ListParagraph"/>
        <w:spacing w:after="160" w:line="259" w:lineRule="auto"/>
        <w:rPr>
          <w:rFonts w:cs="Arial"/>
          <w:u w:val="single"/>
        </w:rPr>
      </w:pPr>
      <w:r w:rsidRPr="009A5DD9">
        <w:rPr>
          <w:rFonts w:cs="Arial"/>
          <w:u w:val="single"/>
        </w:rPr>
        <w:t>System Quality Group</w:t>
      </w:r>
    </w:p>
    <w:p w14:paraId="7C3EFB71" w14:textId="5295735E" w:rsidR="00B640DF" w:rsidRPr="009A5DD9" w:rsidRDefault="0089279C" w:rsidP="002660AC">
      <w:pPr>
        <w:pStyle w:val="ListParagraph"/>
        <w:spacing w:after="160" w:line="259" w:lineRule="auto"/>
        <w:rPr>
          <w:rFonts w:cs="Arial"/>
        </w:rPr>
      </w:pPr>
      <w:r w:rsidRPr="009A5DD9">
        <w:rPr>
          <w:rFonts w:cs="Arial"/>
        </w:rPr>
        <w:t xml:space="preserve">The System Quality Group will be responsible for overseeing the </w:t>
      </w:r>
      <w:r w:rsidR="00365F34" w:rsidRPr="009A5DD9">
        <w:rPr>
          <w:rFonts w:cs="Arial"/>
        </w:rPr>
        <w:t xml:space="preserve">quality of </w:t>
      </w:r>
      <w:r w:rsidRPr="009A5DD9">
        <w:rPr>
          <w:rFonts w:cs="Arial"/>
        </w:rPr>
        <w:t>application of this policy and will receive quarterly overview reports detailing any quality concerns and exception reports</w:t>
      </w:r>
      <w:r w:rsidR="002660AC" w:rsidRPr="009A5DD9">
        <w:rPr>
          <w:rFonts w:cs="Arial"/>
        </w:rPr>
        <w:t>.</w:t>
      </w:r>
    </w:p>
    <w:p w14:paraId="714BB032" w14:textId="77777777" w:rsidR="00365F34" w:rsidRPr="009A5DD9" w:rsidRDefault="00365F34" w:rsidP="002660AC">
      <w:pPr>
        <w:pStyle w:val="ListParagraph"/>
        <w:spacing w:after="160" w:line="259" w:lineRule="auto"/>
        <w:rPr>
          <w:rFonts w:cs="Arial"/>
        </w:rPr>
      </w:pPr>
    </w:p>
    <w:p w14:paraId="3ED43BF4" w14:textId="77777777" w:rsidR="00365F34" w:rsidRPr="009A5DD9" w:rsidRDefault="00365F34" w:rsidP="002660AC">
      <w:pPr>
        <w:pStyle w:val="ListParagraph"/>
        <w:spacing w:after="160" w:line="259" w:lineRule="auto"/>
        <w:rPr>
          <w:rFonts w:cs="Arial"/>
        </w:rPr>
      </w:pPr>
    </w:p>
    <w:p w14:paraId="086897A1" w14:textId="61A8D4BC" w:rsidR="00481E41" w:rsidRPr="009A5DD9" w:rsidRDefault="00481E41" w:rsidP="00481E41">
      <w:pPr>
        <w:pStyle w:val="Heading1"/>
      </w:pPr>
      <w:bookmarkStart w:id="13" w:name="_Toc204768193"/>
      <w:r w:rsidRPr="009A5DD9">
        <w:t>Grounds for Dispute</w:t>
      </w:r>
      <w:bookmarkEnd w:id="13"/>
      <w:r w:rsidRPr="009A5DD9">
        <w:t xml:space="preserve"> </w:t>
      </w:r>
    </w:p>
    <w:p w14:paraId="755972B2" w14:textId="65F59DBD" w:rsidR="00816D25" w:rsidRPr="009A5DD9" w:rsidRDefault="00816D25" w:rsidP="00816D25">
      <w:pPr>
        <w:pStyle w:val="StyleLeft127cm"/>
        <w:spacing w:after="0"/>
        <w:rPr>
          <w:rFonts w:cs="Arial"/>
        </w:rPr>
      </w:pPr>
      <w:r w:rsidRPr="009A5DD9">
        <w:rPr>
          <w:rFonts w:cs="Arial"/>
        </w:rPr>
        <w:t xml:space="preserve">Local Authorities may raise a dispute with NHS STW in relation to </w:t>
      </w:r>
      <w:r w:rsidR="00A912E1" w:rsidRPr="009A5DD9">
        <w:rPr>
          <w:rFonts w:cs="Arial"/>
        </w:rPr>
        <w:t>NHS Continuing Healthcare eligibility recommendations</w:t>
      </w:r>
      <w:r w:rsidR="005007B6" w:rsidRPr="009A5DD9">
        <w:rPr>
          <w:rFonts w:cs="Arial"/>
        </w:rPr>
        <w:t xml:space="preserve">. </w:t>
      </w:r>
      <w:r w:rsidRPr="009A5DD9">
        <w:rPr>
          <w:rFonts w:cs="Arial"/>
        </w:rPr>
        <w:t xml:space="preserve">Local Authorities may </w:t>
      </w:r>
      <w:r w:rsidR="00F8068F" w:rsidRPr="009A5DD9">
        <w:rPr>
          <w:rFonts w:cs="Arial"/>
        </w:rPr>
        <w:t xml:space="preserve">not </w:t>
      </w:r>
      <w:r w:rsidRPr="009A5DD9">
        <w:rPr>
          <w:rFonts w:cs="Arial"/>
        </w:rPr>
        <w:t xml:space="preserve">raise a dispute based on the process by which a decision is reached. Local Authorities should address concerns around process </w:t>
      </w:r>
      <w:r w:rsidR="004749C5" w:rsidRPr="009A5DD9">
        <w:rPr>
          <w:rFonts w:cs="Arial"/>
        </w:rPr>
        <w:t>directly to the management of the Individual Commissioning Team at NHS STW.</w:t>
      </w:r>
      <w:bookmarkStart w:id="14" w:name="_Toc170398555"/>
      <w:bookmarkEnd w:id="3"/>
      <w:bookmarkEnd w:id="4"/>
      <w:r w:rsidRPr="009A5DD9">
        <w:rPr>
          <w:rFonts w:cs="Arial"/>
        </w:rPr>
        <w:t xml:space="preserve"> </w:t>
      </w:r>
    </w:p>
    <w:p w14:paraId="086897A2" w14:textId="21826825" w:rsidR="00816D25" w:rsidRPr="009A5DD9" w:rsidRDefault="00816D25" w:rsidP="00816D25">
      <w:pPr>
        <w:pStyle w:val="StyleLeft127cm"/>
        <w:spacing w:after="0"/>
        <w:rPr>
          <w:rFonts w:cs="Arial"/>
        </w:rPr>
      </w:pPr>
    </w:p>
    <w:p w14:paraId="086897A3" w14:textId="57CF1249" w:rsidR="00481E41" w:rsidRPr="009A5DD9" w:rsidRDefault="00816D25" w:rsidP="00816D25">
      <w:pPr>
        <w:pStyle w:val="StyleLeft127cm"/>
        <w:rPr>
          <w:rFonts w:cs="Arial"/>
        </w:rPr>
      </w:pPr>
      <w:r w:rsidRPr="009A5DD9">
        <w:rPr>
          <w:rFonts w:cs="Arial"/>
        </w:rPr>
        <w:t>I</w:t>
      </w:r>
      <w:r w:rsidR="00481E41" w:rsidRPr="009A5DD9">
        <w:rPr>
          <w:rFonts w:cs="Arial"/>
        </w:rPr>
        <w:t xml:space="preserve">n all cases of dispute, timelines must be adhered to, for the </w:t>
      </w:r>
      <w:r w:rsidR="00420436" w:rsidRPr="009A5DD9">
        <w:rPr>
          <w:rFonts w:cs="Arial"/>
        </w:rPr>
        <w:t xml:space="preserve">purposes of clarity; disputes </w:t>
      </w:r>
      <w:r w:rsidR="00481E41" w:rsidRPr="009A5DD9">
        <w:rPr>
          <w:rFonts w:cs="Arial"/>
        </w:rPr>
        <w:t xml:space="preserve">lodged will not be accepted unless there is a clear rationale for dispute provided at the notification to </w:t>
      </w:r>
      <w:r w:rsidR="00EF624B" w:rsidRPr="009A5DD9">
        <w:rPr>
          <w:rFonts w:cs="Arial"/>
        </w:rPr>
        <w:t>NHS STW</w:t>
      </w:r>
      <w:r w:rsidR="00481E41" w:rsidRPr="009A5DD9">
        <w:rPr>
          <w:rFonts w:cs="Arial"/>
        </w:rPr>
        <w:t xml:space="preserve"> of intention to dispute. </w:t>
      </w:r>
      <w:r w:rsidR="00FF1C69" w:rsidRPr="009A5DD9">
        <w:rPr>
          <w:rFonts w:cs="Arial"/>
        </w:rPr>
        <w:t>It</w:t>
      </w:r>
      <w:r w:rsidR="00481E41" w:rsidRPr="009A5DD9">
        <w:rPr>
          <w:rFonts w:cs="Arial"/>
        </w:rPr>
        <w:t xml:space="preserve"> is not acceptable to state that the grounds for dispute are that there is disagreement in relation to the eligibility decision as this in itself is not a rationale.</w:t>
      </w:r>
      <w:bookmarkEnd w:id="14"/>
      <w:r w:rsidR="00AD4AEE" w:rsidRPr="009A5DD9">
        <w:rPr>
          <w:rFonts w:cs="Arial"/>
        </w:rPr>
        <w:t xml:space="preserve"> The Dispute Form </w:t>
      </w:r>
      <w:r w:rsidR="007B2389" w:rsidRPr="009A5DD9">
        <w:rPr>
          <w:rFonts w:cs="Arial"/>
        </w:rPr>
        <w:t>is available</w:t>
      </w:r>
      <w:r w:rsidR="00AD4AEE" w:rsidRPr="009A5DD9">
        <w:rPr>
          <w:rFonts w:cs="Arial"/>
        </w:rPr>
        <w:t xml:space="preserve"> in </w:t>
      </w:r>
      <w:r w:rsidR="00AD4AEE" w:rsidRPr="009A5DD9">
        <w:rPr>
          <w:rFonts w:cs="Arial"/>
          <w:b/>
          <w:bCs/>
        </w:rPr>
        <w:t xml:space="preserve">Appendix </w:t>
      </w:r>
      <w:r w:rsidR="001E7923" w:rsidRPr="009A5DD9">
        <w:rPr>
          <w:rFonts w:cs="Arial"/>
          <w:b/>
          <w:bCs/>
        </w:rPr>
        <w:t>2</w:t>
      </w:r>
      <w:r w:rsidR="007B2389" w:rsidRPr="009A5DD9">
        <w:rPr>
          <w:rFonts w:cs="Arial"/>
          <w:b/>
          <w:bCs/>
        </w:rPr>
        <w:t xml:space="preserve"> </w:t>
      </w:r>
      <w:r w:rsidR="007B2389" w:rsidRPr="009A5DD9">
        <w:rPr>
          <w:rFonts w:cs="Arial"/>
        </w:rPr>
        <w:t xml:space="preserve">of this </w:t>
      </w:r>
      <w:r w:rsidR="00F13035" w:rsidRPr="009A5DD9">
        <w:rPr>
          <w:rFonts w:cs="Arial"/>
        </w:rPr>
        <w:t>P</w:t>
      </w:r>
      <w:r w:rsidR="007B2389" w:rsidRPr="009A5DD9">
        <w:rPr>
          <w:rFonts w:cs="Arial"/>
        </w:rPr>
        <w:t>olicy</w:t>
      </w:r>
      <w:r w:rsidR="00AD4AEE" w:rsidRPr="009A5DD9">
        <w:rPr>
          <w:rFonts w:cs="Arial"/>
        </w:rPr>
        <w:t xml:space="preserve">. </w:t>
      </w:r>
    </w:p>
    <w:p w14:paraId="086897A4" w14:textId="0B733DC9" w:rsidR="00E33F38" w:rsidRPr="009A5DD9" w:rsidRDefault="00E33F38" w:rsidP="00E33F38">
      <w:pPr>
        <w:pStyle w:val="Heading1"/>
      </w:pPr>
      <w:bookmarkStart w:id="15" w:name="_Toc204768194"/>
      <w:bookmarkStart w:id="16" w:name="_Toc242855694"/>
      <w:r w:rsidRPr="009A5DD9">
        <w:t xml:space="preserve">Arrangements for funding during Dispute and </w:t>
      </w:r>
      <w:r w:rsidR="00420436" w:rsidRPr="009A5DD9">
        <w:t>Reimbursement</w:t>
      </w:r>
      <w:bookmarkEnd w:id="15"/>
    </w:p>
    <w:p w14:paraId="086897A5" w14:textId="5265BC2A" w:rsidR="00E33F38" w:rsidRPr="009A5DD9" w:rsidRDefault="00E33F38" w:rsidP="00E33F38">
      <w:pPr>
        <w:pStyle w:val="StyleLeft127cm"/>
        <w:rPr>
          <w:rFonts w:cs="Arial"/>
        </w:rPr>
      </w:pPr>
      <w:r w:rsidRPr="009A5DD9">
        <w:rPr>
          <w:rFonts w:cs="Arial"/>
        </w:rPr>
        <w:t xml:space="preserve">In line with the NHS National Framework 2022, any individual who is already in receipt of a care package within their own home, or in a residential or nursing home funded by the Local Authority or by NHS STW </w:t>
      </w:r>
      <w:r w:rsidR="00420436" w:rsidRPr="009A5DD9">
        <w:rPr>
          <w:rFonts w:cs="Arial"/>
        </w:rPr>
        <w:t xml:space="preserve">must continue </w:t>
      </w:r>
      <w:r w:rsidR="00301833" w:rsidRPr="009A5DD9">
        <w:rPr>
          <w:rFonts w:cs="Arial"/>
        </w:rPr>
        <w:t xml:space="preserve">to be funded by the commissioning authority who were funding the support at the time of dispute </w:t>
      </w:r>
      <w:r w:rsidRPr="009A5DD9">
        <w:rPr>
          <w:rFonts w:cs="Arial"/>
        </w:rPr>
        <w:t>until the dispute is resolved.</w:t>
      </w:r>
      <w:r w:rsidR="00301833" w:rsidRPr="009A5DD9">
        <w:rPr>
          <w:rFonts w:cs="Arial"/>
        </w:rPr>
        <w:t xml:space="preserve"> </w:t>
      </w:r>
    </w:p>
    <w:p w14:paraId="0684F3FB" w14:textId="753A842A" w:rsidR="006B3C52" w:rsidRPr="009A5DD9" w:rsidRDefault="00E33F38" w:rsidP="006B3C52">
      <w:pPr>
        <w:pStyle w:val="StyleLeft127cm"/>
        <w:spacing w:after="0"/>
        <w:rPr>
          <w:rFonts w:cs="Arial"/>
        </w:rPr>
      </w:pPr>
      <w:r w:rsidRPr="009A5DD9">
        <w:rPr>
          <w:rFonts w:cs="Arial"/>
        </w:rPr>
        <w:t xml:space="preserve">NHS STW, Shropshire Council or Telford and Wrekin Council or any other relevant Local Authority agree to adopt a “without prejudice” approach to such scenarios whereby the final outcome of the dispute will be backdated to the date of </w:t>
      </w:r>
      <w:r w:rsidR="007D14B6" w:rsidRPr="009A5DD9">
        <w:rPr>
          <w:rFonts w:cs="Arial"/>
        </w:rPr>
        <w:t>eligibility</w:t>
      </w:r>
      <w:r w:rsidRPr="009A5DD9">
        <w:rPr>
          <w:rFonts w:cs="Arial"/>
        </w:rPr>
        <w:t>.</w:t>
      </w:r>
    </w:p>
    <w:p w14:paraId="074ABDBE" w14:textId="77777777" w:rsidR="006B3C52" w:rsidRPr="009A5DD9" w:rsidRDefault="006B3C52" w:rsidP="006B3C52">
      <w:pPr>
        <w:pStyle w:val="StyleLeft127cm"/>
        <w:spacing w:after="0"/>
        <w:rPr>
          <w:rFonts w:cs="Arial"/>
        </w:rPr>
      </w:pPr>
    </w:p>
    <w:p w14:paraId="5F14D55E" w14:textId="1D1913FC" w:rsidR="00E4649C" w:rsidRPr="009A5DD9" w:rsidRDefault="00CA1D53" w:rsidP="006B3C52">
      <w:pPr>
        <w:pStyle w:val="StyleLeft127cm"/>
        <w:spacing w:after="0"/>
        <w:rPr>
          <w:rFonts w:cs="Arial"/>
        </w:rPr>
      </w:pPr>
      <w:r w:rsidRPr="009A5DD9">
        <w:rPr>
          <w:rFonts w:cs="Arial"/>
        </w:rPr>
        <w:t>Where the originating commissioner has continued to fund the care package and the outcome of the dispute process determined eligibility or non-</w:t>
      </w:r>
      <w:r w:rsidRPr="009A5DD9">
        <w:rPr>
          <w:rFonts w:cs="Arial"/>
        </w:rPr>
        <w:lastRenderedPageBreak/>
        <w:t xml:space="preserve">eligibility, the newly established commissioner will backdate the funding to the date of </w:t>
      </w:r>
      <w:r w:rsidR="007D14B6" w:rsidRPr="009A5DD9">
        <w:rPr>
          <w:rFonts w:cs="Arial"/>
        </w:rPr>
        <w:t>eligibility</w:t>
      </w:r>
      <w:r w:rsidRPr="009A5DD9">
        <w:rPr>
          <w:rFonts w:cs="Arial"/>
        </w:rPr>
        <w:t>. The individual will also be reimbursed any charges that they have paid during this interim period.</w:t>
      </w:r>
    </w:p>
    <w:p w14:paraId="401A1F4A" w14:textId="77777777" w:rsidR="006B3C52" w:rsidRPr="009A5DD9" w:rsidRDefault="006B3C52" w:rsidP="006B3C52">
      <w:pPr>
        <w:pStyle w:val="StyleLeft127cm"/>
        <w:spacing w:after="0"/>
        <w:rPr>
          <w:rFonts w:cs="Arial"/>
        </w:rPr>
      </w:pPr>
    </w:p>
    <w:p w14:paraId="086897A9" w14:textId="66FEE726" w:rsidR="00E33F38" w:rsidRPr="009A5DD9" w:rsidRDefault="00E33F38" w:rsidP="00E33F38">
      <w:pPr>
        <w:pStyle w:val="StyleLeft127cm"/>
        <w:rPr>
          <w:rFonts w:cs="Arial"/>
          <w:strike/>
        </w:rPr>
      </w:pPr>
      <w:r w:rsidRPr="009A5DD9">
        <w:rPr>
          <w:rFonts w:cs="Arial"/>
        </w:rPr>
        <w:t xml:space="preserve">All costs associated with Stage 3 independent panel, will be met jointly by NHS STW and the disputing Local Authority. NHS STW will invoice the disputing Local Authority for </w:t>
      </w:r>
      <w:r w:rsidR="003A1A25" w:rsidRPr="009A5DD9">
        <w:rPr>
          <w:rFonts w:cs="Arial"/>
        </w:rPr>
        <w:t>the half</w:t>
      </w:r>
      <w:r w:rsidRPr="009A5DD9">
        <w:rPr>
          <w:rFonts w:cs="Arial"/>
        </w:rPr>
        <w:t xml:space="preserve"> of total costs</w:t>
      </w:r>
      <w:r w:rsidR="008E61AE" w:rsidRPr="009A5DD9">
        <w:rPr>
          <w:rFonts w:cs="Arial"/>
        </w:rPr>
        <w:t xml:space="preserve">. </w:t>
      </w:r>
    </w:p>
    <w:p w14:paraId="086897AA" w14:textId="77777777" w:rsidR="00272598" w:rsidRPr="009A5DD9" w:rsidRDefault="00E33F38" w:rsidP="00255FFC">
      <w:pPr>
        <w:pStyle w:val="Heading1"/>
      </w:pPr>
      <w:bookmarkStart w:id="17" w:name="_Toc242855733"/>
      <w:bookmarkStart w:id="18" w:name="_Toc242856788"/>
      <w:bookmarkStart w:id="19" w:name="_Toc204768195"/>
      <w:bookmarkEnd w:id="16"/>
      <w:r w:rsidRPr="009A5DD9">
        <w:t xml:space="preserve">Resolution </w:t>
      </w:r>
      <w:r w:rsidR="00272598" w:rsidRPr="009A5DD9">
        <w:t>Process</w:t>
      </w:r>
      <w:bookmarkEnd w:id="17"/>
      <w:bookmarkEnd w:id="18"/>
      <w:bookmarkEnd w:id="19"/>
      <w:r w:rsidR="001B35D8" w:rsidRPr="009A5DD9">
        <w:t xml:space="preserve"> </w:t>
      </w:r>
    </w:p>
    <w:p w14:paraId="086897AB" w14:textId="16D36A56" w:rsidR="00E33F38" w:rsidRPr="009A5DD9" w:rsidRDefault="00E33F38" w:rsidP="00816D25">
      <w:pPr>
        <w:pStyle w:val="StyleLeft127cm"/>
        <w:rPr>
          <w:rFonts w:cs="Arial"/>
          <w:iCs/>
        </w:rPr>
      </w:pPr>
      <w:bookmarkStart w:id="20" w:name="_Toc170398558"/>
      <w:bookmarkStart w:id="21" w:name="_Toc242855734"/>
      <w:bookmarkStart w:id="22" w:name="_Toc242856789"/>
      <w:r w:rsidRPr="009A5DD9">
        <w:rPr>
          <w:rFonts w:cs="Arial"/>
          <w:iCs/>
        </w:rPr>
        <w:t>NHS STW has two stages of dispute with a further third exceptional stage, all of which may deliver the following outcomes:</w:t>
      </w:r>
      <w:bookmarkEnd w:id="20"/>
    </w:p>
    <w:p w14:paraId="086897AC" w14:textId="20F36298" w:rsidR="00816D25" w:rsidRPr="009A5DD9" w:rsidRDefault="00E33F38" w:rsidP="00816D25">
      <w:pPr>
        <w:pStyle w:val="StyleLeft127cm"/>
        <w:numPr>
          <w:ilvl w:val="0"/>
          <w:numId w:val="10"/>
        </w:numPr>
        <w:rPr>
          <w:rFonts w:cs="Arial"/>
          <w:iCs/>
        </w:rPr>
      </w:pPr>
      <w:bookmarkStart w:id="23" w:name="_Toc170398559"/>
      <w:r w:rsidRPr="009A5DD9">
        <w:rPr>
          <w:rFonts w:cs="Arial"/>
        </w:rPr>
        <w:t xml:space="preserve">decide an individual does not have a primary health </w:t>
      </w:r>
      <w:proofErr w:type="gramStart"/>
      <w:r w:rsidRPr="009A5DD9">
        <w:rPr>
          <w:rFonts w:cs="Arial"/>
        </w:rPr>
        <w:t>need</w:t>
      </w:r>
      <w:bookmarkStart w:id="24" w:name="_Toc170398560"/>
      <w:bookmarkEnd w:id="23"/>
      <w:r w:rsidR="00E72B91" w:rsidRPr="009A5DD9">
        <w:rPr>
          <w:rFonts w:cs="Arial"/>
        </w:rPr>
        <w:t>;</w:t>
      </w:r>
      <w:proofErr w:type="gramEnd"/>
    </w:p>
    <w:p w14:paraId="644115C7" w14:textId="50EFF769" w:rsidR="00317BED" w:rsidRPr="009A5DD9" w:rsidRDefault="00E33F38" w:rsidP="00816D25">
      <w:pPr>
        <w:pStyle w:val="StyleLeft127cm"/>
        <w:numPr>
          <w:ilvl w:val="0"/>
          <w:numId w:val="10"/>
        </w:numPr>
        <w:rPr>
          <w:rFonts w:cs="Arial"/>
          <w:iCs/>
        </w:rPr>
      </w:pPr>
      <w:r w:rsidRPr="009A5DD9">
        <w:rPr>
          <w:rFonts w:cs="Arial"/>
        </w:rPr>
        <w:t xml:space="preserve">decide an individual does have a primary health </w:t>
      </w:r>
      <w:proofErr w:type="gramStart"/>
      <w:r w:rsidRPr="009A5DD9">
        <w:rPr>
          <w:rFonts w:cs="Arial"/>
        </w:rPr>
        <w:t>need</w:t>
      </w:r>
      <w:r w:rsidR="00E72B91" w:rsidRPr="009A5DD9">
        <w:rPr>
          <w:rFonts w:cs="Arial"/>
        </w:rPr>
        <w:t>;</w:t>
      </w:r>
      <w:proofErr w:type="gramEnd"/>
    </w:p>
    <w:p w14:paraId="086897AD" w14:textId="369017DB" w:rsidR="00816D25" w:rsidRPr="009A5DD9" w:rsidRDefault="00E33F38" w:rsidP="00816D25">
      <w:pPr>
        <w:pStyle w:val="StyleLeft127cm"/>
        <w:numPr>
          <w:ilvl w:val="0"/>
          <w:numId w:val="10"/>
        </w:numPr>
        <w:rPr>
          <w:rFonts w:cs="Arial"/>
          <w:iCs/>
        </w:rPr>
      </w:pPr>
      <w:r w:rsidRPr="009A5DD9">
        <w:rPr>
          <w:rFonts w:cs="Arial"/>
        </w:rPr>
        <w:t xml:space="preserve">decide an individual has some needs that </w:t>
      </w:r>
      <w:r w:rsidR="00E72B91" w:rsidRPr="009A5DD9">
        <w:rPr>
          <w:rFonts w:cs="Arial"/>
        </w:rPr>
        <w:t xml:space="preserve">are above the level the Local Authority can legally provide. In these circumstances a </w:t>
      </w:r>
      <w:r w:rsidRPr="009A5DD9">
        <w:rPr>
          <w:rFonts w:cs="Arial"/>
        </w:rPr>
        <w:t>jointly funded package of care</w:t>
      </w:r>
      <w:bookmarkStart w:id="25" w:name="_Toc170398561"/>
      <w:bookmarkEnd w:id="24"/>
      <w:r w:rsidR="00E72B91" w:rsidRPr="009A5DD9">
        <w:rPr>
          <w:rFonts w:cs="Arial"/>
        </w:rPr>
        <w:t xml:space="preserve"> may be </w:t>
      </w:r>
      <w:proofErr w:type="gramStart"/>
      <w:r w:rsidR="00E72B91" w:rsidRPr="009A5DD9">
        <w:rPr>
          <w:rFonts w:cs="Arial"/>
        </w:rPr>
        <w:t>considered;</w:t>
      </w:r>
      <w:proofErr w:type="gramEnd"/>
    </w:p>
    <w:p w14:paraId="086897AE" w14:textId="77777777" w:rsidR="00E33F38" w:rsidRPr="009A5DD9" w:rsidRDefault="00E33F38" w:rsidP="00816D25">
      <w:pPr>
        <w:pStyle w:val="StyleLeft127cm"/>
        <w:numPr>
          <w:ilvl w:val="0"/>
          <w:numId w:val="10"/>
        </w:numPr>
        <w:rPr>
          <w:rFonts w:cs="Arial"/>
          <w:iCs/>
        </w:rPr>
      </w:pPr>
      <w:r w:rsidRPr="009A5DD9">
        <w:rPr>
          <w:rFonts w:cs="Arial"/>
        </w:rPr>
        <w:t>or request the submission of further evidence to support a decision.</w:t>
      </w:r>
      <w:bookmarkEnd w:id="25"/>
      <w:r w:rsidRPr="009A5DD9">
        <w:rPr>
          <w:rFonts w:cs="Arial"/>
        </w:rPr>
        <w:t xml:space="preserve"> </w:t>
      </w:r>
    </w:p>
    <w:p w14:paraId="54513388" w14:textId="7287B718" w:rsidR="00EF171B" w:rsidRPr="009A5DD9" w:rsidRDefault="00EF171B" w:rsidP="00EF171B">
      <w:pPr>
        <w:pStyle w:val="StyleLeft127cm"/>
        <w:ind w:left="576"/>
        <w:rPr>
          <w:rFonts w:cs="Arial"/>
          <w:iCs/>
        </w:rPr>
      </w:pPr>
      <w:r w:rsidRPr="009A5DD9">
        <w:rPr>
          <w:rFonts w:cs="Arial"/>
        </w:rPr>
        <w:t xml:space="preserve">In line with paragraph </w:t>
      </w:r>
      <w:r w:rsidR="006A7CB2" w:rsidRPr="009A5DD9">
        <w:rPr>
          <w:rFonts w:cs="Arial"/>
        </w:rPr>
        <w:t xml:space="preserve">235 of the National Framework, NHS STW may </w:t>
      </w:r>
      <w:r w:rsidR="00ED7944" w:rsidRPr="009A5DD9">
        <w:rPr>
          <w:rFonts w:cs="Arial"/>
        </w:rPr>
        <w:t>choose</w:t>
      </w:r>
      <w:r w:rsidR="006A7CB2" w:rsidRPr="009A5DD9">
        <w:rPr>
          <w:rFonts w:cs="Arial"/>
        </w:rPr>
        <w:t xml:space="preserve"> to </w:t>
      </w:r>
      <w:r w:rsidR="00894FAB" w:rsidRPr="009A5DD9">
        <w:rPr>
          <w:rFonts w:cs="Arial"/>
        </w:rPr>
        <w:t xml:space="preserve">make their decisions on eligibility before an inter-agency disagreement has been resolved. In such case it is possible that the formal dispute </w:t>
      </w:r>
      <w:r w:rsidR="0079689E" w:rsidRPr="009A5DD9">
        <w:rPr>
          <w:rFonts w:cs="Arial"/>
        </w:rPr>
        <w:t xml:space="preserve">resolution process will have to be concluded after the individual has been given a decision by the ICB. </w:t>
      </w:r>
      <w:r w:rsidR="00366A18" w:rsidRPr="009A5DD9">
        <w:rPr>
          <w:rFonts w:cs="Arial"/>
        </w:rPr>
        <w:t xml:space="preserve">This does not detract from or supersede this disputes process and there is expectation that the stages of the disputes process continue to be worked through to resolve the dispute. If the outcome of the dispute differs to the decision originally made and communicated by NHS STW, NHS STW will contact </w:t>
      </w:r>
      <w:r w:rsidR="001F0C9A" w:rsidRPr="009A5DD9">
        <w:rPr>
          <w:rFonts w:cs="Arial"/>
        </w:rPr>
        <w:t xml:space="preserve">the individual to notify them of the revised outcome and </w:t>
      </w:r>
      <w:proofErr w:type="gramStart"/>
      <w:r w:rsidR="001F0C9A" w:rsidRPr="009A5DD9">
        <w:rPr>
          <w:rFonts w:cs="Arial"/>
        </w:rPr>
        <w:t>make arrangements</w:t>
      </w:r>
      <w:proofErr w:type="gramEnd"/>
      <w:r w:rsidR="001F0C9A" w:rsidRPr="009A5DD9">
        <w:rPr>
          <w:rFonts w:cs="Arial"/>
        </w:rPr>
        <w:t xml:space="preserve"> for the outcome to be implemented in line </w:t>
      </w:r>
      <w:r w:rsidR="00D5644B" w:rsidRPr="009A5DD9">
        <w:rPr>
          <w:rFonts w:cs="Arial"/>
        </w:rPr>
        <w:t xml:space="preserve">with </w:t>
      </w:r>
      <w:r w:rsidR="001F0C9A" w:rsidRPr="009A5DD9">
        <w:rPr>
          <w:rFonts w:cs="Arial"/>
        </w:rPr>
        <w:t>Section 4 of this policy.</w:t>
      </w:r>
    </w:p>
    <w:p w14:paraId="086897AF" w14:textId="77777777" w:rsidR="00272598" w:rsidRPr="009A5DD9" w:rsidRDefault="00E33F38" w:rsidP="00185D32">
      <w:pPr>
        <w:pStyle w:val="Heading2"/>
      </w:pPr>
      <w:bookmarkStart w:id="26" w:name="_Toc204768196"/>
      <w:bookmarkEnd w:id="21"/>
      <w:bookmarkEnd w:id="22"/>
      <w:r w:rsidRPr="009A5DD9">
        <w:t>Stage 1</w:t>
      </w:r>
      <w:bookmarkEnd w:id="26"/>
    </w:p>
    <w:p w14:paraId="086897B0" w14:textId="2196473D" w:rsidR="00E33F38" w:rsidRPr="009A5DD9" w:rsidRDefault="00E33F38" w:rsidP="00E4649C">
      <w:pPr>
        <w:pStyle w:val="StyleLeft127cm"/>
        <w:spacing w:after="0"/>
        <w:rPr>
          <w:rFonts w:cs="Arial"/>
        </w:rPr>
      </w:pPr>
      <w:r w:rsidRPr="009A5DD9">
        <w:rPr>
          <w:rFonts w:cs="Arial"/>
        </w:rPr>
        <w:t xml:space="preserve">Following notification from NHS STW to the Local Authority that a dispute has been accepted, Stage 1 will be progressed. The first stage in the resolution process will be for both parties to come together to discuss their positions at an Informal Meeting. </w:t>
      </w:r>
      <w:r w:rsidR="00317BED" w:rsidRPr="009A5DD9">
        <w:rPr>
          <w:rFonts w:cs="Arial"/>
        </w:rPr>
        <w:t>Both parties</w:t>
      </w:r>
      <w:r w:rsidRPr="009A5DD9">
        <w:rPr>
          <w:rFonts w:cs="Arial"/>
        </w:rPr>
        <w:t xml:space="preserve"> will support this by </w:t>
      </w:r>
      <w:r w:rsidR="00317BED" w:rsidRPr="009A5DD9">
        <w:rPr>
          <w:rFonts w:cs="Arial"/>
        </w:rPr>
        <w:t>identifying named</w:t>
      </w:r>
      <w:r w:rsidRPr="009A5DD9">
        <w:rPr>
          <w:rFonts w:cs="Arial"/>
        </w:rPr>
        <w:t xml:space="preserve"> individual</w:t>
      </w:r>
      <w:r w:rsidR="00317BED" w:rsidRPr="009A5DD9">
        <w:rPr>
          <w:rFonts w:cs="Arial"/>
        </w:rPr>
        <w:t>s</w:t>
      </w:r>
      <w:r w:rsidRPr="009A5DD9">
        <w:rPr>
          <w:rFonts w:cs="Arial"/>
        </w:rPr>
        <w:t xml:space="preserve"> </w:t>
      </w:r>
      <w:r w:rsidR="00317BED" w:rsidRPr="009A5DD9">
        <w:rPr>
          <w:rFonts w:cs="Arial"/>
        </w:rPr>
        <w:t>who</w:t>
      </w:r>
      <w:r w:rsidRPr="009A5DD9">
        <w:rPr>
          <w:rFonts w:cs="Arial"/>
        </w:rPr>
        <w:t xml:space="preserve"> can </w:t>
      </w:r>
      <w:r w:rsidR="00317BED" w:rsidRPr="009A5DD9">
        <w:rPr>
          <w:rFonts w:cs="Arial"/>
        </w:rPr>
        <w:t>work with each other</w:t>
      </w:r>
      <w:r w:rsidR="00B06A87" w:rsidRPr="009A5DD9">
        <w:rPr>
          <w:rFonts w:cs="Arial"/>
        </w:rPr>
        <w:t xml:space="preserve"> to resolve the dispute</w:t>
      </w:r>
      <w:r w:rsidRPr="009A5DD9">
        <w:rPr>
          <w:rFonts w:cs="Arial"/>
        </w:rPr>
        <w:t xml:space="preserve">. Stage 1 should be achieved within </w:t>
      </w:r>
      <w:r w:rsidR="00E125BD" w:rsidRPr="009A5DD9">
        <w:rPr>
          <w:rFonts w:cs="Arial"/>
        </w:rPr>
        <w:t>10 working days</w:t>
      </w:r>
      <w:r w:rsidRPr="009A5DD9">
        <w:rPr>
          <w:rFonts w:cs="Arial"/>
        </w:rPr>
        <w:t xml:space="preserve"> of the dispute being received by NHS STW.</w:t>
      </w:r>
      <w:r w:rsidR="005B7527" w:rsidRPr="009A5DD9">
        <w:rPr>
          <w:rFonts w:cs="Arial"/>
        </w:rPr>
        <w:t xml:space="preserve"> The process will be managed by the NHS STW </w:t>
      </w:r>
      <w:r w:rsidR="00B06A87" w:rsidRPr="009A5DD9">
        <w:rPr>
          <w:rFonts w:cs="Arial"/>
        </w:rPr>
        <w:t>a</w:t>
      </w:r>
      <w:r w:rsidR="005B7527" w:rsidRPr="009A5DD9">
        <w:rPr>
          <w:rFonts w:cs="Arial"/>
        </w:rPr>
        <w:t>dmin</w:t>
      </w:r>
      <w:r w:rsidR="00317BED" w:rsidRPr="009A5DD9">
        <w:rPr>
          <w:rFonts w:cs="Arial"/>
        </w:rPr>
        <w:t>istrative</w:t>
      </w:r>
      <w:r w:rsidR="005B7527" w:rsidRPr="009A5DD9">
        <w:rPr>
          <w:rFonts w:cs="Arial"/>
        </w:rPr>
        <w:t xml:space="preserve"> function.</w:t>
      </w:r>
      <w:r w:rsidRPr="009A5DD9">
        <w:rPr>
          <w:rFonts w:cs="Arial"/>
        </w:rPr>
        <w:t xml:space="preserve"> </w:t>
      </w:r>
      <w:r w:rsidR="00AA5818" w:rsidRPr="009A5DD9">
        <w:rPr>
          <w:rFonts w:cs="Arial"/>
        </w:rPr>
        <w:t xml:space="preserve">Both parties will be expected </w:t>
      </w:r>
      <w:r w:rsidRPr="009A5DD9">
        <w:rPr>
          <w:rFonts w:cs="Arial"/>
        </w:rPr>
        <w:t>to provide any additional evidence and their views on the needs of the applicant will be fully considered. NHS STW</w:t>
      </w:r>
      <w:r w:rsidR="004A6AC7" w:rsidRPr="009A5DD9">
        <w:rPr>
          <w:rFonts w:cs="Arial"/>
        </w:rPr>
        <w:t xml:space="preserve"> </w:t>
      </w:r>
      <w:r w:rsidRPr="009A5DD9">
        <w:rPr>
          <w:rFonts w:cs="Arial"/>
        </w:rPr>
        <w:t xml:space="preserve">decision makers will be independent of the first MDT. </w:t>
      </w:r>
    </w:p>
    <w:p w14:paraId="61372AD2" w14:textId="77777777" w:rsidR="00E4649C" w:rsidRPr="009A5DD9" w:rsidRDefault="00E4649C" w:rsidP="00E4649C">
      <w:pPr>
        <w:pStyle w:val="StyleLeft127cm"/>
        <w:spacing w:after="0"/>
        <w:rPr>
          <w:rFonts w:cs="Arial"/>
        </w:rPr>
      </w:pPr>
    </w:p>
    <w:p w14:paraId="0720DF76" w14:textId="3A476333" w:rsidR="00816D25" w:rsidRPr="009A5DD9" w:rsidRDefault="00816D25" w:rsidP="00816D25">
      <w:pPr>
        <w:pStyle w:val="StyleLeft127cm"/>
        <w:rPr>
          <w:rFonts w:cs="Arial"/>
        </w:rPr>
      </w:pPr>
      <w:r w:rsidRPr="009A5DD9">
        <w:rPr>
          <w:rFonts w:cs="Arial"/>
        </w:rPr>
        <w:t xml:space="preserve">Following the Stage 1 </w:t>
      </w:r>
      <w:r w:rsidR="003352B3" w:rsidRPr="009A5DD9">
        <w:rPr>
          <w:rFonts w:cs="Arial"/>
        </w:rPr>
        <w:t xml:space="preserve">informal </w:t>
      </w:r>
      <w:r w:rsidRPr="009A5DD9">
        <w:rPr>
          <w:rFonts w:cs="Arial"/>
        </w:rPr>
        <w:t>meeting NHS</w:t>
      </w:r>
      <w:r w:rsidR="4DA685A0" w:rsidRPr="009A5DD9">
        <w:rPr>
          <w:rFonts w:cs="Arial"/>
        </w:rPr>
        <w:t xml:space="preserve"> </w:t>
      </w:r>
      <w:r w:rsidR="004A6AC7" w:rsidRPr="009A5DD9">
        <w:rPr>
          <w:rFonts w:cs="Arial"/>
        </w:rPr>
        <w:t>STW</w:t>
      </w:r>
      <w:r w:rsidRPr="009A5DD9">
        <w:rPr>
          <w:rFonts w:cs="Arial"/>
        </w:rPr>
        <w:t xml:space="preserve"> will make its decision</w:t>
      </w:r>
      <w:r w:rsidR="00301833" w:rsidRPr="009A5DD9">
        <w:rPr>
          <w:rFonts w:cs="Arial"/>
        </w:rPr>
        <w:t xml:space="preserve"> jointly </w:t>
      </w:r>
      <w:r w:rsidR="00420436" w:rsidRPr="009A5DD9">
        <w:rPr>
          <w:rFonts w:cs="Arial"/>
        </w:rPr>
        <w:t xml:space="preserve">and provide </w:t>
      </w:r>
      <w:r w:rsidRPr="009A5DD9">
        <w:rPr>
          <w:rFonts w:cs="Arial"/>
        </w:rPr>
        <w:t xml:space="preserve">a written outcome within </w:t>
      </w:r>
      <w:r w:rsidR="00F24309" w:rsidRPr="009A5DD9">
        <w:rPr>
          <w:rFonts w:cs="Arial"/>
        </w:rPr>
        <w:t>10 working days.</w:t>
      </w:r>
    </w:p>
    <w:p w14:paraId="086897B2" w14:textId="77777777" w:rsidR="00255FFC" w:rsidRPr="009A5DD9" w:rsidRDefault="00E33F38" w:rsidP="00255FFC">
      <w:pPr>
        <w:pStyle w:val="Heading2"/>
      </w:pPr>
      <w:bookmarkStart w:id="27" w:name="_Toc204768197"/>
      <w:r w:rsidRPr="009A5DD9">
        <w:t>Stage 2</w:t>
      </w:r>
      <w:bookmarkEnd w:id="27"/>
    </w:p>
    <w:p w14:paraId="086897B3" w14:textId="34C75E46" w:rsidR="00E33F38" w:rsidRPr="009A5DD9" w:rsidRDefault="00E33F38" w:rsidP="00E4649C">
      <w:pPr>
        <w:pStyle w:val="StyleLeft127cm"/>
        <w:spacing w:after="0"/>
        <w:rPr>
          <w:rFonts w:cs="Arial"/>
          <w:strike/>
        </w:rPr>
      </w:pPr>
      <w:r w:rsidRPr="009A5DD9">
        <w:rPr>
          <w:rFonts w:cs="Arial"/>
        </w:rPr>
        <w:t xml:space="preserve">Should the Local Authority remain dissatisfied with the outcome they should put their reasons in writing to NHS STW within </w:t>
      </w:r>
      <w:r w:rsidR="00CD597C" w:rsidRPr="009A5DD9">
        <w:rPr>
          <w:rFonts w:cs="Arial"/>
        </w:rPr>
        <w:t>10 working days</w:t>
      </w:r>
      <w:r w:rsidRPr="009A5DD9">
        <w:rPr>
          <w:rFonts w:cs="Arial"/>
        </w:rPr>
        <w:t xml:space="preserve"> of the date </w:t>
      </w:r>
      <w:r w:rsidRPr="009A5DD9">
        <w:rPr>
          <w:rFonts w:cs="Arial"/>
        </w:rPr>
        <w:lastRenderedPageBreak/>
        <w:t xml:space="preserve">of </w:t>
      </w:r>
      <w:r w:rsidR="00D55EDA" w:rsidRPr="009A5DD9">
        <w:rPr>
          <w:rFonts w:cs="Arial"/>
        </w:rPr>
        <w:t xml:space="preserve">the Stage 1 </w:t>
      </w:r>
      <w:r w:rsidRPr="009A5DD9">
        <w:rPr>
          <w:rFonts w:cs="Arial"/>
        </w:rPr>
        <w:t xml:space="preserve">decision letter. NHS STW will then move to Stage 2 of Dispute within </w:t>
      </w:r>
      <w:r w:rsidR="00CD597C" w:rsidRPr="009A5DD9">
        <w:rPr>
          <w:rFonts w:cs="Arial"/>
        </w:rPr>
        <w:t xml:space="preserve">20 working days </w:t>
      </w:r>
      <w:r w:rsidRPr="009A5DD9">
        <w:rPr>
          <w:rFonts w:cs="Arial"/>
        </w:rPr>
        <w:t>of the dispute letter.</w:t>
      </w:r>
    </w:p>
    <w:p w14:paraId="5B42CD53" w14:textId="77777777" w:rsidR="00E4649C" w:rsidRPr="009A5DD9" w:rsidRDefault="00E4649C" w:rsidP="00E4649C">
      <w:pPr>
        <w:pStyle w:val="StyleLeft127cm"/>
        <w:spacing w:after="0"/>
        <w:rPr>
          <w:rFonts w:cs="Arial"/>
        </w:rPr>
      </w:pPr>
    </w:p>
    <w:p w14:paraId="1C44FD46" w14:textId="3BBD864B" w:rsidR="00E4649C" w:rsidRPr="009A5DD9" w:rsidRDefault="00810F20" w:rsidP="00E4649C">
      <w:pPr>
        <w:pStyle w:val="StyleLeft127cm"/>
        <w:spacing w:after="0"/>
        <w:rPr>
          <w:rFonts w:cs="Arial"/>
        </w:rPr>
      </w:pPr>
      <w:r w:rsidRPr="009A5DD9">
        <w:rPr>
          <w:rFonts w:cs="Arial"/>
        </w:rPr>
        <w:t>Both parties</w:t>
      </w:r>
      <w:r w:rsidR="00E33F38" w:rsidRPr="009A5DD9">
        <w:rPr>
          <w:rFonts w:cs="Arial"/>
        </w:rPr>
        <w:t xml:space="preserve"> will support the Stage 2 process by providing a named individual. </w:t>
      </w:r>
      <w:r w:rsidR="00965930" w:rsidRPr="009A5DD9">
        <w:rPr>
          <w:rFonts w:cs="Arial"/>
        </w:rPr>
        <w:t xml:space="preserve">NHS STW and </w:t>
      </w:r>
      <w:r w:rsidR="00E33F38" w:rsidRPr="009A5DD9">
        <w:rPr>
          <w:rFonts w:cs="Arial"/>
        </w:rPr>
        <w:t xml:space="preserve">Local Authority representatives will be </w:t>
      </w:r>
      <w:r w:rsidR="00C67E5B" w:rsidRPr="009A5DD9">
        <w:rPr>
          <w:rFonts w:cs="Arial"/>
        </w:rPr>
        <w:t xml:space="preserve">Team </w:t>
      </w:r>
      <w:r w:rsidR="00E33F38" w:rsidRPr="009A5DD9">
        <w:rPr>
          <w:rFonts w:cs="Arial"/>
        </w:rPr>
        <w:t xml:space="preserve">Managers able to explore needs relative </w:t>
      </w:r>
      <w:r w:rsidR="00420436" w:rsidRPr="009A5DD9">
        <w:rPr>
          <w:rFonts w:cs="Arial"/>
        </w:rPr>
        <w:t>to eligibility criteria</w:t>
      </w:r>
      <w:r w:rsidR="00E33F38" w:rsidRPr="009A5DD9">
        <w:rPr>
          <w:rFonts w:cs="Arial"/>
        </w:rPr>
        <w:t xml:space="preserve"> and act as decision makers on behalf of the Local Authority.</w:t>
      </w:r>
    </w:p>
    <w:p w14:paraId="018D8692" w14:textId="77777777" w:rsidR="00302BF5" w:rsidRPr="009A5DD9" w:rsidRDefault="00302BF5" w:rsidP="00E4649C">
      <w:pPr>
        <w:pStyle w:val="StyleLeft127cm"/>
        <w:spacing w:after="0"/>
        <w:rPr>
          <w:rFonts w:cs="Arial"/>
        </w:rPr>
      </w:pPr>
    </w:p>
    <w:p w14:paraId="35508D8F" w14:textId="5C7F7103" w:rsidR="00302BF5" w:rsidRPr="009A5DD9" w:rsidRDefault="00302BF5" w:rsidP="00302BF5">
      <w:pPr>
        <w:pStyle w:val="StyleLeft127cm"/>
        <w:spacing w:after="0"/>
        <w:rPr>
          <w:rFonts w:cs="Arial"/>
        </w:rPr>
      </w:pPr>
      <w:r w:rsidRPr="009A5DD9">
        <w:rPr>
          <w:rFonts w:cs="Arial"/>
        </w:rPr>
        <w:t xml:space="preserve">Stage 2 </w:t>
      </w:r>
      <w:r w:rsidR="00D61AAB" w:rsidRPr="009A5DD9">
        <w:rPr>
          <w:rFonts w:cs="Arial"/>
        </w:rPr>
        <w:t>f</w:t>
      </w:r>
      <w:r w:rsidRPr="009A5DD9">
        <w:rPr>
          <w:rFonts w:cs="Arial"/>
        </w:rPr>
        <w:t xml:space="preserve">ormal </w:t>
      </w:r>
      <w:r w:rsidR="00D61AAB" w:rsidRPr="009A5DD9">
        <w:rPr>
          <w:rFonts w:cs="Arial"/>
        </w:rPr>
        <w:t>m</w:t>
      </w:r>
      <w:r w:rsidRPr="009A5DD9">
        <w:rPr>
          <w:rFonts w:cs="Arial"/>
        </w:rPr>
        <w:t xml:space="preserve">eetings should be achieved within </w:t>
      </w:r>
      <w:r w:rsidR="006146D6" w:rsidRPr="009A5DD9">
        <w:rPr>
          <w:rFonts w:cs="Arial"/>
        </w:rPr>
        <w:t>20 working days</w:t>
      </w:r>
      <w:r w:rsidRPr="009A5DD9">
        <w:rPr>
          <w:rFonts w:cs="Arial"/>
        </w:rPr>
        <w:t xml:space="preserve"> of the Stage 2 dispute being received by NHS STW. NHS STW decision makers will be independent of the first MDT and Stage 1. Similarly to Stage 1 the resolution process will be for both parties to come together to discuss their positions at a </w:t>
      </w:r>
      <w:r w:rsidR="00D61AAB" w:rsidRPr="009A5DD9">
        <w:rPr>
          <w:rFonts w:cs="Arial"/>
        </w:rPr>
        <w:t>f</w:t>
      </w:r>
      <w:r w:rsidRPr="009A5DD9">
        <w:rPr>
          <w:rFonts w:cs="Arial"/>
        </w:rPr>
        <w:t xml:space="preserve">ormal </w:t>
      </w:r>
      <w:r w:rsidR="00D61AAB" w:rsidRPr="009A5DD9">
        <w:rPr>
          <w:rFonts w:cs="Arial"/>
        </w:rPr>
        <w:t>m</w:t>
      </w:r>
      <w:r w:rsidRPr="009A5DD9">
        <w:rPr>
          <w:rFonts w:cs="Arial"/>
        </w:rPr>
        <w:t>eeting</w:t>
      </w:r>
      <w:r w:rsidR="000878A1" w:rsidRPr="009A5DD9">
        <w:rPr>
          <w:rFonts w:cs="Arial"/>
        </w:rPr>
        <w:t xml:space="preserve">, with outcome decision formally communicated in writing </w:t>
      </w:r>
      <w:r w:rsidR="004D1B8D" w:rsidRPr="009A5DD9">
        <w:rPr>
          <w:rFonts w:cs="Arial"/>
        </w:rPr>
        <w:t xml:space="preserve">to </w:t>
      </w:r>
      <w:r w:rsidR="00E80B29" w:rsidRPr="009A5DD9">
        <w:rPr>
          <w:rFonts w:cs="Arial"/>
        </w:rPr>
        <w:t>both organisations</w:t>
      </w:r>
      <w:r w:rsidR="004D1B8D" w:rsidRPr="009A5DD9">
        <w:rPr>
          <w:rFonts w:cs="Arial"/>
        </w:rPr>
        <w:t xml:space="preserve"> within 10 working days</w:t>
      </w:r>
      <w:r w:rsidR="000878A1" w:rsidRPr="009A5DD9">
        <w:rPr>
          <w:rFonts w:cs="Arial"/>
        </w:rPr>
        <w:t>.</w:t>
      </w:r>
      <w:r w:rsidRPr="009A5DD9">
        <w:rPr>
          <w:rFonts w:cs="Arial"/>
        </w:rPr>
        <w:t xml:space="preserve"> </w:t>
      </w:r>
    </w:p>
    <w:p w14:paraId="105EC6A6" w14:textId="77777777" w:rsidR="00302BF5" w:rsidRPr="009A5DD9" w:rsidRDefault="00302BF5" w:rsidP="00302BF5">
      <w:pPr>
        <w:pStyle w:val="StyleLeft127cm"/>
        <w:spacing w:after="0"/>
        <w:rPr>
          <w:rFonts w:cs="Arial"/>
        </w:rPr>
      </w:pPr>
    </w:p>
    <w:p w14:paraId="7FD0D8B5" w14:textId="14C3B8D9" w:rsidR="00E80B29" w:rsidRPr="009A5DD9" w:rsidRDefault="00E80B29" w:rsidP="00E80B29">
      <w:pPr>
        <w:pStyle w:val="StyleLeft127cm"/>
        <w:spacing w:after="0"/>
        <w:rPr>
          <w:rFonts w:cs="Arial"/>
        </w:rPr>
      </w:pPr>
      <w:r w:rsidRPr="009A5DD9">
        <w:rPr>
          <w:rFonts w:cs="Arial"/>
        </w:rPr>
        <w:t xml:space="preserve">It is expected that most disputes will be addressed via the Stage 2 process. However, it is recognised that in some instances exceptional circumstances may arise that would </w:t>
      </w:r>
      <w:r w:rsidR="0078734C" w:rsidRPr="009A5DD9">
        <w:rPr>
          <w:rFonts w:cs="Arial"/>
        </w:rPr>
        <w:t>require</w:t>
      </w:r>
      <w:r w:rsidRPr="009A5DD9">
        <w:rPr>
          <w:rFonts w:cs="Arial"/>
        </w:rPr>
        <w:t xml:space="preserve"> escalation to Stage </w:t>
      </w:r>
      <w:r w:rsidR="0073156B" w:rsidRPr="009A5DD9">
        <w:rPr>
          <w:rFonts w:cs="Arial"/>
        </w:rPr>
        <w:t>3.</w:t>
      </w:r>
    </w:p>
    <w:p w14:paraId="3FB32491" w14:textId="77777777" w:rsidR="00E4649C" w:rsidRPr="009A5DD9" w:rsidRDefault="00E4649C" w:rsidP="00E4649C">
      <w:pPr>
        <w:pStyle w:val="StyleLeft127cm"/>
        <w:spacing w:after="0"/>
        <w:rPr>
          <w:rFonts w:cs="Arial"/>
        </w:rPr>
      </w:pPr>
    </w:p>
    <w:p w14:paraId="086897BA" w14:textId="77777777" w:rsidR="00272598" w:rsidRPr="009A5DD9" w:rsidRDefault="00E33F38" w:rsidP="00185D32">
      <w:pPr>
        <w:pStyle w:val="Heading2"/>
      </w:pPr>
      <w:bookmarkStart w:id="28" w:name="_Toc204768198"/>
      <w:r w:rsidRPr="009A5DD9">
        <w:t>Stage 3</w:t>
      </w:r>
      <w:bookmarkEnd w:id="28"/>
    </w:p>
    <w:p w14:paraId="086897BB" w14:textId="08615AE1" w:rsidR="00BB148F" w:rsidRPr="009A5DD9" w:rsidRDefault="00BB148F" w:rsidP="00E4649C">
      <w:pPr>
        <w:pStyle w:val="StyleLeft127cm"/>
        <w:spacing w:after="0"/>
        <w:rPr>
          <w:rFonts w:cs="Arial"/>
        </w:rPr>
      </w:pPr>
      <w:r w:rsidRPr="009A5DD9">
        <w:rPr>
          <w:rFonts w:cs="Arial"/>
        </w:rPr>
        <w:t>Escalation to Stage 3 and review of exceptional circumstances will be subject to</w:t>
      </w:r>
      <w:r w:rsidR="00F449CF" w:rsidRPr="009A5DD9">
        <w:rPr>
          <w:rFonts w:cs="Arial"/>
        </w:rPr>
        <w:t xml:space="preserve"> </w:t>
      </w:r>
      <w:r w:rsidR="00606009" w:rsidRPr="009A5DD9">
        <w:rPr>
          <w:rFonts w:cs="Arial"/>
        </w:rPr>
        <w:t>NHS STW and Local Authority</w:t>
      </w:r>
      <w:r w:rsidRPr="009A5DD9">
        <w:rPr>
          <w:rFonts w:cs="Arial"/>
        </w:rPr>
        <w:t xml:space="preserve"> </w:t>
      </w:r>
      <w:r w:rsidR="00B52F52" w:rsidRPr="009A5DD9">
        <w:rPr>
          <w:rFonts w:cs="Arial"/>
        </w:rPr>
        <w:t>Service Manager or nominated deputy approval</w:t>
      </w:r>
      <w:r w:rsidRPr="009A5DD9">
        <w:rPr>
          <w:rFonts w:cs="Arial"/>
        </w:rPr>
        <w:t>.</w:t>
      </w:r>
    </w:p>
    <w:p w14:paraId="74858E34" w14:textId="77777777" w:rsidR="00E4649C" w:rsidRPr="009A5DD9" w:rsidRDefault="00E4649C" w:rsidP="00E4649C">
      <w:pPr>
        <w:pStyle w:val="StyleLeft127cm"/>
        <w:spacing w:after="0"/>
        <w:rPr>
          <w:rFonts w:cs="Arial"/>
        </w:rPr>
      </w:pPr>
    </w:p>
    <w:p w14:paraId="52C0119B" w14:textId="1BC0CA7C" w:rsidR="00B52F52" w:rsidRPr="009A5DD9" w:rsidRDefault="00BB148F" w:rsidP="00B52F52">
      <w:pPr>
        <w:pStyle w:val="StyleLeft127cm"/>
        <w:rPr>
          <w:rFonts w:cs="Arial"/>
        </w:rPr>
      </w:pPr>
      <w:r w:rsidRPr="009A5DD9">
        <w:rPr>
          <w:rFonts w:cs="Arial"/>
        </w:rPr>
        <w:t xml:space="preserve">Where Stage 3 is authorised by the </w:t>
      </w:r>
      <w:r w:rsidR="00B52F52" w:rsidRPr="009A5DD9">
        <w:rPr>
          <w:rFonts w:cs="Arial"/>
        </w:rPr>
        <w:t xml:space="preserve">Service Manager </w:t>
      </w:r>
      <w:r w:rsidRPr="009A5DD9">
        <w:rPr>
          <w:rFonts w:cs="Arial"/>
        </w:rPr>
        <w:t xml:space="preserve">or nominated deputy, the case will be reviewed by an independent panel as soon as possible. This will </w:t>
      </w:r>
      <w:r w:rsidR="00310021" w:rsidRPr="009A5DD9">
        <w:rPr>
          <w:rFonts w:cs="Arial"/>
        </w:rPr>
        <w:t>include</w:t>
      </w:r>
      <w:r w:rsidR="00B52F52" w:rsidRPr="009A5DD9">
        <w:rPr>
          <w:rFonts w:cs="Arial"/>
        </w:rPr>
        <w:t xml:space="preserve"> an I</w:t>
      </w:r>
      <w:r w:rsidRPr="009A5DD9">
        <w:rPr>
          <w:rFonts w:cs="Arial"/>
        </w:rPr>
        <w:t xml:space="preserve">ndependent </w:t>
      </w:r>
      <w:r w:rsidR="00B52F52" w:rsidRPr="009A5DD9">
        <w:rPr>
          <w:rFonts w:cs="Arial"/>
        </w:rPr>
        <w:t xml:space="preserve">Chair </w:t>
      </w:r>
      <w:r w:rsidRPr="009A5DD9">
        <w:rPr>
          <w:rFonts w:cs="Arial"/>
        </w:rPr>
        <w:t>to NHS STW and</w:t>
      </w:r>
      <w:r w:rsidR="00310021" w:rsidRPr="009A5DD9">
        <w:rPr>
          <w:rFonts w:cs="Arial"/>
        </w:rPr>
        <w:t>,</w:t>
      </w:r>
      <w:r w:rsidRPr="009A5DD9">
        <w:rPr>
          <w:rFonts w:cs="Arial"/>
        </w:rPr>
        <w:t xml:space="preserve"> as with Stage 1 and 2</w:t>
      </w:r>
      <w:r w:rsidR="00310021" w:rsidRPr="009A5DD9">
        <w:rPr>
          <w:rFonts w:cs="Arial"/>
        </w:rPr>
        <w:t>,</w:t>
      </w:r>
      <w:r w:rsidRPr="009A5DD9">
        <w:rPr>
          <w:rFonts w:cs="Arial"/>
        </w:rPr>
        <w:t xml:space="preserve"> the Local Authority will be welcomed to attend to provide their views.</w:t>
      </w:r>
      <w:r w:rsidR="005D63C9" w:rsidRPr="009A5DD9">
        <w:rPr>
          <w:rFonts w:cs="Arial"/>
        </w:rPr>
        <w:t xml:space="preserve"> </w:t>
      </w:r>
      <w:r w:rsidR="006D31A2" w:rsidRPr="009A5DD9">
        <w:rPr>
          <w:rFonts w:cs="Arial"/>
        </w:rPr>
        <w:t xml:space="preserve">Full membership of the Independent Panel can be found </w:t>
      </w:r>
      <w:r w:rsidR="005D63C9" w:rsidRPr="009A5DD9">
        <w:rPr>
          <w:rFonts w:cs="Arial"/>
        </w:rPr>
        <w:t xml:space="preserve">in </w:t>
      </w:r>
      <w:r w:rsidR="005D63C9" w:rsidRPr="009A5DD9">
        <w:rPr>
          <w:rFonts w:cs="Arial"/>
          <w:b/>
          <w:bCs/>
        </w:rPr>
        <w:t xml:space="preserve">Appendix </w:t>
      </w:r>
      <w:r w:rsidR="001E7923" w:rsidRPr="009A5DD9">
        <w:rPr>
          <w:rFonts w:cs="Arial"/>
          <w:b/>
          <w:bCs/>
        </w:rPr>
        <w:t>3</w:t>
      </w:r>
      <w:r w:rsidR="006D31A2" w:rsidRPr="009A5DD9">
        <w:rPr>
          <w:rFonts w:cs="Arial"/>
        </w:rPr>
        <w:t xml:space="preserve">. </w:t>
      </w:r>
      <w:r w:rsidR="005D63C9" w:rsidRPr="009A5DD9">
        <w:rPr>
          <w:rFonts w:cs="Arial"/>
        </w:rPr>
        <w:t xml:space="preserve"> </w:t>
      </w:r>
      <w:r w:rsidRPr="009A5DD9">
        <w:rPr>
          <w:rFonts w:cs="Arial"/>
        </w:rPr>
        <w:t xml:space="preserve"> </w:t>
      </w:r>
    </w:p>
    <w:p w14:paraId="60883075" w14:textId="09F2D8AF" w:rsidR="00B52F52" w:rsidRPr="009A5DD9" w:rsidRDefault="00B52F52" w:rsidP="00B52F52">
      <w:pPr>
        <w:pStyle w:val="StyleLeft127cm"/>
        <w:rPr>
          <w:rFonts w:cs="Arial"/>
        </w:rPr>
      </w:pPr>
      <w:r w:rsidRPr="009A5DD9">
        <w:rPr>
          <w:rFonts w:cs="Arial"/>
        </w:rPr>
        <w:t xml:space="preserve">All costs associated with Stage 3 independent panel, will be met jointly by NHS STW and the disputing Local Authority. NHS STW will invoice the disputing Local Authority for </w:t>
      </w:r>
      <w:r w:rsidR="003A1A25" w:rsidRPr="009A5DD9">
        <w:rPr>
          <w:rFonts w:cs="Arial"/>
        </w:rPr>
        <w:t>the half</w:t>
      </w:r>
      <w:r w:rsidRPr="009A5DD9">
        <w:rPr>
          <w:rFonts w:cs="Arial"/>
        </w:rPr>
        <w:t xml:space="preserve"> of total costs. </w:t>
      </w:r>
    </w:p>
    <w:p w14:paraId="743DF0C8" w14:textId="77777777" w:rsidR="00C8662A" w:rsidRPr="009A5DD9" w:rsidRDefault="00C8662A" w:rsidP="00C8662A">
      <w:pPr>
        <w:pStyle w:val="StyleLeft127cm"/>
        <w:spacing w:after="0"/>
        <w:rPr>
          <w:rFonts w:cs="Arial"/>
        </w:rPr>
      </w:pPr>
    </w:p>
    <w:p w14:paraId="086897BE" w14:textId="4CD0C33D" w:rsidR="00BB148F" w:rsidRPr="009A5DD9" w:rsidRDefault="00BB148F" w:rsidP="00E4649C">
      <w:pPr>
        <w:pStyle w:val="StyleLeft127cm"/>
        <w:spacing w:after="0"/>
        <w:rPr>
          <w:rFonts w:cs="Arial"/>
        </w:rPr>
      </w:pPr>
      <w:r w:rsidRPr="009A5DD9">
        <w:rPr>
          <w:rFonts w:cs="Arial"/>
        </w:rPr>
        <w:t xml:space="preserve">The adoption of this escalation process means that disputes will not remain unresolved indefinitely. Stage 3 disputes will require a longer time period </w:t>
      </w:r>
      <w:r w:rsidR="00F122A6" w:rsidRPr="009A5DD9">
        <w:rPr>
          <w:rFonts w:cs="Arial"/>
        </w:rPr>
        <w:t xml:space="preserve">to arrange, this is </w:t>
      </w:r>
      <w:r w:rsidRPr="009A5DD9">
        <w:rPr>
          <w:rFonts w:cs="Arial"/>
        </w:rPr>
        <w:t xml:space="preserve">due </w:t>
      </w:r>
      <w:r w:rsidR="00F122A6" w:rsidRPr="009A5DD9">
        <w:rPr>
          <w:rFonts w:cs="Arial"/>
        </w:rPr>
        <w:t xml:space="preserve">to </w:t>
      </w:r>
      <w:r w:rsidRPr="009A5DD9">
        <w:rPr>
          <w:rFonts w:cs="Arial"/>
        </w:rPr>
        <w:t>the panel members being sourced independent to Shropshire,</w:t>
      </w:r>
      <w:r w:rsidR="0089338B" w:rsidRPr="009A5DD9">
        <w:rPr>
          <w:rFonts w:cs="Arial"/>
        </w:rPr>
        <w:t xml:space="preserve"> </w:t>
      </w:r>
      <w:r w:rsidRPr="009A5DD9">
        <w:rPr>
          <w:rFonts w:cs="Arial"/>
        </w:rPr>
        <w:t>Telford and Wrekin.</w:t>
      </w:r>
      <w:r w:rsidR="0089338B" w:rsidRPr="009A5DD9">
        <w:rPr>
          <w:rFonts w:cs="Arial"/>
        </w:rPr>
        <w:t xml:space="preserve"> </w:t>
      </w:r>
      <w:r w:rsidRPr="009A5DD9">
        <w:rPr>
          <w:rFonts w:cs="Arial"/>
        </w:rPr>
        <w:t>For purposes of expediency and at NHS STW discretion Stage 3 resolution may be supported by a Chair decision only.</w:t>
      </w:r>
    </w:p>
    <w:p w14:paraId="7B1924E1" w14:textId="77777777" w:rsidR="0052476B" w:rsidRPr="009A5DD9" w:rsidRDefault="0052476B" w:rsidP="00E4649C">
      <w:pPr>
        <w:pStyle w:val="StyleLeft127cm"/>
        <w:spacing w:after="0"/>
        <w:rPr>
          <w:rFonts w:cs="Arial"/>
        </w:rPr>
      </w:pPr>
    </w:p>
    <w:p w14:paraId="07C9FDE4" w14:textId="46640498" w:rsidR="0052476B" w:rsidRPr="009A5DD9" w:rsidRDefault="0052476B" w:rsidP="0052476B">
      <w:pPr>
        <w:pStyle w:val="StyleLeft127cm"/>
        <w:spacing w:after="0"/>
        <w:rPr>
          <w:rFonts w:cs="Arial"/>
        </w:rPr>
      </w:pPr>
      <w:r w:rsidRPr="009A5DD9">
        <w:rPr>
          <w:rFonts w:cs="Arial"/>
        </w:rPr>
        <w:t xml:space="preserve">Once appointed, the independent panel will make its deliberation in private, and a decision will be communicated in writing within 10 working days. The outcome of this panel will be upheld by all parties. </w:t>
      </w:r>
    </w:p>
    <w:p w14:paraId="24A5E4F3" w14:textId="77777777" w:rsidR="00B52F52" w:rsidRPr="009A5DD9" w:rsidRDefault="00B52F52" w:rsidP="00B52F52">
      <w:pPr>
        <w:pStyle w:val="StyleLeft127cm"/>
        <w:spacing w:after="0"/>
        <w:rPr>
          <w:rFonts w:cs="Arial"/>
        </w:rPr>
      </w:pPr>
    </w:p>
    <w:p w14:paraId="55A5F409" w14:textId="336AEBEC" w:rsidR="00222902" w:rsidRPr="009A5DD9" w:rsidRDefault="0089338B" w:rsidP="00222902">
      <w:pPr>
        <w:pStyle w:val="StyleLeft127cm"/>
        <w:spacing w:after="0"/>
        <w:rPr>
          <w:rFonts w:cs="Arial"/>
        </w:rPr>
      </w:pPr>
      <w:r w:rsidRPr="009A5DD9">
        <w:rPr>
          <w:rFonts w:cs="Arial"/>
        </w:rPr>
        <w:t xml:space="preserve">Stage 3 concludes the </w:t>
      </w:r>
      <w:r w:rsidR="00570AB0" w:rsidRPr="009A5DD9">
        <w:rPr>
          <w:rFonts w:cs="Arial"/>
        </w:rPr>
        <w:t xml:space="preserve">dispute process, however, if a Local Authority remains dissatisfied with the </w:t>
      </w:r>
      <w:proofErr w:type="gramStart"/>
      <w:r w:rsidR="00570AB0" w:rsidRPr="009A5DD9">
        <w:rPr>
          <w:rFonts w:cs="Arial"/>
        </w:rPr>
        <w:t>outcome</w:t>
      </w:r>
      <w:proofErr w:type="gramEnd"/>
      <w:r w:rsidR="00570AB0" w:rsidRPr="009A5DD9">
        <w:rPr>
          <w:rFonts w:cs="Arial"/>
        </w:rPr>
        <w:t xml:space="preserve"> they may choose to explore </w:t>
      </w:r>
      <w:r w:rsidR="00DB660A" w:rsidRPr="009A5DD9">
        <w:rPr>
          <w:rFonts w:cs="Arial"/>
        </w:rPr>
        <w:t>other options which may include advi</w:t>
      </w:r>
      <w:r w:rsidR="003662FE" w:rsidRPr="009A5DD9">
        <w:rPr>
          <w:rFonts w:cs="Arial"/>
        </w:rPr>
        <w:t>c</w:t>
      </w:r>
      <w:r w:rsidR="00DB660A" w:rsidRPr="009A5DD9">
        <w:rPr>
          <w:rFonts w:cs="Arial"/>
        </w:rPr>
        <w:t>e from</w:t>
      </w:r>
      <w:r w:rsidR="005A1D29" w:rsidRPr="009A5DD9">
        <w:rPr>
          <w:rFonts w:cs="Arial"/>
        </w:rPr>
        <w:t xml:space="preserve"> the</w:t>
      </w:r>
      <w:r w:rsidR="00DB660A" w:rsidRPr="009A5DD9">
        <w:rPr>
          <w:rFonts w:cs="Arial"/>
        </w:rPr>
        <w:t xml:space="preserve"> </w:t>
      </w:r>
      <w:r w:rsidR="005A1D29" w:rsidRPr="009A5DD9">
        <w:rPr>
          <w:rFonts w:cs="Arial"/>
        </w:rPr>
        <w:t xml:space="preserve">Association of Directors of Adult Social Services (ADASS) </w:t>
      </w:r>
      <w:r w:rsidR="003662FE" w:rsidRPr="009A5DD9">
        <w:rPr>
          <w:rFonts w:cs="Arial"/>
        </w:rPr>
        <w:t>or litigation and Judicial Review.</w:t>
      </w:r>
    </w:p>
    <w:p w14:paraId="38532FBD" w14:textId="77777777" w:rsidR="00222902" w:rsidRPr="009A5DD9" w:rsidRDefault="00222902" w:rsidP="00222902">
      <w:pPr>
        <w:pStyle w:val="Heading1"/>
      </w:pPr>
      <w:bookmarkStart w:id="29" w:name="_Toc181976021"/>
      <w:bookmarkStart w:id="30" w:name="_Toc185525291"/>
      <w:bookmarkStart w:id="31" w:name="_Toc204768199"/>
      <w:r w:rsidRPr="009A5DD9">
        <w:lastRenderedPageBreak/>
        <w:t>Related Documents</w:t>
      </w:r>
      <w:bookmarkEnd w:id="29"/>
      <w:bookmarkEnd w:id="30"/>
      <w:bookmarkEnd w:id="31"/>
    </w:p>
    <w:p w14:paraId="6A5B4A49" w14:textId="77777777" w:rsidR="00222902" w:rsidRPr="009A5DD9" w:rsidRDefault="00222902" w:rsidP="00222902">
      <w:pPr>
        <w:pStyle w:val="StyleLeft127cm"/>
        <w:rPr>
          <w:rFonts w:cs="Arial"/>
        </w:rPr>
      </w:pPr>
      <w:r w:rsidRPr="009A5DD9">
        <w:rPr>
          <w:rFonts w:cs="Arial"/>
        </w:rPr>
        <w:t>The following documents contain information that relates to this policy:</w:t>
      </w:r>
    </w:p>
    <w:p w14:paraId="4B3DD08C" w14:textId="77777777" w:rsidR="00222902" w:rsidRPr="009A5DD9" w:rsidRDefault="00222902" w:rsidP="00222902">
      <w:pPr>
        <w:numPr>
          <w:ilvl w:val="0"/>
          <w:numId w:val="7"/>
        </w:numPr>
        <w:rPr>
          <w:rFonts w:cs="Arial"/>
        </w:rPr>
      </w:pPr>
      <w:hyperlink r:id="rId16" w:history="1">
        <w:r w:rsidRPr="009A5DD9">
          <w:rPr>
            <w:rStyle w:val="Hyperlink"/>
            <w:rFonts w:cs="Arial"/>
          </w:rPr>
          <w:t>National Framework for Continuing Healthcare and NHS-funded Nursing Care 2022</w:t>
        </w:r>
      </w:hyperlink>
      <w:r w:rsidRPr="009A5DD9">
        <w:rPr>
          <w:rFonts w:cs="Arial"/>
        </w:rPr>
        <w:t xml:space="preserve"> (revised)</w:t>
      </w:r>
    </w:p>
    <w:p w14:paraId="1D7678A2" w14:textId="3335A2D2" w:rsidR="00222902" w:rsidRPr="009A5DD9" w:rsidRDefault="00C8662A" w:rsidP="00222902">
      <w:pPr>
        <w:numPr>
          <w:ilvl w:val="0"/>
          <w:numId w:val="7"/>
        </w:numPr>
        <w:rPr>
          <w:rFonts w:cs="Arial"/>
        </w:rPr>
      </w:pPr>
      <w:r w:rsidRPr="009A5DD9">
        <w:rPr>
          <w:rFonts w:cs="Arial"/>
        </w:rPr>
        <w:t xml:space="preserve">The </w:t>
      </w:r>
      <w:hyperlink r:id="rId17" w:history="1">
        <w:r w:rsidR="00222902" w:rsidRPr="009A5DD9">
          <w:rPr>
            <w:rStyle w:val="Hyperlink"/>
            <w:rFonts w:cs="Arial"/>
          </w:rPr>
          <w:t>Care Act 214</w:t>
        </w:r>
      </w:hyperlink>
    </w:p>
    <w:p w14:paraId="64FE964C" w14:textId="77777777" w:rsidR="00222902" w:rsidRPr="009A5DD9" w:rsidRDefault="00222902" w:rsidP="00222902">
      <w:pPr>
        <w:pStyle w:val="Heading1"/>
      </w:pPr>
      <w:bookmarkStart w:id="32" w:name="_Toc181976022"/>
      <w:bookmarkStart w:id="33" w:name="_Toc185525292"/>
      <w:bookmarkStart w:id="34" w:name="_Toc204768200"/>
      <w:r w:rsidRPr="009A5DD9">
        <w:t>Dissemination</w:t>
      </w:r>
      <w:bookmarkEnd w:id="32"/>
      <w:bookmarkEnd w:id="33"/>
      <w:bookmarkEnd w:id="34"/>
    </w:p>
    <w:p w14:paraId="15D8CB56" w14:textId="77777777" w:rsidR="00222902" w:rsidRPr="009A5DD9" w:rsidRDefault="00222902" w:rsidP="00222902">
      <w:pPr>
        <w:pStyle w:val="StyleLeft076cm"/>
        <w:rPr>
          <w:rFonts w:cs="Arial"/>
        </w:rPr>
      </w:pPr>
      <w:r w:rsidRPr="009A5DD9">
        <w:rPr>
          <w:rFonts w:cs="Arial"/>
        </w:rPr>
        <w:t>This policy will be disseminated by the following methods:</w:t>
      </w:r>
    </w:p>
    <w:p w14:paraId="38FD6108" w14:textId="77777777" w:rsidR="00222902" w:rsidRPr="009A5DD9" w:rsidRDefault="00222902" w:rsidP="00222902">
      <w:pPr>
        <w:numPr>
          <w:ilvl w:val="0"/>
          <w:numId w:val="8"/>
        </w:numPr>
        <w:rPr>
          <w:rFonts w:cs="Arial"/>
        </w:rPr>
      </w:pPr>
      <w:r w:rsidRPr="009A5DD9">
        <w:rPr>
          <w:rFonts w:cs="Arial"/>
        </w:rPr>
        <w:t>Directors – to disseminate within their areas</w:t>
      </w:r>
    </w:p>
    <w:p w14:paraId="6B8051FC" w14:textId="550C803C" w:rsidR="00222902" w:rsidRPr="009A5DD9" w:rsidRDefault="00222902" w:rsidP="00222902">
      <w:pPr>
        <w:numPr>
          <w:ilvl w:val="0"/>
          <w:numId w:val="8"/>
        </w:numPr>
        <w:rPr>
          <w:rFonts w:cs="Arial"/>
        </w:rPr>
      </w:pPr>
      <w:r w:rsidRPr="009A5DD9">
        <w:rPr>
          <w:rFonts w:cs="Arial"/>
        </w:rPr>
        <w:t xml:space="preserve">Published to the Website/ Shopshire, Telford and Wrekin </w:t>
      </w:r>
      <w:r w:rsidR="00A4614A" w:rsidRPr="009A5DD9">
        <w:rPr>
          <w:rFonts w:cs="Arial"/>
        </w:rPr>
        <w:t xml:space="preserve">Integrated Care </w:t>
      </w:r>
      <w:proofErr w:type="gramStart"/>
      <w:r w:rsidR="00A4614A" w:rsidRPr="009A5DD9">
        <w:rPr>
          <w:rFonts w:cs="Arial"/>
        </w:rPr>
        <w:t>Board</w:t>
      </w:r>
      <w:r w:rsidRPr="009A5DD9">
        <w:rPr>
          <w:rFonts w:cs="Arial"/>
        </w:rPr>
        <w:t>(</w:t>
      </w:r>
      <w:proofErr w:type="gramEnd"/>
      <w:r w:rsidRPr="009A5DD9">
        <w:rPr>
          <w:rFonts w:cs="Arial"/>
        </w:rPr>
        <w:t xml:space="preserve">ICB) Staff Intranet </w:t>
      </w:r>
    </w:p>
    <w:p w14:paraId="34D627D5" w14:textId="6AAACCD7" w:rsidR="00222902" w:rsidRPr="009A5DD9" w:rsidRDefault="00222902" w:rsidP="00222902">
      <w:pPr>
        <w:numPr>
          <w:ilvl w:val="0"/>
          <w:numId w:val="8"/>
        </w:numPr>
        <w:rPr>
          <w:rFonts w:cs="Arial"/>
        </w:rPr>
      </w:pPr>
      <w:r w:rsidRPr="009A5DD9">
        <w:rPr>
          <w:rFonts w:cs="Arial"/>
        </w:rPr>
        <w:t xml:space="preserve">Shopshire, Telford and Wrekin </w:t>
      </w:r>
      <w:r w:rsidR="00A4614A" w:rsidRPr="009A5DD9">
        <w:rPr>
          <w:rFonts w:cs="Arial"/>
        </w:rPr>
        <w:t>Integrated Care Board</w:t>
      </w:r>
      <w:r w:rsidR="0016733E" w:rsidRPr="009A5DD9">
        <w:rPr>
          <w:rFonts w:cs="Arial"/>
        </w:rPr>
        <w:t xml:space="preserve"> </w:t>
      </w:r>
      <w:r w:rsidRPr="009A5DD9">
        <w:rPr>
          <w:rFonts w:cs="Arial"/>
        </w:rPr>
        <w:t>(ICB) Individual Commissioning (IC) Team meetings</w:t>
      </w:r>
    </w:p>
    <w:p w14:paraId="16C2F6D1" w14:textId="77777777" w:rsidR="00222902" w:rsidRPr="009A5DD9" w:rsidRDefault="00222902" w:rsidP="00222902">
      <w:pPr>
        <w:numPr>
          <w:ilvl w:val="0"/>
          <w:numId w:val="8"/>
        </w:numPr>
        <w:rPr>
          <w:rFonts w:cs="Arial"/>
        </w:rPr>
      </w:pPr>
      <w:r w:rsidRPr="009A5DD9">
        <w:rPr>
          <w:rFonts w:cs="Arial"/>
        </w:rPr>
        <w:t>Shopshire, Telford and Wrekin Health and Social Care Joint Working Group</w:t>
      </w:r>
    </w:p>
    <w:p w14:paraId="7D3F7C37" w14:textId="527621C8" w:rsidR="00947DB6" w:rsidRPr="009A5DD9" w:rsidRDefault="00947DB6" w:rsidP="00947DB6">
      <w:pPr>
        <w:pStyle w:val="Heading1"/>
      </w:pPr>
      <w:bookmarkStart w:id="35" w:name="_Toc204768201"/>
      <w:bookmarkStart w:id="36" w:name="_Toc242855743"/>
      <w:bookmarkStart w:id="37" w:name="_Toc242856798"/>
      <w:bookmarkStart w:id="38" w:name="_Toc181976026"/>
      <w:bookmarkStart w:id="39" w:name="_Toc185525293"/>
      <w:r w:rsidRPr="009A5DD9">
        <w:t>Advice and Training</w:t>
      </w:r>
      <w:bookmarkEnd w:id="35"/>
    </w:p>
    <w:p w14:paraId="31ACA59C" w14:textId="77777777" w:rsidR="004040B5" w:rsidRPr="009A5DD9" w:rsidRDefault="004040B5" w:rsidP="004040B5">
      <w:pPr>
        <w:ind w:left="720"/>
        <w:rPr>
          <w:rFonts w:cs="Arial"/>
        </w:rPr>
      </w:pPr>
      <w:r w:rsidRPr="009A5DD9">
        <w:rPr>
          <w:rFonts w:cs="Arial"/>
        </w:rPr>
        <w:t>All employees directly involved in application of this policy will be trained in its use and application. Standard Operating Procedures are in place to ensure a defined process and equitable application of this policy.</w:t>
      </w:r>
    </w:p>
    <w:p w14:paraId="2F8C756F" w14:textId="77777777" w:rsidR="00F275EB" w:rsidRPr="009A5DD9" w:rsidRDefault="00F275EB" w:rsidP="00F275EB">
      <w:pPr>
        <w:pStyle w:val="StyleLeft127cm"/>
        <w:rPr>
          <w:rFonts w:cs="Arial"/>
          <w:szCs w:val="24"/>
        </w:rPr>
      </w:pPr>
      <w:r w:rsidRPr="009A5DD9">
        <w:rPr>
          <w:rFonts w:cs="Arial"/>
          <w:szCs w:val="24"/>
        </w:rPr>
        <w:t>Advice in relation to the terms and application of this policy can be sought from:</w:t>
      </w:r>
    </w:p>
    <w:tbl>
      <w:tblPr>
        <w:tblW w:w="8647" w:type="dxa"/>
        <w:tblInd w:w="709" w:type="dxa"/>
        <w:tblLayout w:type="fixed"/>
        <w:tblLook w:val="01E0" w:firstRow="1" w:lastRow="1" w:firstColumn="1" w:lastColumn="1" w:noHBand="0" w:noVBand="0"/>
      </w:tblPr>
      <w:tblGrid>
        <w:gridCol w:w="4394"/>
        <w:gridCol w:w="4253"/>
      </w:tblGrid>
      <w:tr w:rsidR="00F275EB" w:rsidRPr="009A5DD9" w14:paraId="4B7E9722" w14:textId="77777777" w:rsidTr="00F275EB">
        <w:trPr>
          <w:trHeight w:val="1630"/>
        </w:trPr>
        <w:tc>
          <w:tcPr>
            <w:tcW w:w="4394" w:type="dxa"/>
          </w:tcPr>
          <w:p w14:paraId="3A81DE4B" w14:textId="77777777" w:rsidR="00F275EB" w:rsidRPr="009A5DD9" w:rsidRDefault="00F275EB" w:rsidP="00944B3F">
            <w:pPr>
              <w:pStyle w:val="StyleLeft076cm"/>
              <w:spacing w:before="40" w:after="40"/>
              <w:ind w:left="0"/>
              <w:jc w:val="left"/>
              <w:rPr>
                <w:rFonts w:cs="Arial"/>
                <w:b/>
                <w:bCs/>
                <w:sz w:val="22"/>
                <w:szCs w:val="22"/>
              </w:rPr>
            </w:pPr>
            <w:r w:rsidRPr="009A5DD9">
              <w:rPr>
                <w:rFonts w:cs="Arial"/>
                <w:b/>
                <w:bCs/>
                <w:sz w:val="22"/>
                <w:szCs w:val="22"/>
              </w:rPr>
              <w:t>Brett Toro-Pearce</w:t>
            </w:r>
          </w:p>
          <w:p w14:paraId="2339BB37"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Senior Responsible Officer for All Age Continuing Care and Individual Commissioning</w:t>
            </w:r>
          </w:p>
          <w:p w14:paraId="78CFE9E5"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Tel: 01952 580349</w:t>
            </w:r>
          </w:p>
          <w:p w14:paraId="5B4CE9E1"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 xml:space="preserve">Email: </w:t>
            </w:r>
            <w:hyperlink r:id="rId18" w:history="1">
              <w:r w:rsidRPr="009A5DD9">
                <w:rPr>
                  <w:rStyle w:val="Hyperlink"/>
                  <w:rFonts w:cs="Arial"/>
                  <w:sz w:val="22"/>
                  <w:szCs w:val="22"/>
                </w:rPr>
                <w:t>stw.icbindividualcommissioning@nhs.net</w:t>
              </w:r>
            </w:hyperlink>
          </w:p>
        </w:tc>
        <w:tc>
          <w:tcPr>
            <w:tcW w:w="4253" w:type="dxa"/>
          </w:tcPr>
          <w:p w14:paraId="30B547F6" w14:textId="77777777" w:rsidR="00F275EB" w:rsidRPr="009A5DD9" w:rsidRDefault="00F275EB" w:rsidP="00944B3F">
            <w:pPr>
              <w:pStyle w:val="StyleLeft076cm"/>
              <w:spacing w:before="40" w:after="40"/>
              <w:ind w:left="0"/>
              <w:jc w:val="left"/>
              <w:rPr>
                <w:rFonts w:cs="Arial"/>
                <w:b/>
                <w:bCs/>
                <w:sz w:val="22"/>
                <w:szCs w:val="22"/>
              </w:rPr>
            </w:pPr>
            <w:r w:rsidRPr="009A5DD9">
              <w:rPr>
                <w:rFonts w:cs="Arial"/>
                <w:b/>
                <w:bCs/>
                <w:sz w:val="22"/>
                <w:szCs w:val="22"/>
              </w:rPr>
              <w:t>Colin Evans</w:t>
            </w:r>
          </w:p>
          <w:p w14:paraId="35967F6F"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Service Manager - All Age Continuing Care and Individual Commissioning</w:t>
            </w:r>
          </w:p>
          <w:p w14:paraId="69A3A1B5"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Tel: 01952 580349</w:t>
            </w:r>
          </w:p>
          <w:p w14:paraId="457F9B88" w14:textId="77777777" w:rsidR="00F275EB" w:rsidRPr="009A5DD9" w:rsidRDefault="00F275EB" w:rsidP="00944B3F">
            <w:pPr>
              <w:pStyle w:val="StyleLeft076cm"/>
              <w:spacing w:before="40" w:after="40"/>
              <w:ind w:left="0"/>
              <w:jc w:val="left"/>
              <w:rPr>
                <w:rFonts w:cs="Arial"/>
                <w:sz w:val="22"/>
                <w:szCs w:val="22"/>
              </w:rPr>
            </w:pPr>
            <w:r w:rsidRPr="009A5DD9">
              <w:rPr>
                <w:rFonts w:cs="Arial"/>
                <w:sz w:val="22"/>
                <w:szCs w:val="22"/>
              </w:rPr>
              <w:t xml:space="preserve">Email: </w:t>
            </w:r>
            <w:hyperlink r:id="rId19" w:history="1">
              <w:r w:rsidRPr="009A5DD9">
                <w:rPr>
                  <w:rStyle w:val="Hyperlink"/>
                  <w:rFonts w:cs="Arial"/>
                  <w:sz w:val="22"/>
                  <w:szCs w:val="22"/>
                </w:rPr>
                <w:t>stw.icbindividualcommissioning@nhs.net</w:t>
              </w:r>
            </w:hyperlink>
          </w:p>
        </w:tc>
      </w:tr>
    </w:tbl>
    <w:p w14:paraId="4E286AC6" w14:textId="77777777" w:rsidR="004040B5" w:rsidRPr="009A5DD9" w:rsidRDefault="004040B5" w:rsidP="004040B5">
      <w:pPr>
        <w:ind w:left="720"/>
        <w:rPr>
          <w:rFonts w:cs="Arial"/>
        </w:rPr>
      </w:pPr>
    </w:p>
    <w:p w14:paraId="50835AA2" w14:textId="7B4DC2CD" w:rsidR="00222902" w:rsidRPr="009A5DD9" w:rsidRDefault="00222902" w:rsidP="00222902">
      <w:pPr>
        <w:pStyle w:val="Heading1"/>
      </w:pPr>
      <w:bookmarkStart w:id="40" w:name="_Toc204768202"/>
      <w:r w:rsidRPr="009A5DD9">
        <w:t>Review and Compliance Monitoring</w:t>
      </w:r>
      <w:bookmarkEnd w:id="36"/>
      <w:bookmarkEnd w:id="37"/>
      <w:bookmarkEnd w:id="38"/>
      <w:bookmarkEnd w:id="39"/>
      <w:bookmarkEnd w:id="40"/>
    </w:p>
    <w:p w14:paraId="5B41DE95" w14:textId="225CBCA0" w:rsidR="00222902" w:rsidRPr="009A5DD9" w:rsidRDefault="00222902" w:rsidP="00222902">
      <w:pPr>
        <w:pStyle w:val="StyleLeft127cm"/>
        <w:rPr>
          <w:rFonts w:cs="Arial"/>
        </w:rPr>
      </w:pPr>
      <w:r w:rsidRPr="009A5DD9">
        <w:rPr>
          <w:rFonts w:cs="Arial"/>
        </w:rPr>
        <w:t xml:space="preserve">Monitoring and policy review will take place in accordance with the agreed Policy and Process review procedure within Shopshire, Telford and Wrekin </w:t>
      </w:r>
      <w:r w:rsidR="00A4614A" w:rsidRPr="009A5DD9">
        <w:rPr>
          <w:rFonts w:cs="Arial"/>
        </w:rPr>
        <w:t xml:space="preserve">Integrated Care </w:t>
      </w:r>
      <w:proofErr w:type="gramStart"/>
      <w:r w:rsidR="00A4614A" w:rsidRPr="009A5DD9">
        <w:rPr>
          <w:rFonts w:cs="Arial"/>
        </w:rPr>
        <w:t>Board</w:t>
      </w:r>
      <w:r w:rsidRPr="009A5DD9">
        <w:rPr>
          <w:rFonts w:cs="Arial"/>
        </w:rPr>
        <w:t>(</w:t>
      </w:r>
      <w:proofErr w:type="gramEnd"/>
      <w:r w:rsidRPr="009A5DD9">
        <w:rPr>
          <w:rFonts w:cs="Arial"/>
        </w:rPr>
        <w:t>ICB).</w:t>
      </w:r>
      <w:r w:rsidR="009A4101" w:rsidRPr="009A5DD9">
        <w:rPr>
          <w:rFonts w:cs="Arial"/>
        </w:rPr>
        <w:t xml:space="preserve"> This policy will be reviewed bi-annually or in light of any legal, framework, policy, process of other changes which impact on the validity or application of the policy, whichever occurs first.</w:t>
      </w:r>
    </w:p>
    <w:p w14:paraId="5A65FE9E" w14:textId="73045BD4" w:rsidR="000B0AD6" w:rsidRPr="009A5DD9" w:rsidRDefault="000B0AD6" w:rsidP="0009274F">
      <w:pPr>
        <w:pStyle w:val="Heading1"/>
      </w:pPr>
      <w:bookmarkStart w:id="41" w:name="_Toc204768203"/>
      <w:bookmarkStart w:id="42" w:name="_Toc242855747"/>
      <w:bookmarkStart w:id="43" w:name="_Toc242856802"/>
      <w:r w:rsidRPr="009A5DD9">
        <w:t>Fraud, Bribery and Corruption</w:t>
      </w:r>
      <w:bookmarkEnd w:id="41"/>
    </w:p>
    <w:p w14:paraId="73F82C94" w14:textId="3158FF76" w:rsidR="00232C02" w:rsidRPr="009A5DD9" w:rsidRDefault="00232C02" w:rsidP="00232C02">
      <w:pPr>
        <w:pStyle w:val="StyleLeft127cm"/>
        <w:rPr>
          <w:rFonts w:cs="Arial"/>
        </w:rPr>
      </w:pPr>
      <w:r w:rsidRPr="009A5DD9">
        <w:rPr>
          <w:rFonts w:cs="Arial"/>
        </w:rPr>
        <w:t xml:space="preserve">Unfortunately, fraud, bribery and corruption, as well as theft, does occur throughout the NHS, and as such </w:t>
      </w:r>
      <w:proofErr w:type="gramStart"/>
      <w:r w:rsidRPr="009A5DD9">
        <w:rPr>
          <w:rFonts w:cs="Arial"/>
        </w:rPr>
        <w:t>all NHS</w:t>
      </w:r>
      <w:proofErr w:type="gramEnd"/>
      <w:r w:rsidRPr="009A5DD9">
        <w:rPr>
          <w:rFonts w:cs="Arial"/>
        </w:rPr>
        <w:t xml:space="preserve"> employees have a duty to ensure that public funds are protected. The ICB is committed to reducing the level of fraud, bribery and corruption (economic crime) within the NHS to an absolute </w:t>
      </w:r>
      <w:r w:rsidRPr="009A5DD9">
        <w:rPr>
          <w:rFonts w:cs="Arial"/>
        </w:rPr>
        <w:lastRenderedPageBreak/>
        <w:t>minimum and keeping it at that level, freeing up public resources for better patient care.</w:t>
      </w:r>
    </w:p>
    <w:p w14:paraId="4A56FCE8" w14:textId="4D986649" w:rsidR="00232C02" w:rsidRPr="009A5DD9" w:rsidRDefault="00232C02" w:rsidP="00232C02">
      <w:pPr>
        <w:pStyle w:val="StyleLeft127cm"/>
        <w:rPr>
          <w:rFonts w:cs="Arial"/>
        </w:rPr>
      </w:pPr>
      <w:r w:rsidRPr="009A5DD9">
        <w:rPr>
          <w:rFonts w:cs="Arial"/>
        </w:rPr>
        <w:t>If an employee, manager or volunteer suspects that there has been a potential act of fraud, bribery or corruption against the ICB or the wider NHS, or has seen any suspicious acts or events, they must report the matter to the ICB’s Counter Fraud Team (contact details can be found on the ICB’s public website) or report the matter to the NHS Fraud and Corruption Reporting Line on 0800 028 4060. Alternatively reports can be made through the online reporting tool at https://cfa.nhs.uk/reportfraud.</w:t>
      </w:r>
    </w:p>
    <w:p w14:paraId="6E0646F4" w14:textId="77777777" w:rsidR="001955BF" w:rsidRDefault="001955BF" w:rsidP="001955BF">
      <w:pPr>
        <w:pStyle w:val="StyleLeft127cm"/>
        <w:spacing w:after="0"/>
      </w:pPr>
      <w:r>
        <w:t xml:space="preserve">Further advice on counter fraud issues is </w:t>
      </w:r>
      <w:r w:rsidRPr="00696FFC">
        <w:t>available from the Chief Finance Officer, Director of Finance/Fraud Champion and the ICB’s Counter Fraud Team.</w:t>
      </w:r>
    </w:p>
    <w:p w14:paraId="13274EF1" w14:textId="77777777" w:rsidR="001955BF" w:rsidRDefault="001955BF" w:rsidP="001955BF">
      <w:pPr>
        <w:pStyle w:val="StyleLeft127cm"/>
        <w:spacing w:after="0"/>
      </w:pPr>
    </w:p>
    <w:p w14:paraId="2DDFB870" w14:textId="77777777" w:rsidR="00232C02" w:rsidRPr="009A5DD9" w:rsidRDefault="00232C02" w:rsidP="00232C02">
      <w:pPr>
        <w:pStyle w:val="StyleLeft127cm"/>
        <w:rPr>
          <w:rFonts w:cs="Arial"/>
          <w:u w:val="single"/>
        </w:rPr>
      </w:pPr>
      <w:r w:rsidRPr="009A5DD9">
        <w:rPr>
          <w:rFonts w:cs="Arial"/>
          <w:u w:val="single"/>
        </w:rPr>
        <w:t xml:space="preserve">ICB Counter Fraud Contact details: </w:t>
      </w:r>
    </w:p>
    <w:p w14:paraId="504597AD" w14:textId="77777777" w:rsidR="00232C02" w:rsidRPr="009A5DD9" w:rsidRDefault="00232C02" w:rsidP="00232C02">
      <w:pPr>
        <w:pStyle w:val="StyleLeft127cm"/>
        <w:spacing w:after="0"/>
        <w:rPr>
          <w:rFonts w:cs="Arial"/>
        </w:rPr>
      </w:pPr>
      <w:r w:rsidRPr="009A5DD9">
        <w:rPr>
          <w:rFonts w:cs="Arial"/>
        </w:rPr>
        <w:t xml:space="preserve">Paul Westwood (ICB nominated Local Counter Fraud Specialist) </w:t>
      </w:r>
    </w:p>
    <w:p w14:paraId="18D8970D" w14:textId="77777777" w:rsidR="00232C02" w:rsidRPr="009A5DD9" w:rsidRDefault="00232C02" w:rsidP="00232C02">
      <w:pPr>
        <w:pStyle w:val="StyleLeft127cm"/>
        <w:spacing w:after="0"/>
        <w:rPr>
          <w:rFonts w:cs="Arial"/>
        </w:rPr>
      </w:pPr>
      <w:r w:rsidRPr="009A5DD9">
        <w:rPr>
          <w:rFonts w:cs="Arial"/>
        </w:rPr>
        <w:t xml:space="preserve">Tel: 07545 502400 </w:t>
      </w:r>
    </w:p>
    <w:p w14:paraId="4F5241EA" w14:textId="77777777" w:rsidR="00232C02" w:rsidRPr="009A5DD9" w:rsidRDefault="00232C02" w:rsidP="00232C02">
      <w:pPr>
        <w:pStyle w:val="StyleLeft127cm"/>
        <w:spacing w:after="0"/>
        <w:rPr>
          <w:rFonts w:cs="Arial"/>
        </w:rPr>
      </w:pPr>
      <w:r w:rsidRPr="009A5DD9">
        <w:rPr>
          <w:rFonts w:cs="Arial"/>
        </w:rPr>
        <w:t xml:space="preserve">Email: </w:t>
      </w:r>
      <w:hyperlink r:id="rId20" w:history="1">
        <w:r w:rsidRPr="009A5DD9">
          <w:rPr>
            <w:rStyle w:val="Hyperlink"/>
            <w:rFonts w:cs="Arial"/>
          </w:rPr>
          <w:t>paul.westwood@cwaudit.org.uk</w:t>
        </w:r>
      </w:hyperlink>
      <w:r w:rsidRPr="009A5DD9">
        <w:rPr>
          <w:rFonts w:cs="Arial"/>
        </w:rPr>
        <w:t xml:space="preserve"> </w:t>
      </w:r>
    </w:p>
    <w:p w14:paraId="482780F9" w14:textId="3E72A5DF" w:rsidR="00232C02" w:rsidRPr="009A5DD9" w:rsidRDefault="00232C02" w:rsidP="00232C02">
      <w:pPr>
        <w:pStyle w:val="StyleLeft127cm"/>
        <w:spacing w:after="0"/>
        <w:rPr>
          <w:rFonts w:cs="Arial"/>
        </w:rPr>
      </w:pPr>
      <w:r w:rsidRPr="009A5DD9">
        <w:rPr>
          <w:rFonts w:cs="Arial"/>
        </w:rPr>
        <w:t xml:space="preserve">Email: </w:t>
      </w:r>
      <w:hyperlink r:id="rId21" w:history="1">
        <w:r w:rsidRPr="009A5DD9">
          <w:rPr>
            <w:rStyle w:val="Hyperlink"/>
            <w:rFonts w:cs="Arial"/>
          </w:rPr>
          <w:t>pwestwood@nhs.net</w:t>
        </w:r>
      </w:hyperlink>
      <w:r w:rsidRPr="009A5DD9">
        <w:rPr>
          <w:rFonts w:cs="Arial"/>
        </w:rPr>
        <w:t xml:space="preserve"> (secure).  </w:t>
      </w:r>
    </w:p>
    <w:p w14:paraId="2E8BB397" w14:textId="77777777" w:rsidR="00232C02" w:rsidRPr="009A5DD9" w:rsidRDefault="00232C02" w:rsidP="00232C02">
      <w:pPr>
        <w:pStyle w:val="StyleLeft127cm"/>
        <w:rPr>
          <w:rFonts w:cs="Arial"/>
        </w:rPr>
      </w:pPr>
    </w:p>
    <w:p w14:paraId="07629A6D" w14:textId="17AD0934" w:rsidR="000B0AD6" w:rsidRPr="009A5DD9" w:rsidRDefault="00232C02" w:rsidP="00232C02">
      <w:pPr>
        <w:pStyle w:val="StyleLeft127cm"/>
        <w:rPr>
          <w:rFonts w:cs="Arial"/>
        </w:rPr>
      </w:pPr>
      <w:r w:rsidRPr="009A5DD9">
        <w:rPr>
          <w:rFonts w:cs="Arial"/>
        </w:rPr>
        <w:t>This policy should be read in conjunction with the ICBs policies covering counter fraud, bribery and corruption which can be found on the ICB website (</w:t>
      </w:r>
      <w:hyperlink r:id="rId22" w:history="1">
        <w:r w:rsidRPr="009A5DD9">
          <w:rPr>
            <w:rStyle w:val="Hyperlink"/>
            <w:rFonts w:cs="Arial"/>
          </w:rPr>
          <w:t>https://www.shropshiretelfordandwrekin.nhs.uk</w:t>
        </w:r>
      </w:hyperlink>
      <w:r w:rsidRPr="009A5DD9">
        <w:rPr>
          <w:rFonts w:cs="Arial"/>
        </w:rPr>
        <w:t>) or you can contact a member of the Team who will be able to supply a copy.</w:t>
      </w:r>
    </w:p>
    <w:p w14:paraId="7CF254CA" w14:textId="6D6989EC" w:rsidR="00365F34" w:rsidRPr="009A5DD9" w:rsidRDefault="00365F34" w:rsidP="0009274F">
      <w:pPr>
        <w:pStyle w:val="Heading1"/>
      </w:pPr>
      <w:bookmarkStart w:id="44" w:name="_Toc204768204"/>
      <w:r w:rsidRPr="009A5DD9">
        <w:t>Equality</w:t>
      </w:r>
      <w:bookmarkEnd w:id="44"/>
    </w:p>
    <w:p w14:paraId="2FB2440B" w14:textId="436B3A4A" w:rsidR="00365F34" w:rsidRPr="009A5DD9" w:rsidRDefault="00365F34" w:rsidP="00365F34">
      <w:pPr>
        <w:pStyle w:val="ListParagraph"/>
        <w:spacing w:after="200" w:line="276" w:lineRule="auto"/>
        <w:jc w:val="left"/>
        <w:rPr>
          <w:rFonts w:cs="Arial"/>
        </w:rPr>
      </w:pPr>
      <w:r w:rsidRPr="009A5DD9">
        <w:rPr>
          <w:rFonts w:cs="Arial"/>
        </w:rPr>
        <w:t xml:space="preserve">NHS Shropshire, Telford and Wrekin has a duty under the Public Sector Equality Duty as defined in the Equality Act 2010 and obligations under the Human Rights Act and Article 8 of the European Convention on Human Rights. These duties and obligations have been </w:t>
      </w:r>
      <w:proofErr w:type="gramStart"/>
      <w:r w:rsidRPr="009A5DD9">
        <w:rPr>
          <w:rFonts w:cs="Arial"/>
        </w:rPr>
        <w:t>taken into account</w:t>
      </w:r>
      <w:proofErr w:type="gramEnd"/>
      <w:r w:rsidRPr="009A5DD9">
        <w:rPr>
          <w:rFonts w:cs="Arial"/>
        </w:rPr>
        <w:t xml:space="preserve"> within this policy. </w:t>
      </w:r>
    </w:p>
    <w:p w14:paraId="086897C2" w14:textId="063A12DD" w:rsidR="00272598" w:rsidRPr="009A5DD9" w:rsidRDefault="00272598" w:rsidP="0009274F">
      <w:pPr>
        <w:pStyle w:val="Heading1"/>
      </w:pPr>
      <w:bookmarkStart w:id="45" w:name="_Toc204768205"/>
      <w:r w:rsidRPr="009A5DD9">
        <w:t>Glossary</w:t>
      </w:r>
      <w:bookmarkEnd w:id="42"/>
      <w:bookmarkEnd w:id="43"/>
      <w:bookmarkEnd w:id="45"/>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5850"/>
      </w:tblGrid>
      <w:tr w:rsidR="00272598" w:rsidRPr="009A5DD9" w14:paraId="086897C6" w14:textId="77777777" w:rsidTr="00F654D1">
        <w:tc>
          <w:tcPr>
            <w:tcW w:w="2111" w:type="dxa"/>
          </w:tcPr>
          <w:p w14:paraId="086897C4" w14:textId="77777777" w:rsidR="00272598" w:rsidRPr="009A5DD9" w:rsidRDefault="007B76C7" w:rsidP="00255FFC">
            <w:pPr>
              <w:pStyle w:val="StyleBoldLeftBefore3ptAfter3pt"/>
              <w:rPr>
                <w:rFonts w:cs="Arial"/>
              </w:rPr>
            </w:pPr>
            <w:r w:rsidRPr="009A5DD9">
              <w:rPr>
                <w:rFonts w:cs="Arial"/>
              </w:rPr>
              <w:t>Term / A</w:t>
            </w:r>
            <w:r w:rsidR="00272598" w:rsidRPr="009A5DD9">
              <w:rPr>
                <w:rFonts w:cs="Arial"/>
              </w:rPr>
              <w:t>bbreviation</w:t>
            </w:r>
          </w:p>
        </w:tc>
        <w:tc>
          <w:tcPr>
            <w:tcW w:w="5850" w:type="dxa"/>
          </w:tcPr>
          <w:p w14:paraId="086897C5" w14:textId="77777777" w:rsidR="00272598" w:rsidRPr="009A5DD9" w:rsidRDefault="00272598" w:rsidP="006C2897">
            <w:pPr>
              <w:spacing w:before="60" w:after="60"/>
              <w:jc w:val="center"/>
              <w:rPr>
                <w:rFonts w:cs="Arial"/>
                <w:b/>
              </w:rPr>
            </w:pPr>
            <w:r w:rsidRPr="009A5DD9">
              <w:rPr>
                <w:rFonts w:cs="Arial"/>
                <w:b/>
              </w:rPr>
              <w:t>Explanation</w:t>
            </w:r>
            <w:r w:rsidR="0009274F" w:rsidRPr="009A5DD9">
              <w:rPr>
                <w:rFonts w:cs="Arial"/>
                <w:b/>
              </w:rPr>
              <w:t xml:space="preserve"> </w:t>
            </w:r>
            <w:r w:rsidR="007B76C7" w:rsidRPr="009A5DD9">
              <w:rPr>
                <w:rFonts w:cs="Arial"/>
                <w:b/>
              </w:rPr>
              <w:t>/</w:t>
            </w:r>
            <w:r w:rsidR="0009274F" w:rsidRPr="009A5DD9">
              <w:rPr>
                <w:rFonts w:cs="Arial"/>
                <w:b/>
              </w:rPr>
              <w:t xml:space="preserve"> </w:t>
            </w:r>
            <w:r w:rsidR="007B76C7" w:rsidRPr="009A5DD9">
              <w:rPr>
                <w:rFonts w:cs="Arial"/>
                <w:b/>
              </w:rPr>
              <w:t>Definition</w:t>
            </w:r>
          </w:p>
        </w:tc>
      </w:tr>
      <w:tr w:rsidR="00272598" w:rsidRPr="009A5DD9" w14:paraId="086897C9" w14:textId="77777777" w:rsidTr="00F654D1">
        <w:tc>
          <w:tcPr>
            <w:tcW w:w="2111" w:type="dxa"/>
          </w:tcPr>
          <w:p w14:paraId="086897C7" w14:textId="6EBF6A58" w:rsidR="00272598" w:rsidRPr="009A5DD9" w:rsidRDefault="005B5CF1" w:rsidP="006C2897">
            <w:pPr>
              <w:spacing w:before="60"/>
              <w:rPr>
                <w:rFonts w:cs="Arial"/>
              </w:rPr>
            </w:pPr>
            <w:r w:rsidRPr="009A5DD9">
              <w:rPr>
                <w:rFonts w:cs="Arial"/>
              </w:rPr>
              <w:t>CHC</w:t>
            </w:r>
          </w:p>
        </w:tc>
        <w:tc>
          <w:tcPr>
            <w:tcW w:w="5850" w:type="dxa"/>
          </w:tcPr>
          <w:p w14:paraId="086897C8" w14:textId="592B2D6F" w:rsidR="00272598" w:rsidRPr="009A5DD9" w:rsidRDefault="005B5CF1" w:rsidP="006C2897">
            <w:pPr>
              <w:spacing w:before="60"/>
              <w:rPr>
                <w:rFonts w:cs="Arial"/>
              </w:rPr>
            </w:pPr>
            <w:r w:rsidRPr="009A5DD9">
              <w:rPr>
                <w:rFonts w:cs="Arial"/>
              </w:rPr>
              <w:t>NHC Continuing Healthcare</w:t>
            </w:r>
          </w:p>
        </w:tc>
      </w:tr>
      <w:tr w:rsidR="005B5CF1" w:rsidRPr="009A5DD9" w14:paraId="2A72928B" w14:textId="77777777" w:rsidTr="00F654D1">
        <w:tc>
          <w:tcPr>
            <w:tcW w:w="2111" w:type="dxa"/>
          </w:tcPr>
          <w:p w14:paraId="37E4FB1C" w14:textId="35DD0AB6" w:rsidR="005B5CF1" w:rsidRPr="009A5DD9" w:rsidRDefault="005B5CF1" w:rsidP="005B5CF1">
            <w:pPr>
              <w:spacing w:before="60"/>
              <w:rPr>
                <w:rFonts w:cs="Arial"/>
              </w:rPr>
            </w:pPr>
            <w:r w:rsidRPr="009A5DD9">
              <w:rPr>
                <w:rFonts w:cs="Arial"/>
              </w:rPr>
              <w:t xml:space="preserve">Dispute </w:t>
            </w:r>
          </w:p>
        </w:tc>
        <w:tc>
          <w:tcPr>
            <w:tcW w:w="5850" w:type="dxa"/>
          </w:tcPr>
          <w:p w14:paraId="6682292D" w14:textId="7BF0A5B4" w:rsidR="005B5CF1" w:rsidRPr="009A5DD9" w:rsidRDefault="005B5CF1" w:rsidP="005B5CF1">
            <w:pPr>
              <w:spacing w:before="60"/>
              <w:rPr>
                <w:rFonts w:cs="Arial"/>
              </w:rPr>
            </w:pPr>
            <w:r w:rsidRPr="009A5DD9">
              <w:rPr>
                <w:rFonts w:cs="Arial"/>
              </w:rPr>
              <w:t>This policy only applies to disagreements over eligibility for NHS Continuing Healthcare and not any other disagreement or the dispute that Local Authorities (Shropshire Council and Telford and Wrekin Council) may have with the NHS STW.</w:t>
            </w:r>
          </w:p>
        </w:tc>
      </w:tr>
      <w:tr w:rsidR="005B5CF1" w:rsidRPr="009A5DD9" w14:paraId="4C5DAE50" w14:textId="77777777" w:rsidTr="00F654D1">
        <w:tc>
          <w:tcPr>
            <w:tcW w:w="2111" w:type="dxa"/>
          </w:tcPr>
          <w:p w14:paraId="4F4AEB45" w14:textId="2D26B159" w:rsidR="005B5CF1" w:rsidRPr="009A5DD9" w:rsidRDefault="005B5CF1" w:rsidP="005B5CF1">
            <w:pPr>
              <w:spacing w:before="60"/>
              <w:rPr>
                <w:rFonts w:cs="Arial"/>
              </w:rPr>
            </w:pPr>
            <w:r w:rsidRPr="009A5DD9">
              <w:rPr>
                <w:rFonts w:cs="Arial"/>
              </w:rPr>
              <w:t>National Framework</w:t>
            </w:r>
          </w:p>
        </w:tc>
        <w:tc>
          <w:tcPr>
            <w:tcW w:w="5850" w:type="dxa"/>
          </w:tcPr>
          <w:p w14:paraId="08309F58" w14:textId="6A53D282" w:rsidR="005B5CF1" w:rsidRPr="009A5DD9" w:rsidRDefault="005B5CF1" w:rsidP="005B5CF1">
            <w:pPr>
              <w:spacing w:before="60"/>
              <w:rPr>
                <w:rFonts w:cs="Arial"/>
              </w:rPr>
            </w:pPr>
            <w:r w:rsidRPr="009A5DD9">
              <w:rPr>
                <w:rFonts w:cs="Arial"/>
              </w:rPr>
              <w:t>National framework for NHS Continuing Healthcare and NHS Funded nursing Care 2022 (revised)</w:t>
            </w:r>
          </w:p>
        </w:tc>
      </w:tr>
      <w:tr w:rsidR="005B5CF1" w:rsidRPr="009A5DD9" w14:paraId="1DC196C8" w14:textId="77777777" w:rsidTr="00F654D1">
        <w:tc>
          <w:tcPr>
            <w:tcW w:w="2111" w:type="dxa"/>
          </w:tcPr>
          <w:p w14:paraId="36BC7754" w14:textId="63F5A200" w:rsidR="005B5CF1" w:rsidRPr="009A5DD9" w:rsidRDefault="005B5CF1" w:rsidP="005B5CF1">
            <w:pPr>
              <w:spacing w:before="60"/>
              <w:rPr>
                <w:rFonts w:cs="Arial"/>
              </w:rPr>
            </w:pPr>
            <w:r w:rsidRPr="009A5DD9">
              <w:rPr>
                <w:rFonts w:cs="Arial"/>
              </w:rPr>
              <w:t>NHS STW</w:t>
            </w:r>
          </w:p>
        </w:tc>
        <w:tc>
          <w:tcPr>
            <w:tcW w:w="5850" w:type="dxa"/>
          </w:tcPr>
          <w:p w14:paraId="773A970C" w14:textId="73044371" w:rsidR="005B5CF1" w:rsidRPr="009A5DD9" w:rsidRDefault="005B5CF1" w:rsidP="005B5CF1">
            <w:pPr>
              <w:spacing w:before="60"/>
              <w:rPr>
                <w:rFonts w:cs="Arial"/>
              </w:rPr>
            </w:pPr>
            <w:r w:rsidRPr="009A5DD9">
              <w:rPr>
                <w:rFonts w:cs="Arial"/>
              </w:rPr>
              <w:t>NHS Shropshire, Telford and Wrekin Integrated Care Board</w:t>
            </w:r>
          </w:p>
        </w:tc>
      </w:tr>
    </w:tbl>
    <w:p w14:paraId="3457D4ED" w14:textId="4D1B596C" w:rsidR="00C8662A" w:rsidRPr="00C8662A" w:rsidRDefault="00C8662A" w:rsidP="00C8662A">
      <w:pPr>
        <w:pStyle w:val="Heading1"/>
        <w:numPr>
          <w:ilvl w:val="0"/>
          <w:numId w:val="0"/>
        </w:numPr>
        <w:jc w:val="left"/>
      </w:pPr>
      <w:bookmarkStart w:id="46" w:name="_Toc204768206"/>
      <w:r w:rsidRPr="000B7BCD">
        <w:lastRenderedPageBreak/>
        <w:t xml:space="preserve">Appendix </w:t>
      </w:r>
      <w:r>
        <w:t>1</w:t>
      </w:r>
      <w:r w:rsidRPr="000B7BCD">
        <w:t xml:space="preserve"> </w:t>
      </w:r>
      <w:r>
        <w:t>–</w:t>
      </w:r>
      <w:r w:rsidRPr="000B7BCD">
        <w:t xml:space="preserve"> </w:t>
      </w:r>
      <w:r>
        <w:t xml:space="preserve">CHC Dispute </w:t>
      </w:r>
      <w:r w:rsidR="004300CC">
        <w:t>Resolution Process Flowchart</w:t>
      </w:r>
      <w:bookmarkEnd w:id="46"/>
    </w:p>
    <w:p w14:paraId="086897CF" w14:textId="13558448" w:rsidR="008123B5" w:rsidRDefault="005E53E0" w:rsidP="008123B5">
      <w:pPr>
        <w:pStyle w:val="StyleLeft127cm"/>
        <w:ind w:left="0"/>
        <w:sectPr w:rsidR="008123B5" w:rsidSect="00400698">
          <w:headerReference w:type="even" r:id="rId23"/>
          <w:headerReference w:type="default" r:id="rId24"/>
          <w:footerReference w:type="even" r:id="rId25"/>
          <w:footerReference w:type="default" r:id="rId26"/>
          <w:headerReference w:type="first" r:id="rId27"/>
          <w:footerReference w:type="first" r:id="rId28"/>
          <w:pgSz w:w="11907" w:h="16840" w:code="9"/>
          <w:pgMar w:top="1418" w:right="1418" w:bottom="1446" w:left="1701" w:header="709" w:footer="709" w:gutter="0"/>
          <w:pgNumType w:start="0"/>
          <w:cols w:space="708"/>
          <w:titlePg/>
          <w:docGrid w:linePitch="360"/>
        </w:sectPr>
      </w:pPr>
      <w:r>
        <w:rPr>
          <w:noProof/>
        </w:rPr>
        <w:drawing>
          <wp:inline distT="0" distB="0" distL="0" distR="0" wp14:anchorId="52C0766D" wp14:editId="4D98C354">
            <wp:extent cx="6089650" cy="6565900"/>
            <wp:effectExtent l="0" t="0" r="63500" b="6350"/>
            <wp:docPr id="9330502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6AEFE925" w14:textId="3994E210" w:rsidR="00C8662A" w:rsidRPr="00C8662A" w:rsidRDefault="00AD4AEE" w:rsidP="00C8662A">
      <w:pPr>
        <w:pStyle w:val="Heading1"/>
        <w:numPr>
          <w:ilvl w:val="0"/>
          <w:numId w:val="0"/>
        </w:numPr>
        <w:jc w:val="left"/>
      </w:pPr>
      <w:bookmarkStart w:id="47" w:name="_Toc204768207"/>
      <w:r w:rsidRPr="000B7BCD">
        <w:lastRenderedPageBreak/>
        <w:t xml:space="preserve">Appendix </w:t>
      </w:r>
      <w:r w:rsidR="00C8662A">
        <w:t>2</w:t>
      </w:r>
      <w:r w:rsidRPr="000B7BCD">
        <w:t xml:space="preserve"> </w:t>
      </w:r>
      <w:r>
        <w:t>–</w:t>
      </w:r>
      <w:r w:rsidRPr="000B7BCD">
        <w:t xml:space="preserve"> </w:t>
      </w:r>
      <w:r>
        <w:t>CHC Dispute Form</w:t>
      </w:r>
      <w:r w:rsidR="00FA4C21">
        <w:t xml:space="preserve"> Template</w:t>
      </w:r>
      <w:bookmarkEnd w:id="47"/>
    </w:p>
    <w:p w14:paraId="1D5545BA" w14:textId="77777777" w:rsidR="00FA4C21" w:rsidRPr="00FA4C21" w:rsidRDefault="00FA4C21" w:rsidP="00327499">
      <w:pPr>
        <w:pStyle w:val="StyleLeft127cm"/>
        <w:ind w:left="0"/>
        <w:rPr>
          <w:b/>
          <w:bCs/>
          <w:sz w:val="28"/>
          <w:szCs w:val="28"/>
        </w:rPr>
      </w:pPr>
    </w:p>
    <w:p w14:paraId="44B6C20B" w14:textId="6B60B6A0" w:rsidR="00327499" w:rsidRPr="00327499" w:rsidRDefault="00327499" w:rsidP="00FA4C21">
      <w:pPr>
        <w:pStyle w:val="StyleLeft127cm"/>
        <w:ind w:left="0"/>
        <w:jc w:val="center"/>
        <w:rPr>
          <w:b/>
          <w:bCs/>
          <w:sz w:val="28"/>
          <w:szCs w:val="28"/>
        </w:rPr>
      </w:pPr>
      <w:r w:rsidRPr="00327499">
        <w:rPr>
          <w:b/>
          <w:bCs/>
          <w:sz w:val="28"/>
          <w:szCs w:val="28"/>
        </w:rPr>
        <w:t>Local CHC Dispute Process – For Local Authority</w:t>
      </w:r>
    </w:p>
    <w:tbl>
      <w:tblPr>
        <w:tblStyle w:val="TableGrid"/>
        <w:tblpPr w:leftFromText="180" w:rightFromText="180" w:vertAnchor="text" w:horzAnchor="margin" w:tblpXSpec="center" w:tblpY="262"/>
        <w:tblW w:w="11052" w:type="dxa"/>
        <w:tblLook w:val="04A0" w:firstRow="1" w:lastRow="0" w:firstColumn="1" w:lastColumn="0" w:noHBand="0" w:noVBand="1"/>
      </w:tblPr>
      <w:tblGrid>
        <w:gridCol w:w="11052"/>
      </w:tblGrid>
      <w:tr w:rsidR="007B2389" w:rsidRPr="00327499" w14:paraId="753F342E" w14:textId="77777777" w:rsidTr="007B2389">
        <w:tc>
          <w:tcPr>
            <w:tcW w:w="11052" w:type="dxa"/>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C257D27" w14:textId="0B3E6A61" w:rsidR="007B2389" w:rsidRPr="00327499" w:rsidRDefault="007B2389" w:rsidP="007B2389">
            <w:pPr>
              <w:pStyle w:val="StyleLeft127cm"/>
              <w:spacing w:before="0"/>
              <w:rPr>
                <w:b/>
              </w:rPr>
            </w:pPr>
            <w:r w:rsidRPr="00327499">
              <w:rPr>
                <w:b/>
              </w:rPr>
              <w:t xml:space="preserve">Section 1 – Personal Details from </w:t>
            </w:r>
            <w:r w:rsidR="004E272F">
              <w:rPr>
                <w:b/>
              </w:rPr>
              <w:t xml:space="preserve">the </w:t>
            </w:r>
            <w:r w:rsidRPr="00327499">
              <w:rPr>
                <w:b/>
              </w:rPr>
              <w:t>Decision Support</w:t>
            </w:r>
            <w:r w:rsidR="004E272F">
              <w:rPr>
                <w:b/>
              </w:rPr>
              <w:t>ing</w:t>
            </w:r>
            <w:r w:rsidRPr="00327499">
              <w:rPr>
                <w:b/>
              </w:rPr>
              <w:t xml:space="preserve"> Tool</w:t>
            </w:r>
            <w:r w:rsidR="004E272F">
              <w:rPr>
                <w:b/>
              </w:rPr>
              <w:t xml:space="preserve"> (DST)</w:t>
            </w:r>
          </w:p>
        </w:tc>
      </w:tr>
      <w:tr w:rsidR="007B2389" w:rsidRPr="00327499" w14:paraId="6C767D2D" w14:textId="77777777" w:rsidTr="007B2389">
        <w:tc>
          <w:tcPr>
            <w:tcW w:w="11052" w:type="dxa"/>
            <w:tcBorders>
              <w:top w:val="single" w:sz="4" w:space="0" w:color="auto"/>
              <w:left w:val="single" w:sz="4" w:space="0" w:color="auto"/>
              <w:bottom w:val="single" w:sz="4" w:space="0" w:color="auto"/>
              <w:right w:val="single" w:sz="4" w:space="0" w:color="auto"/>
            </w:tcBorders>
          </w:tcPr>
          <w:p w14:paraId="14C1C206" w14:textId="3BF4F7BC" w:rsidR="007B2389" w:rsidRPr="00327499" w:rsidRDefault="007B2389" w:rsidP="007B2389">
            <w:pPr>
              <w:pStyle w:val="StyleLeft127cm"/>
            </w:pPr>
            <w:r w:rsidRPr="00327499">
              <w:rPr>
                <w:noProof/>
              </w:rPr>
              <mc:AlternateContent>
                <mc:Choice Requires="wps">
                  <w:drawing>
                    <wp:anchor distT="0" distB="0" distL="114300" distR="114300" simplePos="0" relativeHeight="251658243" behindDoc="0" locked="0" layoutInCell="1" allowOverlap="1" wp14:anchorId="18AD27C7" wp14:editId="5D80D14F">
                      <wp:simplePos x="0" y="0"/>
                      <wp:positionH relativeFrom="column">
                        <wp:posOffset>4683760</wp:posOffset>
                      </wp:positionH>
                      <wp:positionV relativeFrom="paragraph">
                        <wp:posOffset>46355</wp:posOffset>
                      </wp:positionV>
                      <wp:extent cx="1609725" cy="403225"/>
                      <wp:effectExtent l="0" t="0" r="28575" b="15875"/>
                      <wp:wrapNone/>
                      <wp:docPr id="936836997" name="Text Box 9" descr="Date of birth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403225"/>
                              </a:xfrm>
                              <a:prstGeom prst="rect">
                                <a:avLst/>
                              </a:prstGeom>
                              <a:solidFill>
                                <a:srgbClr val="FFFFFF"/>
                              </a:solidFill>
                              <a:ln w="6345">
                                <a:solidFill>
                                  <a:srgbClr val="000000"/>
                                </a:solidFill>
                                <a:prstDash val="solid"/>
                              </a:ln>
                            </wps:spPr>
                            <wps:txbx>
                              <w:txbxContent>
                                <w:p w14:paraId="71BCBA78" w14:textId="77777777" w:rsidR="007B2389" w:rsidRDefault="007B2389" w:rsidP="007B2389"/>
                              </w:txbxContent>
                            </wps:txbx>
                            <wps:bodyPr vertOverflow="clip" horzOverflow="clip" vert="horz" wrap="square" lIns="94612" tIns="48892" rIns="94612" bIns="48892"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8AD27C7" id="Text Box 9" o:spid="_x0000_s1028" type="#_x0000_t202" alt="Date of birth text box" style="position:absolute;left:0;text-align:left;margin-left:368.8pt;margin-top:3.65pt;width:126.75pt;height:3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" strokeweight=".17625mm">
                      <v:path arrowok="t"/>
                      <v:textbox inset="2.62811mm,1.3581mm,2.62811mm,1.3581mm">
                        <w:txbxContent>
                          <w:p w14:paraId="71BCBA78" w14:textId="77777777" w:rsidR="007B2389" w:rsidRDefault="007B2389" w:rsidP="007B2389"/>
                        </w:txbxContent>
                      </v:textbox>
                    </v:shape>
                  </w:pict>
                </mc:Fallback>
              </mc:AlternateContent>
            </w:r>
            <w:r w:rsidRPr="00327499">
              <w:rPr>
                <w:noProof/>
              </w:rPr>
              <mc:AlternateContent>
                <mc:Choice Requires="wps">
                  <w:drawing>
                    <wp:anchor distT="0" distB="0" distL="114300" distR="114300" simplePos="0" relativeHeight="251658242" behindDoc="0" locked="0" layoutInCell="1" allowOverlap="1" wp14:anchorId="1A07B0FF" wp14:editId="461572D1">
                      <wp:simplePos x="0" y="0"/>
                      <wp:positionH relativeFrom="column">
                        <wp:posOffset>934085</wp:posOffset>
                      </wp:positionH>
                      <wp:positionV relativeFrom="paragraph">
                        <wp:posOffset>36195</wp:posOffset>
                      </wp:positionV>
                      <wp:extent cx="2710180" cy="393065"/>
                      <wp:effectExtent l="0" t="0" r="13970" b="26035"/>
                      <wp:wrapNone/>
                      <wp:docPr id="264502061" name="Text Box 10" descr="Nam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0180" cy="393065"/>
                              </a:xfrm>
                              <a:prstGeom prst="rect">
                                <a:avLst/>
                              </a:prstGeom>
                              <a:solidFill>
                                <a:srgbClr val="FFFFFF"/>
                              </a:solidFill>
                              <a:ln w="6345">
                                <a:solidFill>
                                  <a:srgbClr val="000000"/>
                                </a:solidFill>
                                <a:prstDash val="solid"/>
                              </a:ln>
                            </wps:spPr>
                            <wps:txbx>
                              <w:txbxContent>
                                <w:p w14:paraId="704A882C" w14:textId="77777777" w:rsidR="007B2389" w:rsidRDefault="007B2389" w:rsidP="007B2389"/>
                              </w:txbxContent>
                            </wps:txbx>
                            <wps:bodyPr vertOverflow="clip" horzOverflow="clip" vert="horz" wrap="square" lIns="94612" tIns="48892" rIns="94612" bIns="48892"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A07B0FF" id="Text Box 10" o:spid="_x0000_s1029" type="#_x0000_t202" alt="Name text box" style="position:absolute;left:0;text-align:left;margin-left:73.55pt;margin-top:2.85pt;width:213.4pt;height:3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" strokeweight=".17625mm">
                      <v:path arrowok="t"/>
                      <v:textbox inset="2.62811mm,1.3581mm,2.62811mm,1.3581mm">
                        <w:txbxContent>
                          <w:p w14:paraId="704A882C" w14:textId="77777777" w:rsidR="007B2389" w:rsidRDefault="007B2389" w:rsidP="007B2389"/>
                        </w:txbxContent>
                      </v:textbox>
                    </v:shape>
                  </w:pict>
                </mc:Fallback>
              </mc:AlternateContent>
            </w:r>
          </w:p>
          <w:p w14:paraId="683D16A7" w14:textId="77777777" w:rsidR="007B2389" w:rsidRPr="00327499" w:rsidRDefault="007B2389" w:rsidP="007B2389">
            <w:pPr>
              <w:pStyle w:val="StyleLeft127cm"/>
            </w:pPr>
            <w:r w:rsidRPr="00327499">
              <w:rPr>
                <w:b/>
              </w:rPr>
              <w:t xml:space="preserve">Name     </w:t>
            </w:r>
            <w:r w:rsidRPr="00327499">
              <w:rPr>
                <w:b/>
              </w:rPr>
              <w:tab/>
            </w:r>
            <w:r w:rsidRPr="00327499">
              <w:rPr>
                <w:b/>
              </w:rPr>
              <w:tab/>
            </w:r>
            <w:r w:rsidRPr="00327499">
              <w:rPr>
                <w:b/>
              </w:rPr>
              <w:tab/>
            </w:r>
            <w:r w:rsidRPr="00327499">
              <w:rPr>
                <w:b/>
              </w:rPr>
              <w:tab/>
            </w:r>
            <w:r w:rsidRPr="00327499">
              <w:rPr>
                <w:b/>
              </w:rPr>
              <w:tab/>
            </w:r>
            <w:r w:rsidRPr="00327499">
              <w:rPr>
                <w:b/>
              </w:rPr>
              <w:tab/>
              <w:t xml:space="preserve">         D.O.B.   </w:t>
            </w:r>
            <w:r w:rsidRPr="00327499">
              <w:rPr>
                <w:b/>
              </w:rPr>
              <w:tab/>
            </w:r>
            <w:r w:rsidRPr="00327499">
              <w:rPr>
                <w:b/>
              </w:rPr>
              <w:tab/>
            </w:r>
            <w:r w:rsidRPr="00327499">
              <w:rPr>
                <w:b/>
              </w:rPr>
              <w:tab/>
            </w:r>
            <w:r w:rsidRPr="00327499">
              <w:rPr>
                <w:b/>
              </w:rPr>
              <w:tab/>
            </w:r>
            <w:r w:rsidRPr="00327499">
              <w:rPr>
                <w:b/>
              </w:rPr>
              <w:tab/>
              <w:t xml:space="preserve"> </w:t>
            </w:r>
          </w:p>
          <w:p w14:paraId="0A9AE089" w14:textId="77777777" w:rsidR="007B2389" w:rsidRPr="00327499" w:rsidRDefault="007B2389" w:rsidP="007B2389">
            <w:pPr>
              <w:pStyle w:val="StyleLeft127cm"/>
            </w:pPr>
            <w:r w:rsidRPr="00327499">
              <w:rPr>
                <w:noProof/>
              </w:rPr>
              <mc:AlternateContent>
                <mc:Choice Requires="wps">
                  <w:drawing>
                    <wp:anchor distT="0" distB="0" distL="114300" distR="114300" simplePos="0" relativeHeight="251658246" behindDoc="0" locked="0" layoutInCell="1" allowOverlap="1" wp14:anchorId="7B367A52" wp14:editId="73FF95FF">
                      <wp:simplePos x="0" y="0"/>
                      <wp:positionH relativeFrom="column">
                        <wp:posOffset>1918335</wp:posOffset>
                      </wp:positionH>
                      <wp:positionV relativeFrom="paragraph">
                        <wp:posOffset>17780</wp:posOffset>
                      </wp:positionV>
                      <wp:extent cx="1767205" cy="393065"/>
                      <wp:effectExtent l="0" t="0" r="23495" b="26035"/>
                      <wp:wrapNone/>
                      <wp:docPr id="1094788814" name="Text Box 8" descr="Nam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393065"/>
                              </a:xfrm>
                              <a:prstGeom prst="rect">
                                <a:avLst/>
                              </a:prstGeom>
                              <a:solidFill>
                                <a:srgbClr val="FFFFFF"/>
                              </a:solidFill>
                              <a:ln w="6345">
                                <a:solidFill>
                                  <a:srgbClr val="000000"/>
                                </a:solidFill>
                                <a:prstDash val="solid"/>
                              </a:ln>
                            </wps:spPr>
                            <wps:txbx>
                              <w:txbxContent>
                                <w:p w14:paraId="7657067A" w14:textId="77777777" w:rsidR="007B2389" w:rsidRDefault="007B2389" w:rsidP="007B2389"/>
                              </w:txbxContent>
                            </wps:txbx>
                            <wps:bodyPr vertOverflow="clip" horzOverflow="clip" vert="horz" wrap="square" lIns="94612" tIns="48892" rIns="94612" bIns="48892"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B367A52" id="Text Box 8" o:spid="_x0000_s1030" type="#_x0000_t202" alt="Name text box" style="position:absolute;left:0;text-align:left;margin-left:151.05pt;margin-top:1.4pt;width:139.15pt;height:30.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" strokeweight=".17625mm">
                      <v:path arrowok="t"/>
                      <v:textbox inset="2.62811mm,1.3581mm,2.62811mm,1.3581mm">
                        <w:txbxContent>
                          <w:p w14:paraId="7657067A" w14:textId="77777777" w:rsidR="007B2389" w:rsidRDefault="007B2389" w:rsidP="007B2389"/>
                        </w:txbxContent>
                      </v:textbox>
                    </v:shape>
                  </w:pict>
                </mc:Fallback>
              </mc:AlternateContent>
            </w:r>
          </w:p>
          <w:p w14:paraId="72A48F67" w14:textId="46F88540" w:rsidR="007B2389" w:rsidRPr="00327499" w:rsidRDefault="007B2389" w:rsidP="007B2389">
            <w:pPr>
              <w:pStyle w:val="StyleLeft127cm"/>
              <w:rPr>
                <w:b/>
              </w:rPr>
            </w:pPr>
            <w:r w:rsidRPr="00327499">
              <w:rPr>
                <w:b/>
              </w:rPr>
              <w:t>Broad</w:t>
            </w:r>
            <w:r w:rsidR="003A1A25">
              <w:rPr>
                <w:b/>
              </w:rPr>
              <w:t>C</w:t>
            </w:r>
            <w:r w:rsidRPr="00327499">
              <w:rPr>
                <w:b/>
              </w:rPr>
              <w:t xml:space="preserve">are Number </w:t>
            </w:r>
          </w:p>
          <w:p w14:paraId="2E1E65FE" w14:textId="77777777" w:rsidR="007B2389" w:rsidRPr="00327499" w:rsidRDefault="007B2389" w:rsidP="007B2389">
            <w:pPr>
              <w:pStyle w:val="StyleLeft127cm"/>
              <w:rPr>
                <w:b/>
              </w:rPr>
            </w:pPr>
            <w:r w:rsidRPr="00327499">
              <w:rPr>
                <w:noProof/>
              </w:rPr>
              <mc:AlternateContent>
                <mc:Choice Requires="wps">
                  <w:drawing>
                    <wp:anchor distT="0" distB="0" distL="114300" distR="114300" simplePos="0" relativeHeight="251658244" behindDoc="0" locked="0" layoutInCell="1" allowOverlap="1" wp14:anchorId="2F2A3B5E" wp14:editId="02345600">
                      <wp:simplePos x="0" y="0"/>
                      <wp:positionH relativeFrom="column">
                        <wp:posOffset>1926590</wp:posOffset>
                      </wp:positionH>
                      <wp:positionV relativeFrom="paragraph">
                        <wp:posOffset>153670</wp:posOffset>
                      </wp:positionV>
                      <wp:extent cx="4371975" cy="423545"/>
                      <wp:effectExtent l="0" t="0" r="28575" b="14605"/>
                      <wp:wrapNone/>
                      <wp:docPr id="1624454671" name="Text Box 7" descr="NHS number and GP/Practic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71975" cy="423545"/>
                              </a:xfrm>
                              <a:prstGeom prst="rect">
                                <a:avLst/>
                              </a:prstGeom>
                              <a:solidFill>
                                <a:srgbClr val="FFFFFF"/>
                              </a:solidFill>
                              <a:ln w="6345">
                                <a:solidFill>
                                  <a:srgbClr val="000000"/>
                                </a:solidFill>
                                <a:prstDash val="solid"/>
                              </a:ln>
                            </wps:spPr>
                            <wps:txbx>
                              <w:txbxContent>
                                <w:p w14:paraId="03A07853" w14:textId="77777777" w:rsidR="007B2389" w:rsidRDefault="007B2389" w:rsidP="007B2389">
                                  <w:r>
                                    <w:t xml:space="preserve"> </w:t>
                                  </w:r>
                                </w:p>
                                <w:p w14:paraId="3E34C153" w14:textId="77777777" w:rsidR="007B2389" w:rsidRDefault="007B2389" w:rsidP="007B2389">
                                  <w:pPr>
                                    <w:spacing w:before="120" w:line="280" w:lineRule="exact"/>
                                  </w:pPr>
                                </w:p>
                                <w:p w14:paraId="08E95756" w14:textId="77777777" w:rsidR="007B2389" w:rsidRDefault="007B2389" w:rsidP="007B2389">
                                  <w:pPr>
                                    <w:rPr>
                                      <w:szCs w:val="20"/>
                                    </w:rPr>
                                  </w:pPr>
                                </w:p>
                              </w:txbxContent>
                            </wps:txbx>
                            <wps:bodyPr vertOverflow="clip" horzOverflow="clip" vert="horz" wrap="square" lIns="94612" tIns="48892" rIns="94612" bIns="48892" anchor="t" anchorCtr="0" compatLnSpc="0">
                              <a:noAutofit/>
                            </wps:bodyPr>
                          </wps:wsp>
                        </a:graphicData>
                      </a:graphic>
                      <wp14:sizeRelH relativeFrom="page">
                        <wp14:pctWidth>0</wp14:pctWidth>
                      </wp14:sizeRelH>
                      <wp14:sizeRelV relativeFrom="margin">
                        <wp14:pctHeight>0</wp14:pctHeight>
                      </wp14:sizeRelV>
                    </wp:anchor>
                  </w:drawing>
                </mc:Choice>
                <mc:Fallback>
                  <w:pict>
                    <v:shape w14:anchorId="2F2A3B5E" id="Text Box 7" o:spid="_x0000_s1031" type="#_x0000_t202" alt="NHS number and GP/Practice text box" style="position:absolute;left:0;text-align:left;margin-left:151.7pt;margin-top:12.1pt;width:344.25pt;height:3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" strokeweight=".17625mm">
                      <v:path arrowok="t"/>
                      <v:textbox inset="2.62811mm,1.3581mm,2.62811mm,1.3581mm">
                        <w:txbxContent>
                          <w:p w14:paraId="03A07853" w14:textId="77777777" w:rsidR="007B2389" w:rsidRDefault="007B2389" w:rsidP="007B2389">
                            <w:r>
                              <w:t xml:space="preserve"> </w:t>
                            </w:r>
                          </w:p>
                          <w:p w14:paraId="3E34C153" w14:textId="77777777" w:rsidR="007B2389" w:rsidRDefault="007B2389" w:rsidP="007B2389">
                            <w:pPr>
                              <w:spacing w:before="120" w:line="280" w:lineRule="exact"/>
                            </w:pPr>
                          </w:p>
                          <w:p w14:paraId="08E95756" w14:textId="77777777" w:rsidR="007B2389" w:rsidRDefault="007B2389" w:rsidP="007B2389">
                            <w:pPr>
                              <w:rPr>
                                <w:szCs w:val="20"/>
                              </w:rPr>
                            </w:pPr>
                          </w:p>
                        </w:txbxContent>
                      </v:textbox>
                    </v:shape>
                  </w:pict>
                </mc:Fallback>
              </mc:AlternateContent>
            </w:r>
          </w:p>
          <w:p w14:paraId="5F3B999D" w14:textId="77777777" w:rsidR="007B2389" w:rsidRPr="00327499" w:rsidRDefault="007B2389" w:rsidP="007B2389">
            <w:pPr>
              <w:pStyle w:val="StyleLeft127cm"/>
            </w:pPr>
            <w:r w:rsidRPr="00327499">
              <w:rPr>
                <w:b/>
              </w:rPr>
              <w:t xml:space="preserve">NHS Number/GP </w:t>
            </w:r>
          </w:p>
          <w:p w14:paraId="0C80FBCC" w14:textId="77777777" w:rsidR="007B2389" w:rsidRPr="00327499" w:rsidRDefault="007B2389" w:rsidP="007B2389">
            <w:pPr>
              <w:pStyle w:val="StyleLeft127cm"/>
            </w:pPr>
            <w:r w:rsidRPr="00327499">
              <w:rPr>
                <w:b/>
              </w:rPr>
              <w:tab/>
            </w:r>
            <w:r w:rsidRPr="00327499">
              <w:rPr>
                <w:b/>
              </w:rPr>
              <w:tab/>
            </w:r>
          </w:p>
          <w:p w14:paraId="4B4879D4" w14:textId="77777777" w:rsidR="007B2389" w:rsidRPr="00327499" w:rsidRDefault="007B2389" w:rsidP="007B2389">
            <w:pPr>
              <w:pStyle w:val="StyleLeft127cm"/>
            </w:pPr>
            <w:r w:rsidRPr="00327499">
              <w:rPr>
                <w:noProof/>
              </w:rPr>
              <mc:AlternateContent>
                <mc:Choice Requires="wps">
                  <w:drawing>
                    <wp:anchor distT="0" distB="0" distL="114300" distR="114300" simplePos="0" relativeHeight="251658245" behindDoc="0" locked="0" layoutInCell="1" allowOverlap="1" wp14:anchorId="2CD3F11A" wp14:editId="59D547A4">
                      <wp:simplePos x="0" y="0"/>
                      <wp:positionH relativeFrom="column">
                        <wp:posOffset>2084705</wp:posOffset>
                      </wp:positionH>
                      <wp:positionV relativeFrom="paragraph">
                        <wp:posOffset>142875</wp:posOffset>
                      </wp:positionV>
                      <wp:extent cx="4214495" cy="984250"/>
                      <wp:effectExtent l="0" t="0" r="14605" b="25400"/>
                      <wp:wrapNone/>
                      <wp:docPr id="596889841" name="Text Box 6" descr="NHS number and GP/Practice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4495" cy="984250"/>
                              </a:xfrm>
                              <a:prstGeom prst="rect">
                                <a:avLst/>
                              </a:prstGeom>
                              <a:solidFill>
                                <a:srgbClr val="FFFFFF"/>
                              </a:solidFill>
                              <a:ln w="6345">
                                <a:solidFill>
                                  <a:srgbClr val="000000"/>
                                </a:solidFill>
                                <a:prstDash val="solid"/>
                              </a:ln>
                            </wps:spPr>
                            <wps:txbx>
                              <w:txbxContent>
                                <w:p w14:paraId="7AC82AF9" w14:textId="77777777" w:rsidR="007B2389" w:rsidRDefault="007B2389" w:rsidP="007B2389">
                                  <w:pPr>
                                    <w:rPr>
                                      <w:rFonts w:cs="Arial"/>
                                    </w:rPr>
                                  </w:pPr>
                                </w:p>
                              </w:txbxContent>
                            </wps:txbx>
                            <wps:bodyPr vertOverflow="clip" horzOverflow="clip" vert="horz" wrap="square" lIns="94612" tIns="48892" rIns="94612" bIns="48892" anchor="t" anchorCtr="0" compatLnSpc="0">
                              <a:noAutofit/>
                            </wps:bodyPr>
                          </wps:wsp>
                        </a:graphicData>
                      </a:graphic>
                      <wp14:sizeRelH relativeFrom="page">
                        <wp14:pctWidth>0</wp14:pctWidth>
                      </wp14:sizeRelH>
                      <wp14:sizeRelV relativeFrom="margin">
                        <wp14:pctHeight>0</wp14:pctHeight>
                      </wp14:sizeRelV>
                    </wp:anchor>
                  </w:drawing>
                </mc:Choice>
                <mc:Fallback>
                  <w:pict>
                    <v:shape w14:anchorId="2CD3F11A" id="Text Box 6" o:spid="_x0000_s1032" type="#_x0000_t202" alt="NHS number and GP/Practice text box" style="position:absolute;left:0;text-align:left;margin-left:164.15pt;margin-top:11.25pt;width:331.85pt;height:7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" strokeweight=".17625mm">
                      <v:path arrowok="t"/>
                      <v:textbox inset="2.62811mm,1.3581mm,2.62811mm,1.3581mm">
                        <w:txbxContent>
                          <w:p w14:paraId="7AC82AF9" w14:textId="77777777" w:rsidR="007B2389" w:rsidRDefault="007B2389" w:rsidP="007B2389">
                            <w:pPr>
                              <w:rPr>
                                <w:rFonts w:cs="Arial"/>
                              </w:rPr>
                            </w:pPr>
                          </w:p>
                        </w:txbxContent>
                      </v:textbox>
                    </v:shape>
                  </w:pict>
                </mc:Fallback>
              </mc:AlternateContent>
            </w:r>
            <w:r w:rsidRPr="00327499">
              <w:rPr>
                <w:b/>
              </w:rPr>
              <w:tab/>
            </w:r>
          </w:p>
          <w:p w14:paraId="3676A71D" w14:textId="77777777" w:rsidR="007B2389" w:rsidRPr="00327499" w:rsidRDefault="007B2389" w:rsidP="007B2389">
            <w:pPr>
              <w:pStyle w:val="StyleLeft127cm"/>
              <w:rPr>
                <w:b/>
              </w:rPr>
            </w:pPr>
            <w:r w:rsidRPr="00327499">
              <w:rPr>
                <w:b/>
              </w:rPr>
              <w:t xml:space="preserve">Permanent Address: </w:t>
            </w:r>
          </w:p>
          <w:p w14:paraId="00F5C8FF" w14:textId="77777777" w:rsidR="007B2389" w:rsidRPr="00327499" w:rsidRDefault="007B2389" w:rsidP="007B2389">
            <w:pPr>
              <w:pStyle w:val="StyleLeft127cm"/>
              <w:rPr>
                <w:b/>
              </w:rPr>
            </w:pPr>
          </w:p>
          <w:p w14:paraId="702CA0B9" w14:textId="77777777" w:rsidR="007B2389" w:rsidRPr="00327499" w:rsidRDefault="007B2389" w:rsidP="007B2389">
            <w:pPr>
              <w:pStyle w:val="StyleLeft127cm"/>
              <w:rPr>
                <w:b/>
              </w:rPr>
            </w:pPr>
          </w:p>
          <w:p w14:paraId="7B1EBAFD" w14:textId="77777777" w:rsidR="007B2389" w:rsidRPr="00327499" w:rsidRDefault="007B2389" w:rsidP="007B2389">
            <w:pPr>
              <w:pStyle w:val="StyleLeft127cm"/>
              <w:rPr>
                <w:b/>
              </w:rPr>
            </w:pPr>
          </w:p>
          <w:p w14:paraId="64F862EF" w14:textId="77777777" w:rsidR="007B2389" w:rsidRPr="00327499" w:rsidRDefault="007B2389" w:rsidP="007B2389">
            <w:pPr>
              <w:pStyle w:val="StyleLeft127cm"/>
              <w:rPr>
                <w:b/>
              </w:rPr>
            </w:pPr>
            <w:r w:rsidRPr="00327499">
              <w:rPr>
                <w:b/>
              </w:rPr>
              <w:t>Date of MDT (CHC Assessor /Local Authority Assessor)</w:t>
            </w:r>
          </w:p>
          <w:tbl>
            <w:tblPr>
              <w:tblStyle w:val="TableGrid"/>
              <w:tblW w:w="0" w:type="auto"/>
              <w:tblLook w:val="04A0" w:firstRow="1" w:lastRow="0" w:firstColumn="1" w:lastColumn="0" w:noHBand="0" w:noVBand="1"/>
            </w:tblPr>
            <w:tblGrid>
              <w:gridCol w:w="5133"/>
            </w:tblGrid>
            <w:tr w:rsidR="007B2389" w:rsidRPr="00327499" w14:paraId="320275EE" w14:textId="77777777" w:rsidTr="007D6915">
              <w:tc>
                <w:tcPr>
                  <w:tcW w:w="5133" w:type="dxa"/>
                  <w:tcBorders>
                    <w:top w:val="single" w:sz="4" w:space="0" w:color="auto"/>
                    <w:left w:val="single" w:sz="4" w:space="0" w:color="auto"/>
                    <w:bottom w:val="single" w:sz="4" w:space="0" w:color="auto"/>
                    <w:right w:val="single" w:sz="4" w:space="0" w:color="auto"/>
                  </w:tcBorders>
                </w:tcPr>
                <w:p w14:paraId="27F861BD" w14:textId="77777777" w:rsidR="007B2389" w:rsidRPr="00327499" w:rsidRDefault="007B2389" w:rsidP="005452A4">
                  <w:pPr>
                    <w:pStyle w:val="StyleLeft127cm"/>
                    <w:framePr w:hSpace="180" w:wrap="around" w:vAnchor="text" w:hAnchor="margin" w:xAlign="center" w:y="262"/>
                    <w:rPr>
                      <w:b/>
                    </w:rPr>
                  </w:pPr>
                </w:p>
                <w:p w14:paraId="7ECA4D3F" w14:textId="77777777" w:rsidR="007B2389" w:rsidRPr="00327499" w:rsidRDefault="007B2389" w:rsidP="005452A4">
                  <w:pPr>
                    <w:pStyle w:val="StyleLeft127cm"/>
                    <w:framePr w:hSpace="180" w:wrap="around" w:vAnchor="text" w:hAnchor="margin" w:xAlign="center" w:y="262"/>
                    <w:rPr>
                      <w:b/>
                    </w:rPr>
                  </w:pPr>
                </w:p>
              </w:tc>
            </w:tr>
          </w:tbl>
          <w:p w14:paraId="2372F1AC" w14:textId="77777777" w:rsidR="007B2389" w:rsidRPr="00327499" w:rsidRDefault="007B2389" w:rsidP="007B2389">
            <w:pPr>
              <w:pStyle w:val="StyleLeft127cm"/>
            </w:pPr>
            <w:r w:rsidRPr="00327499">
              <w:rPr>
                <w:b/>
              </w:rPr>
              <w:t xml:space="preserve">Name of Local Authority </w:t>
            </w:r>
          </w:p>
          <w:tbl>
            <w:tblPr>
              <w:tblStyle w:val="TableGrid"/>
              <w:tblW w:w="0" w:type="auto"/>
              <w:tblLook w:val="04A0" w:firstRow="1" w:lastRow="0" w:firstColumn="1" w:lastColumn="0" w:noHBand="0" w:noVBand="1"/>
            </w:tblPr>
            <w:tblGrid>
              <w:gridCol w:w="10749"/>
            </w:tblGrid>
            <w:tr w:rsidR="007B2389" w:rsidRPr="00327499" w14:paraId="7DED68FA" w14:textId="77777777" w:rsidTr="007D6915">
              <w:tc>
                <w:tcPr>
                  <w:tcW w:w="10749" w:type="dxa"/>
                  <w:tcBorders>
                    <w:top w:val="single" w:sz="4" w:space="0" w:color="auto"/>
                    <w:left w:val="single" w:sz="4" w:space="0" w:color="auto"/>
                    <w:bottom w:val="single" w:sz="4" w:space="0" w:color="auto"/>
                    <w:right w:val="single" w:sz="4" w:space="0" w:color="auto"/>
                  </w:tcBorders>
                </w:tcPr>
                <w:p w14:paraId="0BAE0E88" w14:textId="77777777" w:rsidR="007B2389" w:rsidRPr="00327499" w:rsidRDefault="007B2389" w:rsidP="005452A4">
                  <w:pPr>
                    <w:pStyle w:val="StyleLeft127cm"/>
                    <w:framePr w:hSpace="180" w:wrap="around" w:vAnchor="text" w:hAnchor="margin" w:xAlign="center" w:y="262"/>
                  </w:pPr>
                </w:p>
                <w:p w14:paraId="2F702FFA" w14:textId="77777777" w:rsidR="007B2389" w:rsidRPr="00327499" w:rsidRDefault="007B2389" w:rsidP="005452A4">
                  <w:pPr>
                    <w:pStyle w:val="StyleLeft127cm"/>
                    <w:framePr w:hSpace="180" w:wrap="around" w:vAnchor="text" w:hAnchor="margin" w:xAlign="center" w:y="262"/>
                  </w:pPr>
                </w:p>
              </w:tc>
            </w:tr>
          </w:tbl>
          <w:p w14:paraId="17E132E3" w14:textId="77777777" w:rsidR="007B2389" w:rsidRPr="00327499" w:rsidRDefault="007B2389" w:rsidP="007B2389">
            <w:pPr>
              <w:pStyle w:val="StyleLeft127cm"/>
              <w:rPr>
                <w:b/>
              </w:rPr>
            </w:pPr>
            <w:r w:rsidRPr="00327499">
              <w:rPr>
                <w:b/>
              </w:rPr>
              <w:t xml:space="preserve">Local Authority Reference Number </w:t>
            </w:r>
          </w:p>
          <w:tbl>
            <w:tblPr>
              <w:tblStyle w:val="TableGrid"/>
              <w:tblW w:w="0" w:type="auto"/>
              <w:tblLook w:val="04A0" w:firstRow="1" w:lastRow="0" w:firstColumn="1" w:lastColumn="0" w:noHBand="0" w:noVBand="1"/>
            </w:tblPr>
            <w:tblGrid>
              <w:gridCol w:w="10749"/>
            </w:tblGrid>
            <w:tr w:rsidR="007B2389" w:rsidRPr="00327499" w14:paraId="58BDCFC2" w14:textId="77777777" w:rsidTr="007D6915">
              <w:tc>
                <w:tcPr>
                  <w:tcW w:w="10749" w:type="dxa"/>
                  <w:tcBorders>
                    <w:top w:val="single" w:sz="4" w:space="0" w:color="auto"/>
                    <w:left w:val="single" w:sz="4" w:space="0" w:color="auto"/>
                    <w:bottom w:val="single" w:sz="4" w:space="0" w:color="auto"/>
                    <w:right w:val="single" w:sz="4" w:space="0" w:color="auto"/>
                  </w:tcBorders>
                </w:tcPr>
                <w:p w14:paraId="3569EFE1" w14:textId="77777777" w:rsidR="007B2389" w:rsidRPr="00327499" w:rsidRDefault="007B2389" w:rsidP="005452A4">
                  <w:pPr>
                    <w:pStyle w:val="StyleLeft127cm"/>
                    <w:framePr w:hSpace="180" w:wrap="around" w:vAnchor="text" w:hAnchor="margin" w:xAlign="center" w:y="262"/>
                  </w:pPr>
                </w:p>
                <w:p w14:paraId="3C24542B" w14:textId="77777777" w:rsidR="007B2389" w:rsidRPr="00327499" w:rsidRDefault="007B2389" w:rsidP="005452A4">
                  <w:pPr>
                    <w:pStyle w:val="StyleLeft127cm"/>
                    <w:framePr w:hSpace="180" w:wrap="around" w:vAnchor="text" w:hAnchor="margin" w:xAlign="center" w:y="262"/>
                  </w:pPr>
                </w:p>
              </w:tc>
            </w:tr>
          </w:tbl>
          <w:p w14:paraId="04D83307" w14:textId="77777777" w:rsidR="007B2389" w:rsidRPr="00327499" w:rsidRDefault="007B2389" w:rsidP="007B2389">
            <w:pPr>
              <w:pStyle w:val="StyleLeft127cm"/>
            </w:pPr>
            <w:r w:rsidRPr="00327499">
              <w:rPr>
                <w:b/>
              </w:rPr>
              <w:t xml:space="preserve">Members of CHC MDT (responsible for making recommendation) </w:t>
            </w:r>
          </w:p>
          <w:tbl>
            <w:tblPr>
              <w:tblStyle w:val="TableGrid"/>
              <w:tblW w:w="0" w:type="auto"/>
              <w:tblLook w:val="04A0" w:firstRow="1" w:lastRow="0" w:firstColumn="1" w:lastColumn="0" w:noHBand="0" w:noVBand="1"/>
            </w:tblPr>
            <w:tblGrid>
              <w:gridCol w:w="5698"/>
              <w:gridCol w:w="5051"/>
            </w:tblGrid>
            <w:tr w:rsidR="007B2389" w:rsidRPr="00327499" w14:paraId="033CB8F4" w14:textId="77777777" w:rsidTr="007D6915">
              <w:tc>
                <w:tcPr>
                  <w:tcW w:w="5698" w:type="dxa"/>
                  <w:tcBorders>
                    <w:top w:val="single" w:sz="4" w:space="0" w:color="auto"/>
                    <w:left w:val="single" w:sz="4" w:space="0" w:color="auto"/>
                    <w:bottom w:val="single" w:sz="4" w:space="0" w:color="auto"/>
                    <w:right w:val="single" w:sz="4" w:space="0" w:color="auto"/>
                  </w:tcBorders>
                </w:tcPr>
                <w:p w14:paraId="752A3615" w14:textId="77777777" w:rsidR="007B2389" w:rsidRPr="00327499" w:rsidRDefault="007B2389" w:rsidP="005452A4">
                  <w:pPr>
                    <w:pStyle w:val="StyleLeft127cm"/>
                    <w:framePr w:hSpace="180" w:wrap="around" w:vAnchor="text" w:hAnchor="margin" w:xAlign="center" w:y="262"/>
                  </w:pPr>
                </w:p>
              </w:tc>
              <w:tc>
                <w:tcPr>
                  <w:tcW w:w="5051" w:type="dxa"/>
                  <w:tcBorders>
                    <w:top w:val="single" w:sz="4" w:space="0" w:color="auto"/>
                    <w:left w:val="single" w:sz="4" w:space="0" w:color="auto"/>
                    <w:bottom w:val="single" w:sz="4" w:space="0" w:color="auto"/>
                    <w:right w:val="single" w:sz="4" w:space="0" w:color="auto"/>
                  </w:tcBorders>
                </w:tcPr>
                <w:p w14:paraId="6F69B9B7" w14:textId="77777777" w:rsidR="007B2389" w:rsidRPr="00327499" w:rsidRDefault="007B2389" w:rsidP="005452A4">
                  <w:pPr>
                    <w:pStyle w:val="StyleLeft127cm"/>
                    <w:framePr w:hSpace="180" w:wrap="around" w:vAnchor="text" w:hAnchor="margin" w:xAlign="center" w:y="262"/>
                    <w:rPr>
                      <w:b/>
                    </w:rPr>
                  </w:pPr>
                </w:p>
                <w:p w14:paraId="46068582" w14:textId="77777777" w:rsidR="007B2389" w:rsidRPr="00327499" w:rsidRDefault="007B2389" w:rsidP="005452A4">
                  <w:pPr>
                    <w:pStyle w:val="StyleLeft127cm"/>
                    <w:framePr w:hSpace="180" w:wrap="around" w:vAnchor="text" w:hAnchor="margin" w:xAlign="center" w:y="262"/>
                    <w:rPr>
                      <w:b/>
                    </w:rPr>
                  </w:pPr>
                </w:p>
              </w:tc>
            </w:tr>
            <w:tr w:rsidR="007B2389" w:rsidRPr="00327499" w14:paraId="180F32F0" w14:textId="77777777" w:rsidTr="007D6915">
              <w:tc>
                <w:tcPr>
                  <w:tcW w:w="5698" w:type="dxa"/>
                  <w:tcBorders>
                    <w:top w:val="single" w:sz="4" w:space="0" w:color="auto"/>
                    <w:left w:val="single" w:sz="4" w:space="0" w:color="auto"/>
                    <w:bottom w:val="single" w:sz="4" w:space="0" w:color="auto"/>
                    <w:right w:val="single" w:sz="4" w:space="0" w:color="auto"/>
                  </w:tcBorders>
                </w:tcPr>
                <w:p w14:paraId="4B900B42" w14:textId="77777777" w:rsidR="007B2389" w:rsidRPr="00327499" w:rsidRDefault="007B2389" w:rsidP="005452A4">
                  <w:pPr>
                    <w:pStyle w:val="StyleLeft127cm"/>
                    <w:framePr w:hSpace="180" w:wrap="around" w:vAnchor="text" w:hAnchor="margin" w:xAlign="center" w:y="262"/>
                  </w:pPr>
                </w:p>
              </w:tc>
              <w:tc>
                <w:tcPr>
                  <w:tcW w:w="5051" w:type="dxa"/>
                  <w:tcBorders>
                    <w:top w:val="single" w:sz="4" w:space="0" w:color="auto"/>
                    <w:left w:val="single" w:sz="4" w:space="0" w:color="auto"/>
                    <w:bottom w:val="single" w:sz="4" w:space="0" w:color="auto"/>
                    <w:right w:val="single" w:sz="4" w:space="0" w:color="auto"/>
                  </w:tcBorders>
                </w:tcPr>
                <w:p w14:paraId="700CB9AB" w14:textId="77777777" w:rsidR="007B2389" w:rsidRPr="00327499" w:rsidRDefault="007B2389" w:rsidP="005452A4">
                  <w:pPr>
                    <w:pStyle w:val="StyleLeft127cm"/>
                    <w:framePr w:hSpace="180" w:wrap="around" w:vAnchor="text" w:hAnchor="margin" w:xAlign="center" w:y="262"/>
                    <w:rPr>
                      <w:b/>
                    </w:rPr>
                  </w:pPr>
                </w:p>
                <w:p w14:paraId="333BCC09" w14:textId="77777777" w:rsidR="007B2389" w:rsidRPr="00327499" w:rsidRDefault="007B2389" w:rsidP="005452A4">
                  <w:pPr>
                    <w:pStyle w:val="StyleLeft127cm"/>
                    <w:framePr w:hSpace="180" w:wrap="around" w:vAnchor="text" w:hAnchor="margin" w:xAlign="center" w:y="262"/>
                    <w:rPr>
                      <w:b/>
                    </w:rPr>
                  </w:pPr>
                  <w:r w:rsidRPr="00327499">
                    <w:rPr>
                      <w:b/>
                    </w:rPr>
                    <w:t xml:space="preserve"> </w:t>
                  </w:r>
                </w:p>
              </w:tc>
            </w:tr>
            <w:tr w:rsidR="007B2389" w:rsidRPr="00327499" w14:paraId="7045DAE7" w14:textId="77777777" w:rsidTr="007D6915">
              <w:tc>
                <w:tcPr>
                  <w:tcW w:w="5698" w:type="dxa"/>
                  <w:tcBorders>
                    <w:top w:val="single" w:sz="4" w:space="0" w:color="auto"/>
                    <w:left w:val="single" w:sz="4" w:space="0" w:color="auto"/>
                    <w:bottom w:val="single" w:sz="4" w:space="0" w:color="auto"/>
                    <w:right w:val="single" w:sz="4" w:space="0" w:color="auto"/>
                  </w:tcBorders>
                </w:tcPr>
                <w:p w14:paraId="1A21E779" w14:textId="77777777" w:rsidR="007B2389" w:rsidRPr="00327499" w:rsidRDefault="007B2389" w:rsidP="005452A4">
                  <w:pPr>
                    <w:pStyle w:val="StyleLeft127cm"/>
                    <w:framePr w:hSpace="180" w:wrap="around" w:vAnchor="text" w:hAnchor="margin" w:xAlign="center" w:y="262"/>
                    <w:ind w:left="0"/>
                  </w:pPr>
                </w:p>
              </w:tc>
              <w:tc>
                <w:tcPr>
                  <w:tcW w:w="5051" w:type="dxa"/>
                  <w:tcBorders>
                    <w:top w:val="single" w:sz="4" w:space="0" w:color="auto"/>
                    <w:left w:val="single" w:sz="4" w:space="0" w:color="auto"/>
                    <w:bottom w:val="single" w:sz="4" w:space="0" w:color="auto"/>
                    <w:right w:val="single" w:sz="4" w:space="0" w:color="auto"/>
                  </w:tcBorders>
                </w:tcPr>
                <w:p w14:paraId="21B9CEF9" w14:textId="77777777" w:rsidR="007B2389" w:rsidRPr="00327499" w:rsidRDefault="007B2389" w:rsidP="005452A4">
                  <w:pPr>
                    <w:pStyle w:val="StyleLeft127cm"/>
                    <w:framePr w:hSpace="180" w:wrap="around" w:vAnchor="text" w:hAnchor="margin" w:xAlign="center" w:y="262"/>
                    <w:rPr>
                      <w:b/>
                    </w:rPr>
                  </w:pPr>
                </w:p>
              </w:tc>
            </w:tr>
          </w:tbl>
          <w:p w14:paraId="42EBD5D1" w14:textId="77777777" w:rsidR="007B2389" w:rsidRPr="00327499" w:rsidRDefault="007B2389" w:rsidP="007B2389">
            <w:pPr>
              <w:pStyle w:val="StyleLeft127cm"/>
              <w:ind w:left="0"/>
            </w:pPr>
          </w:p>
        </w:tc>
      </w:tr>
    </w:tbl>
    <w:p w14:paraId="323EF21E" w14:textId="77777777" w:rsidR="00327499" w:rsidRDefault="00327499" w:rsidP="00327499">
      <w:pPr>
        <w:pStyle w:val="StyleLeft127cm"/>
        <w:rPr>
          <w:b/>
          <w:bCs/>
        </w:rPr>
      </w:pPr>
    </w:p>
    <w:p w14:paraId="487BF38C" w14:textId="77777777" w:rsidR="00EF624B" w:rsidRDefault="00EF624B" w:rsidP="00327499">
      <w:pPr>
        <w:pStyle w:val="StyleLeft127cm"/>
        <w:rPr>
          <w:b/>
          <w:bCs/>
        </w:rPr>
      </w:pPr>
    </w:p>
    <w:p w14:paraId="4F72B792" w14:textId="77777777" w:rsidR="00EF624B" w:rsidRPr="00327499" w:rsidRDefault="00EF624B" w:rsidP="00EF624B">
      <w:pPr>
        <w:pStyle w:val="StyleLeft127cm"/>
        <w:ind w:left="0"/>
        <w:rPr>
          <w:b/>
          <w:bCs/>
        </w:rPr>
      </w:pPr>
    </w:p>
    <w:tbl>
      <w:tblPr>
        <w:tblStyle w:val="TableGrid"/>
        <w:tblpPr w:leftFromText="180" w:rightFromText="180" w:vertAnchor="text" w:horzAnchor="margin" w:tblpXSpec="center" w:tblpY="-1416"/>
        <w:tblW w:w="10489" w:type="dxa"/>
        <w:tblLook w:val="04A0" w:firstRow="1" w:lastRow="0" w:firstColumn="1" w:lastColumn="0" w:noHBand="0" w:noVBand="1"/>
      </w:tblPr>
      <w:tblGrid>
        <w:gridCol w:w="10489"/>
      </w:tblGrid>
      <w:tr w:rsidR="00B90FCC" w:rsidRPr="00327499" w14:paraId="6933D459" w14:textId="77777777" w:rsidTr="00B90FCC">
        <w:tc>
          <w:tcPr>
            <w:tcW w:w="10489" w:type="dxa"/>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5153235" w14:textId="0194C92B" w:rsidR="00B90FCC" w:rsidRPr="00327499" w:rsidRDefault="00B90FCC" w:rsidP="00C52781">
            <w:pPr>
              <w:pStyle w:val="StyleLeft127cm"/>
              <w:ind w:left="0"/>
              <w:rPr>
                <w:b/>
              </w:rPr>
            </w:pPr>
            <w:r w:rsidRPr="00327499">
              <w:rPr>
                <w:b/>
              </w:rPr>
              <w:t xml:space="preserve">Section 2 – </w:t>
            </w:r>
            <w:r w:rsidR="009B59DF">
              <w:rPr>
                <w:b/>
              </w:rPr>
              <w:t xml:space="preserve">Supporting </w:t>
            </w:r>
            <w:r w:rsidR="009B0BB8">
              <w:rPr>
                <w:b/>
              </w:rPr>
              <w:t>i</w:t>
            </w:r>
            <w:r w:rsidR="009B59DF">
              <w:rPr>
                <w:b/>
              </w:rPr>
              <w:t>nformation</w:t>
            </w:r>
            <w:r w:rsidR="009B0BB8">
              <w:rPr>
                <w:b/>
              </w:rPr>
              <w:t xml:space="preserve">, outlining a reason for the dispute </w:t>
            </w:r>
          </w:p>
        </w:tc>
      </w:tr>
      <w:tr w:rsidR="00B90FCC" w:rsidRPr="00327499" w14:paraId="041B33D6" w14:textId="77777777" w:rsidTr="00B90FCC">
        <w:tc>
          <w:tcPr>
            <w:tcW w:w="104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7DB193" w14:textId="13000408" w:rsidR="009B59DF" w:rsidRDefault="00B90FCC" w:rsidP="009B59DF">
            <w:pPr>
              <w:pStyle w:val="StyleLeft127cm"/>
              <w:ind w:left="0"/>
              <w:rPr>
                <w:sz w:val="22"/>
                <w:szCs w:val="22"/>
              </w:rPr>
            </w:pPr>
            <w:r w:rsidRPr="00327499">
              <w:rPr>
                <w:sz w:val="22"/>
                <w:szCs w:val="22"/>
              </w:rPr>
              <w:t xml:space="preserve">The Local Authority Social Worker should provide their professional view regarding any disagreed domain(s), the level of need using the descriptors, referring as necessary to the current evidence (if not already captured in the DST) </w:t>
            </w:r>
            <w:r w:rsidR="00BF40A6">
              <w:rPr>
                <w:sz w:val="22"/>
                <w:szCs w:val="22"/>
              </w:rPr>
              <w:t>in reference to social care needs.</w:t>
            </w:r>
            <w:r w:rsidR="00695673">
              <w:rPr>
                <w:sz w:val="22"/>
                <w:szCs w:val="22"/>
              </w:rPr>
              <w:t xml:space="preserve"> </w:t>
            </w:r>
            <w:r w:rsidR="00EF624B">
              <w:rPr>
                <w:sz w:val="22"/>
                <w:szCs w:val="22"/>
              </w:rPr>
              <w:t>NHS STW</w:t>
            </w:r>
            <w:r w:rsidR="007F0C32">
              <w:rPr>
                <w:sz w:val="22"/>
                <w:szCs w:val="22"/>
              </w:rPr>
              <w:t xml:space="preserve"> representative will focus on health care needs justification.</w:t>
            </w:r>
          </w:p>
          <w:p w14:paraId="330D4BE8" w14:textId="2C1F434A" w:rsidR="004B36BA" w:rsidRPr="009E3276" w:rsidRDefault="004B36BA" w:rsidP="009E3276">
            <w:pPr>
              <w:pStyle w:val="StyleLeft127cm"/>
              <w:ind w:left="0"/>
              <w:rPr>
                <w:b/>
                <w:bCs/>
                <w:sz w:val="22"/>
                <w:szCs w:val="22"/>
              </w:rPr>
            </w:pPr>
            <w:r w:rsidRPr="009E3276">
              <w:rPr>
                <w:b/>
                <w:bCs/>
                <w:sz w:val="22"/>
                <w:szCs w:val="22"/>
              </w:rPr>
              <w:t xml:space="preserve">Please provide </w:t>
            </w:r>
            <w:r w:rsidR="009B59DF" w:rsidRPr="009E3276">
              <w:rPr>
                <w:b/>
                <w:bCs/>
                <w:sz w:val="22"/>
                <w:szCs w:val="22"/>
              </w:rPr>
              <w:t xml:space="preserve">here </w:t>
            </w:r>
            <w:r w:rsidRPr="009E3276">
              <w:rPr>
                <w:b/>
                <w:bCs/>
                <w:sz w:val="22"/>
                <w:szCs w:val="22"/>
              </w:rPr>
              <w:t>supporting information, outlining your reasons for the dispute.</w:t>
            </w:r>
            <w:r w:rsidR="009E3276" w:rsidRPr="009E3276">
              <w:rPr>
                <w:b/>
                <w:bCs/>
                <w:sz w:val="22"/>
                <w:szCs w:val="22"/>
              </w:rPr>
              <w:t xml:space="preserve"> </w:t>
            </w:r>
            <w:r w:rsidRPr="009E3276">
              <w:rPr>
                <w:b/>
                <w:bCs/>
                <w:sz w:val="22"/>
                <w:szCs w:val="22"/>
              </w:rPr>
              <w:t xml:space="preserve">If there are things you think that are missing from the DST, please list them </w:t>
            </w:r>
            <w:r w:rsidR="009E3276">
              <w:rPr>
                <w:b/>
                <w:bCs/>
                <w:sz w:val="22"/>
                <w:szCs w:val="22"/>
              </w:rPr>
              <w:t>within</w:t>
            </w:r>
            <w:r w:rsidR="00BE058D" w:rsidRPr="009E3276">
              <w:rPr>
                <w:b/>
                <w:bCs/>
                <w:sz w:val="22"/>
                <w:szCs w:val="22"/>
              </w:rPr>
              <w:t xml:space="preserve"> this form</w:t>
            </w:r>
            <w:r w:rsidRPr="009E3276">
              <w:rPr>
                <w:b/>
                <w:bCs/>
                <w:sz w:val="22"/>
                <w:szCs w:val="22"/>
              </w:rPr>
              <w:t xml:space="preserve">. </w:t>
            </w:r>
          </w:p>
          <w:p w14:paraId="7D2EDC75" w14:textId="09599605" w:rsidR="00B90FCC" w:rsidRPr="00327499" w:rsidRDefault="00126C9A" w:rsidP="0000195A">
            <w:pPr>
              <w:pStyle w:val="StyleLeft127cm"/>
              <w:ind w:left="0"/>
              <w:rPr>
                <w:sz w:val="22"/>
                <w:szCs w:val="22"/>
              </w:rPr>
            </w:pPr>
            <w:r w:rsidRPr="00812B02">
              <w:rPr>
                <w:b/>
                <w:bCs/>
                <w:i/>
                <w:iCs/>
                <w:sz w:val="22"/>
                <w:szCs w:val="22"/>
              </w:rPr>
              <w:t>Caveat</w:t>
            </w:r>
            <w:r>
              <w:rPr>
                <w:sz w:val="22"/>
                <w:szCs w:val="22"/>
              </w:rPr>
              <w:t xml:space="preserve">: requirement to capture </w:t>
            </w:r>
            <w:r w:rsidR="00812B02">
              <w:rPr>
                <w:sz w:val="22"/>
                <w:szCs w:val="22"/>
              </w:rPr>
              <w:t xml:space="preserve">only additional information not already included within the DST (in the 4-week period up to the date of the DST that has not been previously considered). </w:t>
            </w:r>
          </w:p>
          <w:p w14:paraId="02334643" w14:textId="6FBCCE78" w:rsidR="00B90FCC" w:rsidRPr="00327499" w:rsidRDefault="00B90FCC" w:rsidP="0000195A">
            <w:pPr>
              <w:pStyle w:val="StyleLeft127cm"/>
              <w:ind w:left="0"/>
              <w:rPr>
                <w:b/>
              </w:rPr>
            </w:pPr>
            <w:r w:rsidRPr="00327499">
              <w:rPr>
                <w:sz w:val="22"/>
                <w:szCs w:val="22"/>
              </w:rPr>
              <w:t xml:space="preserve">Also provide an additional Supporting Evidence to be considered by Local Dispute Panel – </w:t>
            </w:r>
            <w:r w:rsidRPr="00327499">
              <w:rPr>
                <w:i/>
                <w:sz w:val="22"/>
                <w:szCs w:val="22"/>
              </w:rPr>
              <w:t>please identify and forward any additional evidence to be considered</w:t>
            </w:r>
            <w:r w:rsidR="00364454">
              <w:rPr>
                <w:i/>
                <w:sz w:val="22"/>
                <w:szCs w:val="22"/>
              </w:rPr>
              <w:t xml:space="preserve">, i.e.: </w:t>
            </w:r>
            <w:r w:rsidRPr="00327499">
              <w:rPr>
                <w:i/>
                <w:sz w:val="22"/>
                <w:szCs w:val="22"/>
              </w:rPr>
              <w:t>SALT, Physio, Mental Health Reports</w:t>
            </w:r>
            <w:r w:rsidRPr="00327499">
              <w:rPr>
                <w:sz w:val="22"/>
                <w:szCs w:val="22"/>
              </w:rPr>
              <w:t xml:space="preserve">, </w:t>
            </w:r>
            <w:r w:rsidRPr="00327499">
              <w:rPr>
                <w:i/>
                <w:sz w:val="22"/>
                <w:szCs w:val="22"/>
              </w:rPr>
              <w:t>NHS Consultant clinical letters, Care Provider records</w:t>
            </w:r>
            <w:r w:rsidR="001C3A39">
              <w:rPr>
                <w:i/>
                <w:szCs w:val="22"/>
              </w:rPr>
              <w:t xml:space="preserve">. </w:t>
            </w:r>
          </w:p>
        </w:tc>
      </w:tr>
      <w:tr w:rsidR="00B90FCC" w:rsidRPr="00327499" w14:paraId="127E0F6F" w14:textId="77777777" w:rsidTr="00B90FCC">
        <w:tc>
          <w:tcPr>
            <w:tcW w:w="10489" w:type="dxa"/>
            <w:tcBorders>
              <w:top w:val="single" w:sz="4" w:space="0" w:color="auto"/>
              <w:left w:val="single" w:sz="4" w:space="0" w:color="auto"/>
              <w:bottom w:val="single" w:sz="4" w:space="0" w:color="auto"/>
              <w:right w:val="single" w:sz="4" w:space="0" w:color="auto"/>
            </w:tcBorders>
          </w:tcPr>
          <w:p w14:paraId="22A054C4" w14:textId="1EE42EC0" w:rsidR="00B90FCC" w:rsidRDefault="009E3276" w:rsidP="0000195A">
            <w:pPr>
              <w:pStyle w:val="StyleLeft127cm"/>
              <w:ind w:left="0"/>
              <w:rPr>
                <w:b/>
                <w:sz w:val="22"/>
                <w:szCs w:val="22"/>
              </w:rPr>
            </w:pPr>
            <w:r>
              <w:rPr>
                <w:b/>
                <w:sz w:val="22"/>
                <w:szCs w:val="22"/>
              </w:rPr>
              <w:t>Supporting</w:t>
            </w:r>
            <w:r w:rsidR="00B90FCC" w:rsidRPr="00327499">
              <w:rPr>
                <w:b/>
                <w:sz w:val="22"/>
                <w:szCs w:val="22"/>
              </w:rPr>
              <w:t xml:space="preserve"> information </w:t>
            </w:r>
          </w:p>
          <w:p w14:paraId="59A38B3E" w14:textId="77777777" w:rsidR="009E3276" w:rsidRDefault="009E3276" w:rsidP="0000195A">
            <w:pPr>
              <w:pStyle w:val="StyleLeft127cm"/>
              <w:ind w:left="0"/>
              <w:rPr>
                <w:b/>
                <w:sz w:val="22"/>
                <w:szCs w:val="22"/>
              </w:rPr>
            </w:pPr>
          </w:p>
          <w:p w14:paraId="397A98BA" w14:textId="77777777" w:rsidR="009E3276" w:rsidRDefault="009E3276" w:rsidP="0000195A">
            <w:pPr>
              <w:pStyle w:val="StyleLeft127cm"/>
              <w:ind w:left="0"/>
              <w:rPr>
                <w:b/>
                <w:sz w:val="22"/>
                <w:szCs w:val="22"/>
              </w:rPr>
            </w:pPr>
          </w:p>
          <w:p w14:paraId="0C6D4223" w14:textId="77777777" w:rsidR="009E3276" w:rsidRDefault="009E3276" w:rsidP="0000195A">
            <w:pPr>
              <w:pStyle w:val="StyleLeft127cm"/>
              <w:ind w:left="0"/>
              <w:rPr>
                <w:b/>
                <w:sz w:val="22"/>
                <w:szCs w:val="22"/>
              </w:rPr>
            </w:pPr>
          </w:p>
          <w:p w14:paraId="41FCBD03" w14:textId="77777777" w:rsidR="009E3276" w:rsidRDefault="009E3276" w:rsidP="0000195A">
            <w:pPr>
              <w:pStyle w:val="StyleLeft127cm"/>
              <w:ind w:left="0"/>
              <w:rPr>
                <w:b/>
                <w:sz w:val="22"/>
                <w:szCs w:val="22"/>
              </w:rPr>
            </w:pPr>
          </w:p>
          <w:p w14:paraId="4FA01BA7" w14:textId="77777777" w:rsidR="009E3276" w:rsidRDefault="009E3276" w:rsidP="0000195A">
            <w:pPr>
              <w:pStyle w:val="StyleLeft127cm"/>
              <w:ind w:left="0"/>
              <w:rPr>
                <w:b/>
                <w:sz w:val="22"/>
                <w:szCs w:val="22"/>
              </w:rPr>
            </w:pPr>
          </w:p>
          <w:p w14:paraId="76BB0965" w14:textId="77777777" w:rsidR="009E3276" w:rsidRDefault="009E3276" w:rsidP="0000195A">
            <w:pPr>
              <w:pStyle w:val="StyleLeft127cm"/>
              <w:ind w:left="0"/>
              <w:rPr>
                <w:b/>
                <w:sz w:val="22"/>
                <w:szCs w:val="22"/>
              </w:rPr>
            </w:pPr>
          </w:p>
          <w:p w14:paraId="22E7BC7F" w14:textId="77777777" w:rsidR="009E3276" w:rsidRDefault="009E3276" w:rsidP="0000195A">
            <w:pPr>
              <w:pStyle w:val="StyleLeft127cm"/>
              <w:ind w:left="0"/>
              <w:rPr>
                <w:b/>
                <w:sz w:val="22"/>
                <w:szCs w:val="22"/>
              </w:rPr>
            </w:pPr>
          </w:p>
          <w:p w14:paraId="7202DA5A" w14:textId="77777777" w:rsidR="009E3276" w:rsidRDefault="009E3276" w:rsidP="0000195A">
            <w:pPr>
              <w:pStyle w:val="StyleLeft127cm"/>
              <w:ind w:left="0"/>
              <w:rPr>
                <w:b/>
                <w:sz w:val="22"/>
                <w:szCs w:val="22"/>
              </w:rPr>
            </w:pPr>
          </w:p>
          <w:p w14:paraId="24E47C11" w14:textId="77777777" w:rsidR="009E3276" w:rsidRPr="00327499" w:rsidRDefault="009E3276" w:rsidP="0000195A">
            <w:pPr>
              <w:pStyle w:val="StyleLeft127cm"/>
              <w:ind w:left="0"/>
              <w:rPr>
                <w:b/>
                <w:sz w:val="22"/>
                <w:szCs w:val="22"/>
              </w:rPr>
            </w:pPr>
          </w:p>
          <w:p w14:paraId="7BE09A43" w14:textId="77777777" w:rsidR="00B90FCC" w:rsidRPr="00327499" w:rsidRDefault="00B90FCC" w:rsidP="00B90FCC">
            <w:pPr>
              <w:pStyle w:val="StyleLeft127cm"/>
              <w:rPr>
                <w:b/>
                <w:sz w:val="22"/>
                <w:szCs w:val="22"/>
              </w:rPr>
            </w:pPr>
          </w:p>
          <w:p w14:paraId="20F79412" w14:textId="77777777" w:rsidR="00B90FCC" w:rsidRDefault="00B90FCC" w:rsidP="00B90FCC">
            <w:pPr>
              <w:pStyle w:val="StyleLeft127cm"/>
              <w:rPr>
                <w:sz w:val="22"/>
                <w:szCs w:val="22"/>
              </w:rPr>
            </w:pPr>
          </w:p>
          <w:p w14:paraId="21D8AF4B" w14:textId="77777777" w:rsidR="004E272F" w:rsidRDefault="004E272F" w:rsidP="00B90FCC">
            <w:pPr>
              <w:pStyle w:val="StyleLeft127cm"/>
              <w:rPr>
                <w:sz w:val="22"/>
                <w:szCs w:val="22"/>
              </w:rPr>
            </w:pPr>
          </w:p>
          <w:p w14:paraId="217DF776" w14:textId="77777777" w:rsidR="004E272F" w:rsidRDefault="004E272F" w:rsidP="00B90FCC">
            <w:pPr>
              <w:pStyle w:val="StyleLeft127cm"/>
              <w:rPr>
                <w:sz w:val="22"/>
                <w:szCs w:val="22"/>
              </w:rPr>
            </w:pPr>
          </w:p>
          <w:p w14:paraId="104718B9" w14:textId="77777777" w:rsidR="004E272F" w:rsidRDefault="004E272F" w:rsidP="00B90FCC">
            <w:pPr>
              <w:pStyle w:val="StyleLeft127cm"/>
              <w:rPr>
                <w:sz w:val="22"/>
                <w:szCs w:val="22"/>
              </w:rPr>
            </w:pPr>
          </w:p>
          <w:p w14:paraId="286A7C97" w14:textId="77777777" w:rsidR="004E272F" w:rsidRDefault="004E272F" w:rsidP="00B90FCC">
            <w:pPr>
              <w:pStyle w:val="StyleLeft127cm"/>
              <w:rPr>
                <w:sz w:val="22"/>
                <w:szCs w:val="22"/>
              </w:rPr>
            </w:pPr>
          </w:p>
          <w:p w14:paraId="13B3A15D" w14:textId="77777777" w:rsidR="004E272F" w:rsidRDefault="004E272F" w:rsidP="00B90FCC">
            <w:pPr>
              <w:pStyle w:val="StyleLeft127cm"/>
              <w:rPr>
                <w:sz w:val="22"/>
                <w:szCs w:val="22"/>
              </w:rPr>
            </w:pPr>
          </w:p>
          <w:p w14:paraId="1D0A79F2" w14:textId="77777777" w:rsidR="004E272F" w:rsidRDefault="004E272F" w:rsidP="00B90FCC">
            <w:pPr>
              <w:pStyle w:val="StyleLeft127cm"/>
              <w:rPr>
                <w:sz w:val="22"/>
                <w:szCs w:val="22"/>
              </w:rPr>
            </w:pPr>
          </w:p>
          <w:p w14:paraId="11AFF7E6" w14:textId="77777777" w:rsidR="004E272F" w:rsidRPr="00327499" w:rsidRDefault="004E272F" w:rsidP="00B90FCC">
            <w:pPr>
              <w:pStyle w:val="StyleLeft127cm"/>
              <w:rPr>
                <w:sz w:val="22"/>
                <w:szCs w:val="22"/>
              </w:rPr>
            </w:pPr>
          </w:p>
          <w:p w14:paraId="5389DDEC" w14:textId="77777777" w:rsidR="00B90FCC" w:rsidRPr="00327499" w:rsidRDefault="00B90FCC" w:rsidP="004300CC">
            <w:pPr>
              <w:pStyle w:val="StyleLeft127cm"/>
              <w:ind w:left="0"/>
              <w:rPr>
                <w:sz w:val="22"/>
                <w:szCs w:val="22"/>
              </w:rPr>
            </w:pPr>
          </w:p>
          <w:p w14:paraId="64F387B0" w14:textId="77777777" w:rsidR="00B90FCC" w:rsidRPr="00327499" w:rsidRDefault="00B90FCC" w:rsidP="00B90FCC">
            <w:pPr>
              <w:pStyle w:val="StyleLeft127cm"/>
              <w:rPr>
                <w:sz w:val="22"/>
                <w:szCs w:val="22"/>
              </w:rPr>
            </w:pPr>
          </w:p>
          <w:p w14:paraId="6DA949B8" w14:textId="77777777" w:rsidR="00B90FCC" w:rsidRPr="00327499" w:rsidRDefault="00B90FCC" w:rsidP="00B90FCC">
            <w:pPr>
              <w:pStyle w:val="StyleLeft127cm"/>
              <w:rPr>
                <w:sz w:val="22"/>
                <w:szCs w:val="22"/>
              </w:rPr>
            </w:pPr>
          </w:p>
        </w:tc>
      </w:tr>
    </w:tbl>
    <w:p w14:paraId="4EFFA30D" w14:textId="77777777" w:rsidR="00327499" w:rsidRPr="00327499" w:rsidRDefault="00327499" w:rsidP="00EF624B">
      <w:pPr>
        <w:pStyle w:val="StyleLeft127cm"/>
        <w:ind w:left="0"/>
      </w:pPr>
    </w:p>
    <w:tbl>
      <w:tblPr>
        <w:tblStyle w:val="TableGrid"/>
        <w:tblpPr w:leftFromText="180" w:rightFromText="180" w:vertAnchor="text" w:horzAnchor="margin" w:tblpXSpec="center" w:tblpY="-378"/>
        <w:tblW w:w="11056" w:type="dxa"/>
        <w:tblLook w:val="04A0" w:firstRow="1" w:lastRow="0" w:firstColumn="1" w:lastColumn="0" w:noHBand="0" w:noVBand="1"/>
      </w:tblPr>
      <w:tblGrid>
        <w:gridCol w:w="7943"/>
        <w:gridCol w:w="3113"/>
      </w:tblGrid>
      <w:tr w:rsidR="00B81AAA" w:rsidRPr="00327499" w14:paraId="389775C7" w14:textId="77777777" w:rsidTr="00B81AAA">
        <w:trPr>
          <w:trHeight w:val="464"/>
        </w:trPr>
        <w:tc>
          <w:tcPr>
            <w:tcW w:w="11056"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66832EA5" w14:textId="77777777" w:rsidR="00B81AAA" w:rsidRPr="00327499" w:rsidRDefault="00B81AAA" w:rsidP="00204728">
            <w:pPr>
              <w:pStyle w:val="StyleLeft127cm"/>
              <w:ind w:left="0"/>
            </w:pPr>
            <w:r w:rsidRPr="00327499">
              <w:rPr>
                <w:b/>
              </w:rPr>
              <w:lastRenderedPageBreak/>
              <w:t xml:space="preserve">Section 3 – Recommendation: </w:t>
            </w:r>
          </w:p>
          <w:p w14:paraId="51A16B1F" w14:textId="77777777" w:rsidR="00B81AAA" w:rsidRPr="00327499" w:rsidRDefault="00B81AAA" w:rsidP="00204728">
            <w:pPr>
              <w:pStyle w:val="StyleLeft127cm"/>
              <w:ind w:left="0"/>
              <w:rPr>
                <w:b/>
              </w:rPr>
            </w:pPr>
            <w:r w:rsidRPr="00327499">
              <w:rPr>
                <w:b/>
                <w:bCs/>
              </w:rPr>
              <w:t xml:space="preserve">Local Authority </w:t>
            </w:r>
          </w:p>
        </w:tc>
      </w:tr>
      <w:tr w:rsidR="00B81AAA" w:rsidRPr="00327499" w14:paraId="298E7087" w14:textId="77777777" w:rsidTr="00B81AAA">
        <w:trPr>
          <w:trHeight w:val="464"/>
        </w:trPr>
        <w:tc>
          <w:tcPr>
            <w:tcW w:w="1105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E3441" w14:textId="77777777" w:rsidR="00B81AAA" w:rsidRPr="00327499" w:rsidRDefault="00B81AAA" w:rsidP="00204728">
            <w:pPr>
              <w:pStyle w:val="StyleLeft127cm"/>
              <w:ind w:left="0"/>
              <w:rPr>
                <w:sz w:val="22"/>
                <w:szCs w:val="22"/>
              </w:rPr>
            </w:pPr>
            <w:r w:rsidRPr="00327499">
              <w:rPr>
                <w:sz w:val="22"/>
                <w:szCs w:val="22"/>
              </w:rPr>
              <w:t xml:space="preserve">The Local Authority Social Worker should provide statements about the nature, intensity, complexity and unpredictability of the individual’s needs, bearing in mind the explanation of these characteristics provided from the National Framework of Continuing Healthcare. </w:t>
            </w:r>
          </w:p>
          <w:p w14:paraId="5B7756BC" w14:textId="77777777" w:rsidR="00B81AAA" w:rsidRPr="00327499" w:rsidRDefault="00B81AAA" w:rsidP="00204728">
            <w:pPr>
              <w:pStyle w:val="StyleLeft127cm"/>
              <w:ind w:left="0"/>
              <w:rPr>
                <w:sz w:val="22"/>
                <w:szCs w:val="22"/>
              </w:rPr>
            </w:pPr>
            <w:r w:rsidRPr="00327499">
              <w:rPr>
                <w:sz w:val="22"/>
                <w:szCs w:val="22"/>
              </w:rPr>
              <w:t xml:space="preserve">They should </w:t>
            </w:r>
            <w:proofErr w:type="gramStart"/>
            <w:r w:rsidRPr="00327499">
              <w:rPr>
                <w:sz w:val="22"/>
                <w:szCs w:val="22"/>
              </w:rPr>
              <w:t>give an explanation of</w:t>
            </w:r>
            <w:proofErr w:type="gramEnd"/>
            <w:r w:rsidRPr="00327499">
              <w:rPr>
                <w:sz w:val="22"/>
                <w:szCs w:val="22"/>
              </w:rPr>
              <w:t xml:space="preserve"> how the needs in any one domain may interrelate with another to create additional complexity, intensity or unpredictability. </w:t>
            </w:r>
          </w:p>
          <w:p w14:paraId="0C476230" w14:textId="77777777" w:rsidR="00B81AAA" w:rsidRPr="00327499" w:rsidRDefault="00B81AAA" w:rsidP="00204728">
            <w:pPr>
              <w:pStyle w:val="StyleLeft127cm"/>
              <w:ind w:left="0"/>
              <w:rPr>
                <w:b/>
                <w:bCs/>
                <w:sz w:val="22"/>
                <w:szCs w:val="22"/>
              </w:rPr>
            </w:pPr>
            <w:r w:rsidRPr="00327499">
              <w:rPr>
                <w:sz w:val="22"/>
                <w:szCs w:val="22"/>
              </w:rPr>
              <w:t xml:space="preserve">Give a recommendation as to whether or not the individual has a primary health need. It should be remembered that, whilst the recommendation should </w:t>
            </w:r>
            <w:proofErr w:type="gramStart"/>
            <w:r w:rsidRPr="00327499">
              <w:rPr>
                <w:sz w:val="22"/>
                <w:szCs w:val="22"/>
              </w:rPr>
              <w:t>make reference</w:t>
            </w:r>
            <w:proofErr w:type="gramEnd"/>
            <w:r w:rsidRPr="00327499">
              <w:rPr>
                <w:sz w:val="22"/>
                <w:szCs w:val="22"/>
              </w:rPr>
              <w:t xml:space="preserve"> to all four characteristics of nature intensity, complexity and unpredictability, any one of these could on their own or in combination with others be sufficient to indicate a primary health need.</w:t>
            </w:r>
          </w:p>
        </w:tc>
      </w:tr>
      <w:tr w:rsidR="00B81AAA" w:rsidRPr="00327499" w14:paraId="2C588AE4" w14:textId="77777777" w:rsidTr="00B81AAA">
        <w:trPr>
          <w:trHeight w:val="464"/>
        </w:trPr>
        <w:tc>
          <w:tcPr>
            <w:tcW w:w="11056"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2BE5F3E" w14:textId="2212C8FC" w:rsidR="00B81AAA" w:rsidRPr="00327499" w:rsidRDefault="00B81AAA" w:rsidP="00204728">
            <w:pPr>
              <w:pStyle w:val="StyleLeft127cm"/>
              <w:ind w:left="0"/>
              <w:rPr>
                <w:bCs/>
                <w:i/>
                <w:sz w:val="22"/>
                <w:szCs w:val="22"/>
              </w:rPr>
            </w:pPr>
            <w:r w:rsidRPr="00327499">
              <w:rPr>
                <w:b/>
                <w:bCs/>
                <w:i/>
                <w:sz w:val="22"/>
                <w:szCs w:val="22"/>
              </w:rPr>
              <w:t>Summary:</w:t>
            </w:r>
            <w:r w:rsidR="00204728" w:rsidRPr="00C52781">
              <w:rPr>
                <w:b/>
                <w:bCs/>
                <w:i/>
                <w:sz w:val="22"/>
                <w:szCs w:val="22"/>
              </w:rPr>
              <w:t xml:space="preserve"> </w:t>
            </w:r>
            <w:r w:rsidRPr="00327499">
              <w:rPr>
                <w:bCs/>
                <w:i/>
                <w:sz w:val="22"/>
                <w:szCs w:val="22"/>
              </w:rPr>
              <w:t>Provide a summary of the individual’s needs in the light of the identified domain levels and the information underlying these. This may include the individual’s own view of their needs.</w:t>
            </w:r>
          </w:p>
        </w:tc>
      </w:tr>
      <w:tr w:rsidR="00B81AAA" w:rsidRPr="00327499" w14:paraId="1F2C8FA1" w14:textId="77777777" w:rsidTr="00B81AAA">
        <w:trPr>
          <w:trHeight w:val="464"/>
        </w:trPr>
        <w:tc>
          <w:tcPr>
            <w:tcW w:w="11056" w:type="dxa"/>
            <w:gridSpan w:val="2"/>
            <w:tcBorders>
              <w:top w:val="single" w:sz="4" w:space="0" w:color="auto"/>
              <w:left w:val="single" w:sz="4" w:space="0" w:color="auto"/>
              <w:bottom w:val="single" w:sz="4" w:space="0" w:color="auto"/>
              <w:right w:val="single" w:sz="4" w:space="0" w:color="auto"/>
            </w:tcBorders>
          </w:tcPr>
          <w:p w14:paraId="5BD51D99" w14:textId="77777777" w:rsidR="00B81AAA" w:rsidRPr="00327499" w:rsidRDefault="00B81AAA" w:rsidP="00204728">
            <w:pPr>
              <w:pStyle w:val="StyleLeft127cm"/>
              <w:ind w:left="0"/>
              <w:rPr>
                <w:b/>
                <w:bCs/>
              </w:rPr>
            </w:pPr>
            <w:r w:rsidRPr="00327499">
              <w:rPr>
                <w:b/>
                <w:bCs/>
              </w:rPr>
              <w:t xml:space="preserve">LA Summary: </w:t>
            </w:r>
          </w:p>
          <w:p w14:paraId="19DD6F72" w14:textId="77777777" w:rsidR="00B81AAA" w:rsidRPr="00327499" w:rsidRDefault="00B81AAA" w:rsidP="00B81AAA">
            <w:pPr>
              <w:pStyle w:val="StyleLeft127cm"/>
              <w:rPr>
                <w:b/>
                <w:bCs/>
              </w:rPr>
            </w:pPr>
          </w:p>
          <w:p w14:paraId="6CC1E1A7" w14:textId="77777777" w:rsidR="00B81AAA" w:rsidRPr="00327499" w:rsidRDefault="00B81AAA" w:rsidP="00B81AAA">
            <w:pPr>
              <w:pStyle w:val="StyleLeft127cm"/>
              <w:rPr>
                <w:b/>
                <w:bCs/>
              </w:rPr>
            </w:pPr>
          </w:p>
          <w:p w14:paraId="1F21CABB" w14:textId="77777777" w:rsidR="00B81AAA" w:rsidRDefault="00B81AAA" w:rsidP="00B81AAA">
            <w:pPr>
              <w:pStyle w:val="StyleLeft127cm"/>
              <w:rPr>
                <w:b/>
                <w:bCs/>
              </w:rPr>
            </w:pPr>
          </w:p>
          <w:p w14:paraId="74C092E1" w14:textId="77777777" w:rsidR="002927EC" w:rsidRPr="00327499" w:rsidRDefault="002927EC" w:rsidP="00B81AAA">
            <w:pPr>
              <w:pStyle w:val="StyleLeft127cm"/>
              <w:rPr>
                <w:b/>
                <w:bCs/>
              </w:rPr>
            </w:pPr>
          </w:p>
          <w:p w14:paraId="6E6B230D" w14:textId="77777777" w:rsidR="00B81AAA" w:rsidRPr="00327499" w:rsidRDefault="00B81AAA" w:rsidP="00B81AAA">
            <w:pPr>
              <w:pStyle w:val="StyleLeft127cm"/>
              <w:rPr>
                <w:b/>
                <w:bCs/>
              </w:rPr>
            </w:pPr>
          </w:p>
        </w:tc>
      </w:tr>
      <w:tr w:rsidR="00B81AAA" w:rsidRPr="00327499" w14:paraId="7B82BE0E" w14:textId="77777777" w:rsidTr="00B81AAA">
        <w:trPr>
          <w:trHeight w:val="464"/>
        </w:trPr>
        <w:tc>
          <w:tcPr>
            <w:tcW w:w="11056"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hideMark/>
          </w:tcPr>
          <w:p w14:paraId="7FA1C154" w14:textId="167625AB" w:rsidR="00B81AAA" w:rsidRPr="00327499" w:rsidRDefault="00B81AAA" w:rsidP="00204728">
            <w:pPr>
              <w:pStyle w:val="StyleLeft127cm"/>
              <w:ind w:left="0"/>
              <w:rPr>
                <w:b/>
                <w:bCs/>
                <w:i/>
                <w:sz w:val="22"/>
                <w:szCs w:val="22"/>
              </w:rPr>
            </w:pPr>
            <w:r w:rsidRPr="00327499">
              <w:rPr>
                <w:b/>
                <w:bCs/>
                <w:i/>
                <w:sz w:val="22"/>
                <w:szCs w:val="22"/>
              </w:rPr>
              <w:t>Characteristics</w:t>
            </w:r>
            <w:r w:rsidR="00204728" w:rsidRPr="00C52781">
              <w:rPr>
                <w:b/>
                <w:bCs/>
                <w:i/>
                <w:sz w:val="22"/>
                <w:szCs w:val="22"/>
              </w:rPr>
              <w:t xml:space="preserve">: </w:t>
            </w:r>
            <w:r w:rsidRPr="00327499">
              <w:rPr>
                <w:i/>
                <w:iCs/>
                <w:sz w:val="22"/>
                <w:szCs w:val="22"/>
              </w:rPr>
              <w:t xml:space="preserve">Each of these characteristics below, </w:t>
            </w:r>
            <w:r w:rsidRPr="00327499">
              <w:rPr>
                <w:bCs/>
                <w:i/>
                <w:iCs/>
                <w:sz w:val="22"/>
                <w:szCs w:val="22"/>
              </w:rPr>
              <w:t>may, alone or in combination</w:t>
            </w:r>
            <w:r w:rsidRPr="00327499">
              <w:rPr>
                <w:i/>
                <w:iCs/>
                <w:sz w:val="22"/>
                <w:szCs w:val="22"/>
              </w:rPr>
              <w:t xml:space="preserve">, </w:t>
            </w:r>
            <w:r w:rsidRPr="00327499">
              <w:rPr>
                <w:bCs/>
                <w:i/>
                <w:iCs/>
                <w:sz w:val="22"/>
                <w:szCs w:val="22"/>
              </w:rPr>
              <w:t>demonstrate a primary health need</w:t>
            </w:r>
            <w:r w:rsidRPr="00327499">
              <w:rPr>
                <w:i/>
                <w:iCs/>
                <w:sz w:val="22"/>
                <w:szCs w:val="22"/>
              </w:rPr>
              <w:t xml:space="preserve">, because of the quality and/or quantity of care that is required to meet the individual’s needs. The totality of the overall needs and the effects of the interaction of needs should be carefully considered when completing the DST.  Also needs should be considered if they are expected to change (in terms of deterioration or improvement) </w:t>
            </w:r>
          </w:p>
        </w:tc>
      </w:tr>
      <w:tr w:rsidR="00B81AAA" w:rsidRPr="00327499" w14:paraId="523703F0" w14:textId="77777777" w:rsidTr="00B81AAA">
        <w:trPr>
          <w:trHeight w:val="372"/>
        </w:trPr>
        <w:tc>
          <w:tcPr>
            <w:tcW w:w="11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E627532" w14:textId="5EC9E12B" w:rsidR="00B81AAA" w:rsidRPr="00327499" w:rsidRDefault="00B81AAA" w:rsidP="00654F0F">
            <w:pPr>
              <w:pStyle w:val="StyleLeft127cm"/>
              <w:ind w:left="0"/>
              <w:rPr>
                <w:sz w:val="22"/>
                <w:szCs w:val="22"/>
              </w:rPr>
            </w:pPr>
            <w:r w:rsidRPr="00327499">
              <w:rPr>
                <w:b/>
                <w:bCs/>
                <w:sz w:val="22"/>
                <w:szCs w:val="22"/>
              </w:rPr>
              <w:t>Nature:</w:t>
            </w:r>
            <w:r w:rsidR="00654F0F" w:rsidRPr="00C52781">
              <w:rPr>
                <w:b/>
                <w:bCs/>
                <w:sz w:val="22"/>
                <w:szCs w:val="22"/>
              </w:rPr>
              <w:t xml:space="preserve"> </w:t>
            </w:r>
            <w:r w:rsidRPr="00327499">
              <w:rPr>
                <w:i/>
                <w:iCs/>
                <w:sz w:val="22"/>
                <w:szCs w:val="22"/>
              </w:rPr>
              <w:t xml:space="preserve">This describes the </w:t>
            </w:r>
            <w:r w:rsidRPr="00327499">
              <w:rPr>
                <w:b/>
                <w:bCs/>
                <w:i/>
                <w:iCs/>
                <w:sz w:val="22"/>
                <w:szCs w:val="22"/>
              </w:rPr>
              <w:t>particular characteristics of an individual’s needs</w:t>
            </w:r>
            <w:r w:rsidRPr="00327499">
              <w:rPr>
                <w:i/>
                <w:iCs/>
                <w:sz w:val="22"/>
                <w:szCs w:val="22"/>
              </w:rPr>
              <w:t xml:space="preserve"> (which can include physical, mental health, or psychological needs), and the </w:t>
            </w:r>
            <w:r w:rsidRPr="00327499">
              <w:rPr>
                <w:b/>
                <w:bCs/>
                <w:i/>
                <w:iCs/>
                <w:sz w:val="22"/>
                <w:szCs w:val="22"/>
              </w:rPr>
              <w:t>type of those needs</w:t>
            </w:r>
            <w:r w:rsidRPr="00327499">
              <w:rPr>
                <w:i/>
                <w:iCs/>
                <w:sz w:val="22"/>
                <w:szCs w:val="22"/>
              </w:rPr>
              <w:t xml:space="preserve">. This also describes the overall effect of those needs on the individual, including the </w:t>
            </w:r>
            <w:r w:rsidRPr="00327499">
              <w:rPr>
                <w:b/>
                <w:bCs/>
                <w:i/>
                <w:iCs/>
                <w:sz w:val="22"/>
                <w:szCs w:val="22"/>
              </w:rPr>
              <w:t>type (‘quality’) of interventions</w:t>
            </w:r>
            <w:r w:rsidRPr="00327499">
              <w:rPr>
                <w:i/>
                <w:iCs/>
                <w:sz w:val="22"/>
                <w:szCs w:val="22"/>
              </w:rPr>
              <w:t xml:space="preserve"> required to manage them.</w:t>
            </w:r>
          </w:p>
        </w:tc>
      </w:tr>
      <w:tr w:rsidR="00B81AAA" w:rsidRPr="00327499" w14:paraId="72A477C4"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239EE2EF" w14:textId="2548E3E3" w:rsidR="00B81AAA" w:rsidRPr="00327499" w:rsidRDefault="00B81AAA" w:rsidP="00654F0F">
            <w:pPr>
              <w:pStyle w:val="StyleLeft127cm"/>
              <w:ind w:left="0"/>
              <w:rPr>
                <w:b/>
                <w:bCs/>
              </w:rPr>
            </w:pPr>
            <w:r w:rsidRPr="00327499">
              <w:rPr>
                <w:b/>
                <w:bCs/>
              </w:rPr>
              <w:t>LA Considerations</w:t>
            </w:r>
            <w:r w:rsidR="00654F0F">
              <w:rPr>
                <w:b/>
                <w:bCs/>
              </w:rPr>
              <w:t xml:space="preserve">: </w:t>
            </w:r>
            <w:r w:rsidRPr="00327499">
              <w:rPr>
                <w:b/>
                <w:bCs/>
              </w:rPr>
              <w:t xml:space="preserve"> </w:t>
            </w:r>
          </w:p>
          <w:p w14:paraId="2174AF03" w14:textId="77777777" w:rsidR="00B81AAA" w:rsidRPr="00327499" w:rsidRDefault="00B81AAA" w:rsidP="00B81AAA">
            <w:pPr>
              <w:pStyle w:val="StyleLeft127cm"/>
            </w:pPr>
            <w:r w:rsidRPr="00327499">
              <w:rPr>
                <w:b/>
                <w:bCs/>
              </w:rPr>
              <w:t xml:space="preserve">  </w:t>
            </w:r>
          </w:p>
          <w:p w14:paraId="146AC4CF" w14:textId="77777777" w:rsidR="00B81AAA" w:rsidRDefault="00B81AAA" w:rsidP="00B81AAA">
            <w:pPr>
              <w:pStyle w:val="StyleLeft127cm"/>
            </w:pPr>
          </w:p>
          <w:p w14:paraId="01E97037" w14:textId="77777777" w:rsidR="00B81AAA" w:rsidRPr="00327499" w:rsidRDefault="00B81AAA" w:rsidP="00B81AAA">
            <w:pPr>
              <w:pStyle w:val="StyleLeft127cm"/>
            </w:pPr>
          </w:p>
          <w:p w14:paraId="73828E92" w14:textId="77777777" w:rsidR="00B81AAA" w:rsidRPr="00327499" w:rsidRDefault="00B81AAA" w:rsidP="00B81AAA">
            <w:pPr>
              <w:pStyle w:val="StyleLeft127cm"/>
            </w:pPr>
          </w:p>
        </w:tc>
      </w:tr>
      <w:tr w:rsidR="00B81AAA" w:rsidRPr="00327499" w14:paraId="4FD0663D"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76776E" w14:textId="17F1AA4E" w:rsidR="00B81AAA" w:rsidRPr="00327499" w:rsidRDefault="00B81AAA" w:rsidP="00C52781">
            <w:pPr>
              <w:pStyle w:val="StyleLeft127cm"/>
              <w:ind w:left="0"/>
              <w:rPr>
                <w:sz w:val="22"/>
                <w:szCs w:val="22"/>
              </w:rPr>
            </w:pPr>
            <w:r w:rsidRPr="00327499">
              <w:rPr>
                <w:b/>
                <w:bCs/>
                <w:sz w:val="22"/>
                <w:szCs w:val="22"/>
              </w:rPr>
              <w:t>Intensity</w:t>
            </w:r>
            <w:r w:rsidRPr="00327499">
              <w:rPr>
                <w:sz w:val="22"/>
                <w:szCs w:val="22"/>
              </w:rPr>
              <w:t>:</w:t>
            </w:r>
            <w:r w:rsidR="00C52781" w:rsidRPr="00C52781">
              <w:rPr>
                <w:sz w:val="22"/>
                <w:szCs w:val="22"/>
              </w:rPr>
              <w:t xml:space="preserve"> </w:t>
            </w:r>
            <w:r w:rsidRPr="00327499">
              <w:rPr>
                <w:i/>
                <w:iCs/>
                <w:sz w:val="22"/>
                <w:szCs w:val="22"/>
              </w:rPr>
              <w:t xml:space="preserve">This relates to both the </w:t>
            </w:r>
            <w:r w:rsidRPr="00327499">
              <w:rPr>
                <w:b/>
                <w:bCs/>
                <w:i/>
                <w:iCs/>
                <w:sz w:val="22"/>
                <w:szCs w:val="22"/>
              </w:rPr>
              <w:t>extent (‘quantity’) and severity (degree) of the needs</w:t>
            </w:r>
            <w:r w:rsidRPr="00327499">
              <w:rPr>
                <w:i/>
                <w:iCs/>
                <w:sz w:val="22"/>
                <w:szCs w:val="22"/>
              </w:rPr>
              <w:t xml:space="preserve"> and the </w:t>
            </w:r>
            <w:r w:rsidRPr="00327499">
              <w:rPr>
                <w:b/>
                <w:bCs/>
                <w:i/>
                <w:iCs/>
                <w:sz w:val="22"/>
                <w:szCs w:val="22"/>
              </w:rPr>
              <w:t>support required</w:t>
            </w:r>
            <w:r w:rsidRPr="00327499">
              <w:rPr>
                <w:i/>
                <w:iCs/>
                <w:sz w:val="22"/>
                <w:szCs w:val="22"/>
              </w:rPr>
              <w:t xml:space="preserve"> to meet them, including the need for sustained/on-going care (‘continuity’).</w:t>
            </w:r>
          </w:p>
        </w:tc>
      </w:tr>
      <w:tr w:rsidR="00B81AAA" w:rsidRPr="00327499" w14:paraId="6B73C9FA"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08EF239B" w14:textId="213C7F20" w:rsidR="00B81AAA" w:rsidRPr="00327499" w:rsidRDefault="00B81AAA" w:rsidP="00C52781">
            <w:pPr>
              <w:pStyle w:val="StyleLeft127cm"/>
              <w:ind w:left="0"/>
              <w:rPr>
                <w:b/>
                <w:bCs/>
              </w:rPr>
            </w:pPr>
            <w:r w:rsidRPr="00327499">
              <w:rPr>
                <w:b/>
                <w:bCs/>
              </w:rPr>
              <w:t>LA considerations</w:t>
            </w:r>
            <w:r w:rsidR="00C52781">
              <w:rPr>
                <w:b/>
                <w:bCs/>
              </w:rPr>
              <w:t xml:space="preserve">: </w:t>
            </w:r>
          </w:p>
          <w:p w14:paraId="5935A4EF" w14:textId="77777777" w:rsidR="00B81AAA" w:rsidRPr="00327499" w:rsidRDefault="00B81AAA" w:rsidP="00B81AAA">
            <w:pPr>
              <w:pStyle w:val="StyleLeft127cm"/>
            </w:pPr>
          </w:p>
          <w:p w14:paraId="7A05446E" w14:textId="77777777" w:rsidR="00B81AAA" w:rsidRPr="00327499" w:rsidRDefault="00B81AAA" w:rsidP="00B81AAA">
            <w:pPr>
              <w:pStyle w:val="StyleLeft127cm"/>
            </w:pPr>
          </w:p>
          <w:p w14:paraId="61BA0ECA" w14:textId="77777777" w:rsidR="00B81AAA" w:rsidRPr="00327499" w:rsidRDefault="00B81AAA" w:rsidP="00B81AAA">
            <w:pPr>
              <w:pStyle w:val="StyleLeft127cm"/>
            </w:pPr>
          </w:p>
          <w:p w14:paraId="39D64076" w14:textId="77777777" w:rsidR="00B81AAA" w:rsidRPr="00327499" w:rsidRDefault="00B81AAA" w:rsidP="00B81AAA">
            <w:pPr>
              <w:pStyle w:val="StyleLeft127cm"/>
            </w:pPr>
          </w:p>
        </w:tc>
      </w:tr>
      <w:tr w:rsidR="00B81AAA" w:rsidRPr="00327499" w14:paraId="37B0B4A2"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80C275" w14:textId="19FF5D96" w:rsidR="00B81AAA" w:rsidRPr="00327499" w:rsidRDefault="00B81AAA" w:rsidP="00C52781">
            <w:pPr>
              <w:pStyle w:val="StyleLeft127cm"/>
              <w:ind w:left="0"/>
              <w:rPr>
                <w:sz w:val="22"/>
                <w:szCs w:val="22"/>
              </w:rPr>
            </w:pPr>
            <w:r w:rsidRPr="00327499">
              <w:rPr>
                <w:b/>
                <w:bCs/>
                <w:sz w:val="22"/>
                <w:szCs w:val="22"/>
              </w:rPr>
              <w:lastRenderedPageBreak/>
              <w:t>Complexity</w:t>
            </w:r>
            <w:r w:rsidR="00C52781" w:rsidRPr="00C52781">
              <w:rPr>
                <w:b/>
                <w:bCs/>
                <w:sz w:val="22"/>
                <w:szCs w:val="22"/>
              </w:rPr>
              <w:t xml:space="preserve">: </w:t>
            </w:r>
            <w:r w:rsidR="00C52781" w:rsidRPr="00C52781">
              <w:rPr>
                <w:i/>
                <w:iCs/>
                <w:sz w:val="22"/>
                <w:szCs w:val="22"/>
              </w:rPr>
              <w:t>Th</w:t>
            </w:r>
            <w:r w:rsidRPr="00327499">
              <w:rPr>
                <w:i/>
                <w:iCs/>
                <w:sz w:val="22"/>
                <w:szCs w:val="22"/>
              </w:rPr>
              <w:t xml:space="preserve">is is concerned with how the needs present and interact to </w:t>
            </w:r>
            <w:r w:rsidRPr="00327499">
              <w:rPr>
                <w:b/>
                <w:i/>
                <w:iCs/>
                <w:sz w:val="22"/>
                <w:szCs w:val="22"/>
              </w:rPr>
              <w:t>increase the skill required to monitor the symptoms</w:t>
            </w:r>
            <w:r w:rsidRPr="00327499">
              <w:rPr>
                <w:i/>
                <w:iCs/>
                <w:sz w:val="22"/>
                <w:szCs w:val="22"/>
              </w:rPr>
              <w:t xml:space="preserve">, </w:t>
            </w:r>
            <w:r w:rsidRPr="00327499">
              <w:rPr>
                <w:b/>
                <w:i/>
                <w:iCs/>
                <w:sz w:val="22"/>
                <w:szCs w:val="22"/>
              </w:rPr>
              <w:t>treat the condition(s) and/or manage the care</w:t>
            </w:r>
            <w:r w:rsidRPr="00327499">
              <w:rPr>
                <w:i/>
                <w:iCs/>
                <w:sz w:val="22"/>
                <w:szCs w:val="22"/>
              </w:rPr>
              <w:t xml:space="preserve">. This may arise with a single condition, or it could include the presence of multiple conditions or </w:t>
            </w:r>
            <w:r w:rsidRPr="00327499">
              <w:rPr>
                <w:b/>
                <w:i/>
                <w:iCs/>
                <w:sz w:val="22"/>
                <w:szCs w:val="22"/>
              </w:rPr>
              <w:t>the interactions</w:t>
            </w:r>
            <w:r w:rsidRPr="00327499">
              <w:rPr>
                <w:i/>
                <w:iCs/>
                <w:sz w:val="22"/>
                <w:szCs w:val="22"/>
              </w:rPr>
              <w:t xml:space="preserve"> between two or more conditions. It may also include situations where an individual's </w:t>
            </w:r>
            <w:r w:rsidRPr="00327499">
              <w:rPr>
                <w:b/>
                <w:i/>
                <w:iCs/>
                <w:sz w:val="22"/>
                <w:szCs w:val="22"/>
              </w:rPr>
              <w:t>response to their own condition</w:t>
            </w:r>
            <w:r w:rsidRPr="00327499">
              <w:rPr>
                <w:i/>
                <w:iCs/>
                <w:sz w:val="22"/>
                <w:szCs w:val="22"/>
              </w:rPr>
              <w:t xml:space="preserve"> has an impact on their overall needs, such as when a physical health need results in the individual developing a mental health need.</w:t>
            </w:r>
          </w:p>
        </w:tc>
      </w:tr>
      <w:tr w:rsidR="00B81AAA" w:rsidRPr="00327499" w14:paraId="78BED096"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110E7230" w14:textId="477E4458" w:rsidR="00B81AAA" w:rsidRPr="00327499" w:rsidRDefault="00B81AAA" w:rsidP="00C52781">
            <w:pPr>
              <w:pStyle w:val="StyleLeft127cm"/>
              <w:ind w:left="0"/>
              <w:rPr>
                <w:b/>
                <w:bCs/>
              </w:rPr>
            </w:pPr>
            <w:r w:rsidRPr="00327499">
              <w:rPr>
                <w:b/>
                <w:bCs/>
              </w:rPr>
              <w:t>LA considerations</w:t>
            </w:r>
            <w:r w:rsidR="00C52781">
              <w:rPr>
                <w:b/>
                <w:bCs/>
              </w:rPr>
              <w:t xml:space="preserve">: </w:t>
            </w:r>
            <w:r w:rsidRPr="00327499">
              <w:rPr>
                <w:b/>
                <w:bCs/>
              </w:rPr>
              <w:t xml:space="preserve"> </w:t>
            </w:r>
          </w:p>
          <w:p w14:paraId="723F4BEA" w14:textId="77777777" w:rsidR="00B81AAA" w:rsidRPr="00327499" w:rsidRDefault="00B81AAA" w:rsidP="00B81AAA">
            <w:pPr>
              <w:pStyle w:val="StyleLeft127cm"/>
              <w:rPr>
                <w:b/>
                <w:bCs/>
              </w:rPr>
            </w:pPr>
          </w:p>
          <w:p w14:paraId="746F1A4B" w14:textId="77777777" w:rsidR="00B81AAA" w:rsidRPr="00327499" w:rsidRDefault="00B81AAA" w:rsidP="00B81AAA">
            <w:pPr>
              <w:pStyle w:val="StyleLeft127cm"/>
              <w:rPr>
                <w:bCs/>
              </w:rPr>
            </w:pPr>
          </w:p>
          <w:p w14:paraId="6550B3DE" w14:textId="77777777" w:rsidR="00B81AAA" w:rsidRPr="00327499" w:rsidRDefault="00B81AAA" w:rsidP="00B81AAA">
            <w:pPr>
              <w:pStyle w:val="StyleLeft127cm"/>
              <w:rPr>
                <w:bCs/>
              </w:rPr>
            </w:pPr>
          </w:p>
          <w:p w14:paraId="641138F8" w14:textId="77777777" w:rsidR="00B81AAA" w:rsidRPr="00327499" w:rsidRDefault="00B81AAA" w:rsidP="00B81AAA">
            <w:pPr>
              <w:pStyle w:val="StyleLeft127cm"/>
              <w:rPr>
                <w:bCs/>
              </w:rPr>
            </w:pPr>
          </w:p>
          <w:p w14:paraId="03C35C76" w14:textId="77777777" w:rsidR="00B81AAA" w:rsidRPr="00327499" w:rsidRDefault="00B81AAA" w:rsidP="00B81AAA">
            <w:pPr>
              <w:pStyle w:val="StyleLeft127cm"/>
              <w:rPr>
                <w:b/>
                <w:bCs/>
              </w:rPr>
            </w:pPr>
          </w:p>
        </w:tc>
      </w:tr>
      <w:tr w:rsidR="00B81AAA" w:rsidRPr="00327499" w14:paraId="76F9699C"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956967" w14:textId="3AC02FC4" w:rsidR="00B81AAA" w:rsidRPr="00327499" w:rsidRDefault="00B81AAA" w:rsidP="00C52781">
            <w:pPr>
              <w:pStyle w:val="StyleLeft127cm"/>
              <w:ind w:left="0"/>
              <w:rPr>
                <w:sz w:val="22"/>
                <w:szCs w:val="22"/>
              </w:rPr>
            </w:pPr>
            <w:r w:rsidRPr="00327499">
              <w:rPr>
                <w:b/>
                <w:bCs/>
                <w:sz w:val="22"/>
                <w:szCs w:val="22"/>
              </w:rPr>
              <w:t>Unpredictability</w:t>
            </w:r>
            <w:r w:rsidRPr="00327499">
              <w:rPr>
                <w:sz w:val="22"/>
                <w:szCs w:val="22"/>
              </w:rPr>
              <w:t>:</w:t>
            </w:r>
            <w:r w:rsidR="00C52781" w:rsidRPr="00C52781">
              <w:rPr>
                <w:sz w:val="22"/>
                <w:szCs w:val="22"/>
              </w:rPr>
              <w:t xml:space="preserve"> </w:t>
            </w:r>
            <w:r w:rsidRPr="00327499">
              <w:rPr>
                <w:i/>
                <w:iCs/>
                <w:sz w:val="22"/>
                <w:szCs w:val="22"/>
              </w:rPr>
              <w:t xml:space="preserve">This describes </w:t>
            </w:r>
            <w:r w:rsidRPr="00327499">
              <w:rPr>
                <w:b/>
                <w:bCs/>
                <w:i/>
                <w:iCs/>
                <w:sz w:val="22"/>
                <w:szCs w:val="22"/>
              </w:rPr>
              <w:t>the degree to which needs fluctuate</w:t>
            </w:r>
            <w:r w:rsidRPr="00327499">
              <w:rPr>
                <w:i/>
                <w:iCs/>
                <w:sz w:val="22"/>
                <w:szCs w:val="22"/>
              </w:rPr>
              <w:t xml:space="preserve"> and thereby </w:t>
            </w:r>
            <w:r w:rsidRPr="00327499">
              <w:rPr>
                <w:b/>
                <w:bCs/>
                <w:i/>
                <w:iCs/>
                <w:sz w:val="22"/>
                <w:szCs w:val="22"/>
              </w:rPr>
              <w:t>create challenges</w:t>
            </w:r>
            <w:r w:rsidRPr="00327499">
              <w:rPr>
                <w:i/>
                <w:iCs/>
                <w:sz w:val="22"/>
                <w:szCs w:val="22"/>
              </w:rPr>
              <w:t xml:space="preserve"> in managing them. It also relates to </w:t>
            </w:r>
            <w:r w:rsidRPr="00327499">
              <w:rPr>
                <w:b/>
                <w:bCs/>
                <w:i/>
                <w:iCs/>
                <w:sz w:val="22"/>
                <w:szCs w:val="22"/>
              </w:rPr>
              <w:t>the level of risk</w:t>
            </w:r>
            <w:r w:rsidRPr="00327499">
              <w:rPr>
                <w:i/>
                <w:iCs/>
                <w:sz w:val="22"/>
                <w:szCs w:val="22"/>
              </w:rPr>
              <w:t xml:space="preserve"> to the </w:t>
            </w:r>
            <w:r w:rsidRPr="00327499">
              <w:rPr>
                <w:b/>
                <w:bCs/>
                <w:i/>
                <w:iCs/>
                <w:sz w:val="22"/>
                <w:szCs w:val="22"/>
              </w:rPr>
              <w:t>individual’s health</w:t>
            </w:r>
            <w:r w:rsidRPr="00327499">
              <w:rPr>
                <w:i/>
                <w:iCs/>
                <w:sz w:val="22"/>
                <w:szCs w:val="22"/>
              </w:rPr>
              <w:t xml:space="preserve"> if adequate and timely care is not provided. An individual with an unpredictable healthcare need is </w:t>
            </w:r>
            <w:r w:rsidRPr="00327499">
              <w:rPr>
                <w:bCs/>
                <w:i/>
                <w:iCs/>
                <w:sz w:val="22"/>
                <w:szCs w:val="22"/>
              </w:rPr>
              <w:t xml:space="preserve">likely to have either a </w:t>
            </w:r>
            <w:r w:rsidRPr="00327499">
              <w:rPr>
                <w:b/>
                <w:bCs/>
                <w:i/>
                <w:iCs/>
                <w:sz w:val="22"/>
                <w:szCs w:val="22"/>
              </w:rPr>
              <w:t>fluctuating, unstable or rapidly deteriorating condition.</w:t>
            </w:r>
          </w:p>
        </w:tc>
      </w:tr>
      <w:tr w:rsidR="00B81AAA" w:rsidRPr="00327499" w14:paraId="135A9B87"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595573AA" w14:textId="704B5FCB" w:rsidR="00B81AAA" w:rsidRPr="00327499" w:rsidRDefault="00B81AAA" w:rsidP="00315E0C">
            <w:pPr>
              <w:pStyle w:val="StyleLeft127cm"/>
              <w:ind w:left="0"/>
              <w:rPr>
                <w:b/>
                <w:bCs/>
              </w:rPr>
            </w:pPr>
            <w:r w:rsidRPr="00327499">
              <w:rPr>
                <w:b/>
                <w:bCs/>
              </w:rPr>
              <w:t>LA considerations</w:t>
            </w:r>
            <w:r w:rsidR="00315E0C">
              <w:rPr>
                <w:b/>
                <w:bCs/>
              </w:rPr>
              <w:t xml:space="preserve">: </w:t>
            </w:r>
          </w:p>
          <w:p w14:paraId="3E433379" w14:textId="77777777" w:rsidR="00B81AAA" w:rsidRPr="00327499" w:rsidRDefault="00B81AAA" w:rsidP="00B81AAA">
            <w:pPr>
              <w:pStyle w:val="StyleLeft127cm"/>
              <w:rPr>
                <w:b/>
                <w:bCs/>
              </w:rPr>
            </w:pPr>
          </w:p>
          <w:p w14:paraId="331A8652" w14:textId="77777777" w:rsidR="00B81AAA" w:rsidRPr="00327499" w:rsidRDefault="00B81AAA" w:rsidP="00B81AAA">
            <w:pPr>
              <w:pStyle w:val="StyleLeft127cm"/>
              <w:rPr>
                <w:b/>
                <w:bCs/>
              </w:rPr>
            </w:pPr>
          </w:p>
          <w:p w14:paraId="1AA0B597" w14:textId="77777777" w:rsidR="00B81AAA" w:rsidRPr="00327499" w:rsidRDefault="00B81AAA" w:rsidP="00B81AAA">
            <w:pPr>
              <w:pStyle w:val="StyleLeft127cm"/>
              <w:rPr>
                <w:b/>
                <w:bCs/>
              </w:rPr>
            </w:pPr>
          </w:p>
          <w:p w14:paraId="22632478" w14:textId="77777777" w:rsidR="00B81AAA" w:rsidRPr="00327499" w:rsidRDefault="00B81AAA" w:rsidP="00B81AAA">
            <w:pPr>
              <w:pStyle w:val="StyleLeft127cm"/>
              <w:rPr>
                <w:b/>
                <w:bCs/>
              </w:rPr>
            </w:pPr>
          </w:p>
          <w:p w14:paraId="507AD56D" w14:textId="77777777" w:rsidR="00B81AAA" w:rsidRPr="00327499" w:rsidRDefault="00B81AAA" w:rsidP="00B81AAA">
            <w:pPr>
              <w:pStyle w:val="StyleLeft127cm"/>
              <w:rPr>
                <w:b/>
                <w:bCs/>
              </w:rPr>
            </w:pPr>
          </w:p>
        </w:tc>
      </w:tr>
      <w:tr w:rsidR="00B81AAA" w:rsidRPr="00327499" w14:paraId="41849AD8"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160D5739" w14:textId="77777777" w:rsidR="00B81AAA" w:rsidRPr="00327499" w:rsidRDefault="00B81AAA" w:rsidP="00315E0C">
            <w:pPr>
              <w:pStyle w:val="StyleLeft127cm"/>
              <w:ind w:left="0"/>
              <w:rPr>
                <w:b/>
                <w:bCs/>
                <w:sz w:val="22"/>
                <w:szCs w:val="22"/>
              </w:rPr>
            </w:pPr>
            <w:r w:rsidRPr="00327499">
              <w:rPr>
                <w:b/>
                <w:bCs/>
                <w:sz w:val="22"/>
                <w:szCs w:val="22"/>
              </w:rPr>
              <w:t>Recommendation:</w:t>
            </w:r>
          </w:p>
          <w:p w14:paraId="18D7DCA2" w14:textId="77777777" w:rsidR="00B81AAA" w:rsidRPr="00327499" w:rsidRDefault="00B81AAA" w:rsidP="00315E0C">
            <w:pPr>
              <w:pStyle w:val="StyleLeft127cm"/>
              <w:ind w:left="0"/>
              <w:rPr>
                <w:bCs/>
                <w:sz w:val="22"/>
                <w:szCs w:val="22"/>
              </w:rPr>
            </w:pPr>
            <w:r w:rsidRPr="00327499">
              <w:rPr>
                <w:bCs/>
                <w:sz w:val="22"/>
                <w:szCs w:val="22"/>
              </w:rPr>
              <w:t xml:space="preserve">Provide a recommendation as to whether or not the individual has a primary health need. It should be remembered that, whilst the recommendation should </w:t>
            </w:r>
            <w:proofErr w:type="gramStart"/>
            <w:r w:rsidRPr="00327499">
              <w:rPr>
                <w:bCs/>
                <w:sz w:val="22"/>
                <w:szCs w:val="22"/>
              </w:rPr>
              <w:t>make reference</w:t>
            </w:r>
            <w:proofErr w:type="gramEnd"/>
            <w:r w:rsidRPr="00327499">
              <w:rPr>
                <w:bCs/>
                <w:sz w:val="22"/>
                <w:szCs w:val="22"/>
              </w:rPr>
              <w:t xml:space="preserve"> to all four characteristics of nature intensity, complexity and unpredictability, any one of these could on their own or in combination with others be sufficient to indicate a primary health need.</w:t>
            </w:r>
          </w:p>
          <w:p w14:paraId="785DCCBE" w14:textId="7112B91A" w:rsidR="00B81AAA" w:rsidRPr="00327499" w:rsidRDefault="00B81AAA" w:rsidP="00315E0C">
            <w:pPr>
              <w:pStyle w:val="StyleLeft127cm"/>
              <w:ind w:left="0"/>
              <w:rPr>
                <w:b/>
                <w:bCs/>
              </w:rPr>
            </w:pPr>
            <w:r w:rsidRPr="00327499">
              <w:rPr>
                <w:bCs/>
                <w:i/>
                <w:sz w:val="22"/>
                <w:szCs w:val="22"/>
              </w:rPr>
              <w:t>*The Local Authority Social Worker should sign the DST to indicate that the Local Authority has participated in the MDT</w:t>
            </w:r>
            <w:r w:rsidR="00315E0C" w:rsidRPr="00315E0C">
              <w:rPr>
                <w:bCs/>
                <w:i/>
                <w:sz w:val="22"/>
                <w:szCs w:val="22"/>
              </w:rPr>
              <w:t>.</w:t>
            </w:r>
            <w:r w:rsidRPr="00327499">
              <w:rPr>
                <w:bCs/>
                <w:i/>
                <w:sz w:val="22"/>
                <w:szCs w:val="22"/>
              </w:rPr>
              <w:t xml:space="preserve"> The DST </w:t>
            </w:r>
            <w:r w:rsidR="00315E0C" w:rsidRPr="00315E0C">
              <w:rPr>
                <w:bCs/>
                <w:i/>
                <w:sz w:val="22"/>
                <w:szCs w:val="22"/>
              </w:rPr>
              <w:t>should indicate</w:t>
            </w:r>
            <w:r w:rsidRPr="00327499">
              <w:rPr>
                <w:bCs/>
                <w:i/>
                <w:sz w:val="22"/>
                <w:szCs w:val="22"/>
              </w:rPr>
              <w:t xml:space="preserve"> that an agreement could not be reached regarding the primary health need and recommendation of eligibility.</w:t>
            </w:r>
            <w:r w:rsidRPr="00327499">
              <w:rPr>
                <w:bCs/>
                <w:i/>
              </w:rPr>
              <w:t xml:space="preserve"> </w:t>
            </w:r>
          </w:p>
        </w:tc>
      </w:tr>
      <w:tr w:rsidR="00B81AAA" w:rsidRPr="00327499" w14:paraId="1CE11743"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17353A32" w14:textId="77777777" w:rsidR="00B81AAA" w:rsidRPr="00327499" w:rsidRDefault="00B81AAA" w:rsidP="00315E0C">
            <w:pPr>
              <w:pStyle w:val="StyleLeft127cm"/>
              <w:ind w:left="0"/>
              <w:rPr>
                <w:b/>
                <w:bCs/>
              </w:rPr>
            </w:pPr>
            <w:r w:rsidRPr="00327499">
              <w:rPr>
                <w:b/>
                <w:bCs/>
              </w:rPr>
              <w:t>LA Recommendation:</w:t>
            </w:r>
          </w:p>
          <w:p w14:paraId="1DF89829" w14:textId="77777777" w:rsidR="00B81AAA" w:rsidRDefault="00B81AAA" w:rsidP="00414F3C">
            <w:pPr>
              <w:pStyle w:val="StyleLeft127cm"/>
              <w:ind w:left="0"/>
              <w:rPr>
                <w:b/>
                <w:bCs/>
              </w:rPr>
            </w:pPr>
          </w:p>
          <w:p w14:paraId="2D303934" w14:textId="77777777" w:rsidR="00414F3C" w:rsidRDefault="00414F3C" w:rsidP="00414F3C">
            <w:pPr>
              <w:pStyle w:val="StyleLeft127cm"/>
              <w:ind w:left="0"/>
              <w:rPr>
                <w:b/>
                <w:bCs/>
              </w:rPr>
            </w:pPr>
          </w:p>
          <w:p w14:paraId="1B7F88CD" w14:textId="77777777" w:rsidR="00414F3C" w:rsidRPr="00327499" w:rsidRDefault="00414F3C" w:rsidP="00414F3C">
            <w:pPr>
              <w:pStyle w:val="StyleLeft127cm"/>
              <w:ind w:left="0"/>
              <w:rPr>
                <w:b/>
                <w:bCs/>
              </w:rPr>
            </w:pPr>
          </w:p>
          <w:p w14:paraId="64F21131" w14:textId="77777777" w:rsidR="00B81AAA" w:rsidRPr="00327499" w:rsidRDefault="00B81AAA" w:rsidP="00B81AAA">
            <w:pPr>
              <w:pStyle w:val="StyleLeft127cm"/>
              <w:rPr>
                <w:b/>
                <w:bCs/>
              </w:rPr>
            </w:pPr>
          </w:p>
          <w:p w14:paraId="358A7CC3" w14:textId="77777777" w:rsidR="00B81AAA" w:rsidRPr="00327499" w:rsidRDefault="00B81AAA" w:rsidP="00B81AAA">
            <w:pPr>
              <w:pStyle w:val="StyleLeft127cm"/>
              <w:rPr>
                <w:bCs/>
                <w:i/>
              </w:rPr>
            </w:pPr>
          </w:p>
        </w:tc>
      </w:tr>
      <w:tr w:rsidR="00B81AAA" w:rsidRPr="00327499" w14:paraId="3E6DF154" w14:textId="77777777" w:rsidTr="00B81AAA">
        <w:tc>
          <w:tcPr>
            <w:tcW w:w="7943" w:type="dxa"/>
            <w:tcBorders>
              <w:top w:val="single" w:sz="4" w:space="0" w:color="auto"/>
              <w:left w:val="single" w:sz="4" w:space="0" w:color="auto"/>
              <w:bottom w:val="single" w:sz="4" w:space="0" w:color="auto"/>
              <w:right w:val="single" w:sz="4" w:space="0" w:color="auto"/>
            </w:tcBorders>
            <w:shd w:val="clear" w:color="auto" w:fill="FFFFFF"/>
          </w:tcPr>
          <w:p w14:paraId="5AD32650" w14:textId="77777777" w:rsidR="00B81AAA" w:rsidRPr="00327499" w:rsidRDefault="00B81AAA" w:rsidP="003625FF">
            <w:pPr>
              <w:pStyle w:val="StyleLeft127cm"/>
              <w:ind w:left="0"/>
              <w:rPr>
                <w:b/>
                <w:bCs/>
              </w:rPr>
            </w:pPr>
            <w:r w:rsidRPr="00327499">
              <w:rPr>
                <w:b/>
                <w:bCs/>
              </w:rPr>
              <w:t>Name of Local Authority Social Worker:</w:t>
            </w:r>
          </w:p>
          <w:p w14:paraId="1558B1D5" w14:textId="77777777" w:rsidR="00B81AAA" w:rsidRDefault="00B81AAA" w:rsidP="00414F3C">
            <w:pPr>
              <w:pStyle w:val="StyleLeft127cm"/>
              <w:ind w:left="0"/>
              <w:rPr>
                <w:b/>
                <w:bCs/>
              </w:rPr>
            </w:pPr>
            <w:r w:rsidRPr="00327499">
              <w:rPr>
                <w:b/>
                <w:bCs/>
              </w:rPr>
              <w:t xml:space="preserve">Date: </w:t>
            </w:r>
          </w:p>
          <w:p w14:paraId="50475818" w14:textId="51BFB64D" w:rsidR="00414F3C" w:rsidRPr="00327499" w:rsidRDefault="00414F3C" w:rsidP="00414F3C">
            <w:pPr>
              <w:pStyle w:val="StyleLeft127cm"/>
              <w:ind w:left="0"/>
              <w:rPr>
                <w:b/>
                <w:bCs/>
              </w:rPr>
            </w:pPr>
          </w:p>
        </w:tc>
        <w:tc>
          <w:tcPr>
            <w:tcW w:w="3113" w:type="dxa"/>
            <w:tcBorders>
              <w:top w:val="single" w:sz="4" w:space="0" w:color="auto"/>
              <w:left w:val="single" w:sz="4" w:space="0" w:color="auto"/>
              <w:bottom w:val="single" w:sz="4" w:space="0" w:color="auto"/>
              <w:right w:val="single" w:sz="4" w:space="0" w:color="auto"/>
            </w:tcBorders>
            <w:shd w:val="clear" w:color="auto" w:fill="FFFFFF"/>
          </w:tcPr>
          <w:p w14:paraId="5C0B73FF" w14:textId="77777777" w:rsidR="00B81AAA" w:rsidRPr="00327499" w:rsidRDefault="00B81AAA" w:rsidP="00B81AAA">
            <w:pPr>
              <w:pStyle w:val="StyleLeft127cm"/>
              <w:rPr>
                <w:b/>
                <w:bCs/>
              </w:rPr>
            </w:pPr>
          </w:p>
        </w:tc>
      </w:tr>
      <w:tr w:rsidR="00B81AAA" w:rsidRPr="00327499" w14:paraId="35DC6CFF" w14:textId="77777777" w:rsidTr="00B81AAA">
        <w:tc>
          <w:tcPr>
            <w:tcW w:w="11056" w:type="dxa"/>
            <w:gridSpan w:val="2"/>
            <w:tcBorders>
              <w:top w:val="single" w:sz="4" w:space="0" w:color="auto"/>
              <w:left w:val="single" w:sz="4" w:space="0" w:color="auto"/>
              <w:bottom w:val="single" w:sz="4" w:space="0" w:color="auto"/>
              <w:right w:val="single" w:sz="4" w:space="0" w:color="auto"/>
            </w:tcBorders>
            <w:shd w:val="clear" w:color="auto" w:fill="FFFFFF"/>
          </w:tcPr>
          <w:p w14:paraId="1ACFE861" w14:textId="7CAE1C26" w:rsidR="00B81AAA" w:rsidRPr="00327499" w:rsidRDefault="00B81AAA" w:rsidP="00F66AC8">
            <w:pPr>
              <w:pStyle w:val="StyleLeft127cm"/>
              <w:ind w:left="0"/>
              <w:rPr>
                <w:b/>
                <w:bCs/>
                <w:szCs w:val="24"/>
              </w:rPr>
            </w:pPr>
            <w:r w:rsidRPr="00327499">
              <w:rPr>
                <w:b/>
                <w:bCs/>
                <w:szCs w:val="24"/>
              </w:rPr>
              <w:lastRenderedPageBreak/>
              <w:t>Key Definitions</w:t>
            </w:r>
            <w:r w:rsidR="00D4493C" w:rsidRPr="00FA4C21">
              <w:rPr>
                <w:b/>
                <w:bCs/>
                <w:szCs w:val="24"/>
              </w:rPr>
              <w:t>:</w:t>
            </w:r>
          </w:p>
          <w:p w14:paraId="220FD6F1" w14:textId="77777777" w:rsidR="00B81AAA" w:rsidRPr="00327499" w:rsidRDefault="00B81AAA" w:rsidP="00F66AC8">
            <w:pPr>
              <w:pStyle w:val="StyleLeft127cm"/>
              <w:ind w:left="0"/>
              <w:rPr>
                <w:b/>
                <w:bCs/>
                <w:sz w:val="22"/>
                <w:szCs w:val="22"/>
              </w:rPr>
            </w:pPr>
            <w:r w:rsidRPr="00327499">
              <w:rPr>
                <w:b/>
                <w:bCs/>
                <w:sz w:val="22"/>
                <w:szCs w:val="22"/>
              </w:rPr>
              <w:t xml:space="preserve">Primary Health Need </w:t>
            </w:r>
          </w:p>
          <w:p w14:paraId="54B58D9A" w14:textId="77777777" w:rsidR="00B81AAA" w:rsidRPr="00327499" w:rsidRDefault="00B81AAA" w:rsidP="00F66AC8">
            <w:pPr>
              <w:pStyle w:val="StyleLeft127cm"/>
              <w:ind w:left="0"/>
              <w:rPr>
                <w:i/>
                <w:iCs/>
                <w:sz w:val="22"/>
                <w:szCs w:val="22"/>
              </w:rPr>
            </w:pPr>
            <w:r w:rsidRPr="00327499">
              <w:rPr>
                <w:i/>
                <w:iCs/>
                <w:sz w:val="22"/>
                <w:szCs w:val="22"/>
              </w:rPr>
              <w:t xml:space="preserve">Primary Health Need is a concept developed by the Secretary of State for Health to assist in deciding when an individual’s </w:t>
            </w:r>
            <w:r w:rsidRPr="00327499">
              <w:rPr>
                <w:b/>
                <w:i/>
                <w:iCs/>
                <w:sz w:val="22"/>
                <w:szCs w:val="22"/>
              </w:rPr>
              <w:t>primary need is for healthcare</w:t>
            </w:r>
            <w:r w:rsidRPr="00327499">
              <w:rPr>
                <w:i/>
                <w:iCs/>
                <w:sz w:val="22"/>
                <w:szCs w:val="22"/>
              </w:rPr>
              <w:t xml:space="preserve"> (which it is appropriate for the NHS to provide under the 2006 Act) rather than social care (which the Local Authority may provide under the Care Act 2014). To determine whether an individual has a primary health need, there is an assessment process, which is detailed in the National Framework of Continuing Healthcare. </w:t>
            </w:r>
          </w:p>
          <w:p w14:paraId="0CF92873" w14:textId="77777777" w:rsidR="00B81AAA" w:rsidRPr="00327499" w:rsidRDefault="00B81AAA" w:rsidP="00F66AC8">
            <w:pPr>
              <w:pStyle w:val="StyleLeft127cm"/>
              <w:ind w:left="0"/>
              <w:rPr>
                <w:b/>
                <w:bCs/>
                <w:sz w:val="22"/>
                <w:szCs w:val="22"/>
              </w:rPr>
            </w:pPr>
            <w:r w:rsidRPr="00327499">
              <w:rPr>
                <w:b/>
                <w:bCs/>
                <w:sz w:val="22"/>
                <w:szCs w:val="22"/>
              </w:rPr>
              <w:t xml:space="preserve">NHS Continuing Healthcare </w:t>
            </w:r>
          </w:p>
          <w:p w14:paraId="4D918AE2" w14:textId="77777777" w:rsidR="00B81AAA" w:rsidRPr="00327499" w:rsidRDefault="00B81AAA" w:rsidP="00F66AC8">
            <w:pPr>
              <w:pStyle w:val="StyleLeft127cm"/>
              <w:ind w:left="0"/>
              <w:rPr>
                <w:i/>
                <w:iCs/>
                <w:sz w:val="22"/>
                <w:szCs w:val="22"/>
              </w:rPr>
            </w:pPr>
            <w:r w:rsidRPr="00327499">
              <w:rPr>
                <w:i/>
                <w:iCs/>
                <w:sz w:val="22"/>
                <w:szCs w:val="22"/>
              </w:rPr>
              <w:t>NHS Continuing Healthcare means a package of ongoing care that is arranged and funded solely by the National Health Service (NHS) where the individual has been assessed and found to have a ‘primary health need’ as set out in this National Framework. Such care is provided to an individual aged 18 or over, to meet health and associated social care needs that have arisen as a result of disability, accident or illness. The actual services provided as part of the package should be seen in the wider context of best practice and service development for each client group. Eligibility for NHS Continuing Healthcare is not determined by the setting in which the package of support can be offered or by the type of service delivery</w:t>
            </w:r>
          </w:p>
          <w:p w14:paraId="3CA58B43" w14:textId="2A9D83F1" w:rsidR="00B81AAA" w:rsidRPr="00327499" w:rsidRDefault="00F66AC8" w:rsidP="00F66AC8">
            <w:pPr>
              <w:pStyle w:val="StyleLeft127cm"/>
              <w:ind w:left="0"/>
              <w:rPr>
                <w:b/>
                <w:bCs/>
              </w:rPr>
            </w:pPr>
            <w:hyperlink r:id="rId34" w:history="1">
              <w:r w:rsidRPr="00327499">
                <w:rPr>
                  <w:rStyle w:val="Hyperlink"/>
                  <w:i/>
                  <w:iCs/>
                  <w:sz w:val="22"/>
                  <w:szCs w:val="22"/>
                </w:rPr>
                <w:t>https://www.gov.uk/government/publications/national-framework-for-nhs-continuing-healthcare-and-nhs-funded-nursing-care</w:t>
              </w:r>
            </w:hyperlink>
          </w:p>
        </w:tc>
      </w:tr>
    </w:tbl>
    <w:p w14:paraId="401F0044" w14:textId="77777777" w:rsidR="00327499" w:rsidRPr="00327499" w:rsidRDefault="00327499" w:rsidP="00327499">
      <w:pPr>
        <w:pStyle w:val="StyleLeft127cm"/>
      </w:pPr>
    </w:p>
    <w:p w14:paraId="7F636FDD" w14:textId="77777777" w:rsidR="00327499" w:rsidRPr="00327499" w:rsidRDefault="00327499" w:rsidP="00327499">
      <w:pPr>
        <w:pStyle w:val="StyleLeft127cm"/>
      </w:pPr>
      <w:r w:rsidRPr="00327499">
        <w:br w:type="page"/>
      </w:r>
    </w:p>
    <w:p w14:paraId="086897D1" w14:textId="4DF8D677" w:rsidR="00272598" w:rsidRDefault="00272598" w:rsidP="00D4493C">
      <w:pPr>
        <w:pStyle w:val="Heading1"/>
        <w:numPr>
          <w:ilvl w:val="0"/>
          <w:numId w:val="0"/>
        </w:numPr>
        <w:jc w:val="left"/>
      </w:pPr>
      <w:bookmarkStart w:id="48" w:name="_Toc204768208"/>
      <w:r w:rsidRPr="000B7BCD">
        <w:lastRenderedPageBreak/>
        <w:t xml:space="preserve">Appendix </w:t>
      </w:r>
      <w:r w:rsidR="004300CC">
        <w:t>3</w:t>
      </w:r>
      <w:r w:rsidR="00552616" w:rsidRPr="000B7BCD">
        <w:t xml:space="preserve"> </w:t>
      </w:r>
      <w:r w:rsidR="00BB148F">
        <w:t>–</w:t>
      </w:r>
      <w:r w:rsidR="000246ED">
        <w:t xml:space="preserve"> </w:t>
      </w:r>
      <w:r w:rsidR="00BB148F">
        <w:t xml:space="preserve">Dispute Resolution Panel </w:t>
      </w:r>
      <w:proofErr w:type="spellStart"/>
      <w:r w:rsidR="000246ED">
        <w:t>ToR</w:t>
      </w:r>
      <w:proofErr w:type="spellEnd"/>
      <w:r w:rsidR="00D4493C">
        <w:t xml:space="preserve"> </w:t>
      </w:r>
      <w:r w:rsidR="000246ED">
        <w:t>(Stage 3)</w:t>
      </w:r>
      <w:bookmarkEnd w:id="48"/>
    </w:p>
    <w:p w14:paraId="2AA5E5F9" w14:textId="3E371213" w:rsidR="00D4493C" w:rsidRPr="003F5CFC" w:rsidRDefault="00D4493C" w:rsidP="000246ED">
      <w:pPr>
        <w:pStyle w:val="StyleLeft127cm"/>
        <w:ind w:left="0"/>
        <w:jc w:val="center"/>
        <w:rPr>
          <w:b/>
          <w:bCs/>
          <w:sz w:val="20"/>
        </w:rPr>
      </w:pPr>
    </w:p>
    <w:p w14:paraId="7D478639" w14:textId="77777777" w:rsidR="000246ED" w:rsidRDefault="000246ED" w:rsidP="000246ED">
      <w:pPr>
        <w:pStyle w:val="StyleLeft127cm"/>
        <w:ind w:left="0"/>
        <w:jc w:val="center"/>
        <w:rPr>
          <w:b/>
          <w:bCs/>
          <w:sz w:val="28"/>
          <w:szCs w:val="28"/>
        </w:rPr>
      </w:pPr>
      <w:r w:rsidRPr="000246ED">
        <w:rPr>
          <w:b/>
          <w:bCs/>
          <w:sz w:val="28"/>
          <w:szCs w:val="28"/>
        </w:rPr>
        <w:t>Terms of Reference</w:t>
      </w:r>
    </w:p>
    <w:p w14:paraId="7502A128" w14:textId="77777777" w:rsidR="003F5CFC" w:rsidRPr="003F5CFC" w:rsidRDefault="003F5CFC" w:rsidP="000246ED">
      <w:pPr>
        <w:pStyle w:val="StyleLeft127cm"/>
        <w:ind w:left="0"/>
        <w:jc w:val="center"/>
        <w:rPr>
          <w:b/>
          <w:bCs/>
          <w:sz w:val="20"/>
        </w:rPr>
      </w:pPr>
    </w:p>
    <w:p w14:paraId="652DAEAB" w14:textId="607E720A" w:rsidR="000246ED" w:rsidRDefault="007B2389" w:rsidP="006812EC">
      <w:pPr>
        <w:pStyle w:val="StyleLeft127cm"/>
        <w:numPr>
          <w:ilvl w:val="0"/>
          <w:numId w:val="20"/>
        </w:numPr>
        <w:ind w:hanging="720"/>
        <w:rPr>
          <w:b/>
          <w:bCs/>
          <w:sz w:val="28"/>
          <w:szCs w:val="28"/>
        </w:rPr>
      </w:pPr>
      <w:r>
        <w:rPr>
          <w:b/>
          <w:bCs/>
          <w:sz w:val="28"/>
          <w:szCs w:val="28"/>
        </w:rPr>
        <w:t xml:space="preserve">Purpose of the Panel </w:t>
      </w:r>
    </w:p>
    <w:p w14:paraId="086897D4" w14:textId="2DD7CC9E" w:rsidR="002C4023" w:rsidRPr="000246ED" w:rsidRDefault="002C4023" w:rsidP="006812EC">
      <w:pPr>
        <w:pStyle w:val="StyleLeft127cm"/>
        <w:ind w:left="0"/>
        <w:rPr>
          <w:b/>
          <w:bCs/>
          <w:sz w:val="28"/>
          <w:szCs w:val="28"/>
        </w:rPr>
      </w:pPr>
      <w:r>
        <w:t xml:space="preserve">The Panel will consider and provide a decision on the outcome of disputes </w:t>
      </w:r>
      <w:r w:rsidR="00490B5A">
        <w:t>between NHS STW and</w:t>
      </w:r>
      <w:r>
        <w:t xml:space="preserve"> Shropshire Council or Telford and Wrekin Council or other Local Authorities, against the </w:t>
      </w:r>
      <w:r w:rsidR="006812EC">
        <w:t>recommendations</w:t>
      </w:r>
      <w:r>
        <w:t xml:space="preserve"> made by </w:t>
      </w:r>
      <w:r w:rsidR="00EF624B">
        <w:t>NHS STW</w:t>
      </w:r>
      <w:r>
        <w:t xml:space="preserve"> on eligibility for NHS Continuing Healthcare in accordance with the National Framework for NHS Funded Continuing Healthcare and NHS </w:t>
      </w:r>
      <w:r w:rsidR="00287A29">
        <w:t>F</w:t>
      </w:r>
      <w:r>
        <w:t>unded Nursing Care 2022 (revised), this may include decisions on joint funding.</w:t>
      </w:r>
    </w:p>
    <w:p w14:paraId="086897D5" w14:textId="77777777" w:rsidR="00A70A98" w:rsidRDefault="002C4023" w:rsidP="006812EC">
      <w:pPr>
        <w:pStyle w:val="StyleLeft127cm"/>
        <w:ind w:left="0"/>
      </w:pPr>
      <w:r>
        <w:t>The Panel will be set up in accordance with the process set out in the NHS Shropshire, Telford and Wrekin Dispute Resolution Process.</w:t>
      </w:r>
    </w:p>
    <w:p w14:paraId="7922F468" w14:textId="77777777" w:rsidR="007B2389" w:rsidRDefault="007B2389" w:rsidP="006812EC">
      <w:pPr>
        <w:pStyle w:val="StyleLeft127cm"/>
        <w:ind w:left="0"/>
      </w:pPr>
    </w:p>
    <w:p w14:paraId="086897D6" w14:textId="13A55275" w:rsidR="002C4023" w:rsidRPr="007B2389" w:rsidRDefault="007B2389" w:rsidP="006812EC">
      <w:pPr>
        <w:pStyle w:val="StyleLeft127cm"/>
        <w:numPr>
          <w:ilvl w:val="0"/>
          <w:numId w:val="20"/>
        </w:numPr>
        <w:ind w:hanging="720"/>
        <w:rPr>
          <w:b/>
          <w:bCs/>
          <w:sz w:val="28"/>
          <w:szCs w:val="28"/>
        </w:rPr>
      </w:pPr>
      <w:r>
        <w:rPr>
          <w:b/>
          <w:bCs/>
          <w:sz w:val="28"/>
          <w:szCs w:val="28"/>
        </w:rPr>
        <w:t xml:space="preserve">Objectives </w:t>
      </w:r>
      <w:r w:rsidR="002C4023" w:rsidRPr="007B2389">
        <w:rPr>
          <w:sz w:val="28"/>
          <w:szCs w:val="28"/>
        </w:rPr>
        <w:t xml:space="preserve"> </w:t>
      </w:r>
    </w:p>
    <w:p w14:paraId="086897D7" w14:textId="4D023FCD" w:rsidR="002C4023" w:rsidRDefault="002C4023" w:rsidP="006812EC">
      <w:r>
        <w:t xml:space="preserve">To consider applications for NHS Continuing Healthcare where the Local Authority has disputed the </w:t>
      </w:r>
      <w:r w:rsidR="002A2424">
        <w:t>recommendation</w:t>
      </w:r>
      <w:r>
        <w:t xml:space="preserve"> made by </w:t>
      </w:r>
      <w:r w:rsidR="00EF624B">
        <w:t>NHS STW</w:t>
      </w:r>
      <w:r>
        <w:t xml:space="preserve"> about whether an individual’s health care needs demonstrate a Primary Health Need and/or meet the eligibility criteria for NHS Continuing Health</w:t>
      </w:r>
      <w:r w:rsidR="00E91F43">
        <w:t>c</w:t>
      </w:r>
      <w:r>
        <w:t>are in accordance with the National Framework for NHS Continuing Healthcare and NHS Funded Nursing Care 2022 (revised). This could include eligibility decisions where an individual is considered as no longer presenting with a primary health need or meeting the criteria for joint funding following a reassessment of their needs.</w:t>
      </w:r>
    </w:p>
    <w:p w14:paraId="086897D8" w14:textId="6A5688CA" w:rsidR="002C4023" w:rsidRDefault="002C4023" w:rsidP="006812EC">
      <w:r>
        <w:t xml:space="preserve">To consider the evidence presented in support of the application and to </w:t>
      </w:r>
      <w:proofErr w:type="gramStart"/>
      <w:r>
        <w:t>make a decision</w:t>
      </w:r>
      <w:proofErr w:type="gramEnd"/>
      <w:r>
        <w:t xml:space="preserve"> as to the applicant’s eligibility for </w:t>
      </w:r>
      <w:r w:rsidR="00C1303F">
        <w:t xml:space="preserve">NHS </w:t>
      </w:r>
      <w:r>
        <w:t>Continuing Health</w:t>
      </w:r>
      <w:r w:rsidR="00C1303F">
        <w:t>car</w:t>
      </w:r>
      <w:r>
        <w:t>e or Joint Funding.</w:t>
      </w:r>
    </w:p>
    <w:p w14:paraId="4716075D" w14:textId="77777777" w:rsidR="007B2389" w:rsidRDefault="007B2389" w:rsidP="006812EC"/>
    <w:p w14:paraId="4BC5CCBC" w14:textId="6F11161F" w:rsidR="007B2389" w:rsidRDefault="007B2389" w:rsidP="006812EC">
      <w:pPr>
        <w:pStyle w:val="StyleLeft127cm"/>
        <w:numPr>
          <w:ilvl w:val="0"/>
          <w:numId w:val="20"/>
        </w:numPr>
        <w:ind w:hanging="720"/>
        <w:rPr>
          <w:b/>
          <w:bCs/>
          <w:sz w:val="28"/>
          <w:szCs w:val="28"/>
        </w:rPr>
      </w:pPr>
      <w:r>
        <w:rPr>
          <w:b/>
          <w:bCs/>
          <w:sz w:val="28"/>
          <w:szCs w:val="28"/>
        </w:rPr>
        <w:t xml:space="preserve">Panel Membership </w:t>
      </w:r>
    </w:p>
    <w:p w14:paraId="086897DA" w14:textId="77777777" w:rsidR="002C4023" w:rsidRDefault="002C4023" w:rsidP="006812EC">
      <w:r>
        <w:t xml:space="preserve">Membership of Dispute Panels will </w:t>
      </w:r>
      <w:proofErr w:type="gramStart"/>
      <w:r>
        <w:t>consists</w:t>
      </w:r>
      <w:proofErr w:type="gramEnd"/>
      <w:r>
        <w:t xml:space="preserve"> of: </w:t>
      </w:r>
    </w:p>
    <w:p w14:paraId="086897DB" w14:textId="1E347AC1" w:rsidR="002C4023" w:rsidRDefault="002C4023" w:rsidP="006812EC">
      <w:pPr>
        <w:numPr>
          <w:ilvl w:val="0"/>
          <w:numId w:val="14"/>
        </w:numPr>
      </w:pPr>
      <w:r>
        <w:t xml:space="preserve">Stage 2, </w:t>
      </w:r>
      <w:r w:rsidR="00081E81">
        <w:t>CHC Team Manager</w:t>
      </w:r>
      <w:r>
        <w:t xml:space="preserve"> or nominated deputy as Chair</w:t>
      </w:r>
    </w:p>
    <w:p w14:paraId="086897DC" w14:textId="41F7D605" w:rsidR="002C4023" w:rsidRDefault="002C4023" w:rsidP="006812EC">
      <w:pPr>
        <w:numPr>
          <w:ilvl w:val="0"/>
          <w:numId w:val="14"/>
        </w:numPr>
      </w:pPr>
      <w:r>
        <w:t xml:space="preserve">Stage 2, Clinical Representative </w:t>
      </w:r>
      <w:r w:rsidR="002B7AB9">
        <w:t xml:space="preserve">who was not the primary decision maker </w:t>
      </w:r>
      <w:r>
        <w:t>from original MDT</w:t>
      </w:r>
      <w:r w:rsidR="002B7AB9">
        <w:t xml:space="preserve"> </w:t>
      </w:r>
    </w:p>
    <w:p w14:paraId="086897DD" w14:textId="52E7E8D1" w:rsidR="002C4023" w:rsidRDefault="002C4023" w:rsidP="006812EC">
      <w:pPr>
        <w:numPr>
          <w:ilvl w:val="0"/>
          <w:numId w:val="14"/>
        </w:numPr>
      </w:pPr>
      <w:r>
        <w:t>Stage 2, Social Worker</w:t>
      </w:r>
      <w:r w:rsidR="00081E81" w:rsidRPr="00081E81">
        <w:t xml:space="preserve"> </w:t>
      </w:r>
      <w:r w:rsidR="00081E81">
        <w:t xml:space="preserve">Team Manager with authority to </w:t>
      </w:r>
      <w:proofErr w:type="gramStart"/>
      <w:r w:rsidR="00081E81">
        <w:t>make a decision</w:t>
      </w:r>
      <w:proofErr w:type="gramEnd"/>
      <w:r w:rsidR="00081E81">
        <w:t xml:space="preserve"> </w:t>
      </w:r>
    </w:p>
    <w:p w14:paraId="086897DE" w14:textId="7EDDE0A2" w:rsidR="002C4023" w:rsidRPr="00081E81" w:rsidRDefault="002C4023" w:rsidP="006812EC">
      <w:pPr>
        <w:numPr>
          <w:ilvl w:val="0"/>
          <w:numId w:val="14"/>
        </w:numPr>
      </w:pPr>
      <w:r w:rsidRPr="00081E81">
        <w:t xml:space="preserve">Stage 3, </w:t>
      </w:r>
      <w:r w:rsidR="00081E81">
        <w:t>In</w:t>
      </w:r>
      <w:r w:rsidR="00081E81" w:rsidRPr="00081E81">
        <w:t xml:space="preserve">dependent </w:t>
      </w:r>
      <w:r w:rsidRPr="00081E81">
        <w:t>Chair</w:t>
      </w:r>
      <w:r w:rsidR="00173D57">
        <w:t xml:space="preserve"> – Independent</w:t>
      </w:r>
      <w:r w:rsidRPr="00081E81">
        <w:t xml:space="preserve"> </w:t>
      </w:r>
      <w:r w:rsidR="006C192C" w:rsidRPr="00081E81">
        <w:t>from NHS Shropshire, Telford and Wrekin ICB</w:t>
      </w:r>
    </w:p>
    <w:p w14:paraId="086897DF" w14:textId="6D8D6B57" w:rsidR="002C4023" w:rsidRPr="00081E81" w:rsidRDefault="002C4023" w:rsidP="006812EC">
      <w:pPr>
        <w:numPr>
          <w:ilvl w:val="0"/>
          <w:numId w:val="14"/>
        </w:numPr>
      </w:pPr>
      <w:r w:rsidRPr="00081E81">
        <w:t>Stage 3, Social Worker</w:t>
      </w:r>
      <w:r w:rsidR="00081E81" w:rsidRPr="00081E81">
        <w:t xml:space="preserve"> Service Manager</w:t>
      </w:r>
      <w:r w:rsidR="006C192C">
        <w:t xml:space="preserve"> from the disputing Local Authority</w:t>
      </w:r>
    </w:p>
    <w:p w14:paraId="086897E0" w14:textId="427BD57A" w:rsidR="002C4023" w:rsidRDefault="002C4023" w:rsidP="006812EC">
      <w:pPr>
        <w:numPr>
          <w:ilvl w:val="0"/>
          <w:numId w:val="14"/>
        </w:numPr>
      </w:pPr>
      <w:r w:rsidRPr="00081E81">
        <w:t xml:space="preserve">Stage 3, </w:t>
      </w:r>
      <w:r w:rsidR="00081E81" w:rsidRPr="00081E81">
        <w:t xml:space="preserve">Service Manager </w:t>
      </w:r>
      <w:r w:rsidRPr="00081E81">
        <w:t>from NHS Shropshire, Telford and Wrekin ICB</w:t>
      </w:r>
    </w:p>
    <w:p w14:paraId="68AB8A80" w14:textId="1039D200" w:rsidR="006C192C" w:rsidRPr="00081E81" w:rsidRDefault="006C192C" w:rsidP="006812EC">
      <w:pPr>
        <w:numPr>
          <w:ilvl w:val="0"/>
          <w:numId w:val="14"/>
        </w:numPr>
      </w:pPr>
      <w:r>
        <w:t>The case at Stage 3 should be presented by the ICB’s Team Manager and LA’s Team Manager</w:t>
      </w:r>
      <w:r w:rsidR="00173D57">
        <w:t xml:space="preserve"> who were</w:t>
      </w:r>
      <w:r>
        <w:t xml:space="preserve"> present at stage 2. </w:t>
      </w:r>
    </w:p>
    <w:p w14:paraId="086897E1" w14:textId="77777777" w:rsidR="002C4023" w:rsidRDefault="002C4023" w:rsidP="006812EC">
      <w:r>
        <w:t>In attendance:</w:t>
      </w:r>
    </w:p>
    <w:p w14:paraId="086897E2" w14:textId="04F4CF69" w:rsidR="002C4023" w:rsidRDefault="002C4023" w:rsidP="006812EC">
      <w:pPr>
        <w:numPr>
          <w:ilvl w:val="0"/>
          <w:numId w:val="15"/>
        </w:numPr>
      </w:pPr>
      <w:r w:rsidRPr="002C4023">
        <w:lastRenderedPageBreak/>
        <w:t xml:space="preserve">The summary notes will be taken by </w:t>
      </w:r>
      <w:r w:rsidR="006C192C">
        <w:t>a</w:t>
      </w:r>
      <w:r w:rsidRPr="002C4023">
        <w:t xml:space="preserve"> Continuing Healthcare Administrator.</w:t>
      </w:r>
    </w:p>
    <w:p w14:paraId="6E2832B2" w14:textId="77777777" w:rsidR="00173D57" w:rsidRDefault="00173D57" w:rsidP="006812EC"/>
    <w:p w14:paraId="086897E3" w14:textId="153A06EB" w:rsidR="002C4023" w:rsidRDefault="002C4023" w:rsidP="006812EC">
      <w:r>
        <w:t>Other:</w:t>
      </w:r>
    </w:p>
    <w:p w14:paraId="086897E4" w14:textId="23724EC6" w:rsidR="002C4023" w:rsidRDefault="002C4023" w:rsidP="006812EC">
      <w:pPr>
        <w:numPr>
          <w:ilvl w:val="0"/>
          <w:numId w:val="15"/>
        </w:numPr>
      </w:pPr>
      <w:r w:rsidRPr="002C4023">
        <w:t xml:space="preserve">Disputing Local Authority </w:t>
      </w:r>
      <w:r w:rsidR="00A1599E">
        <w:t xml:space="preserve">representative </w:t>
      </w:r>
      <w:r w:rsidR="00836196">
        <w:t xml:space="preserve">may be </w:t>
      </w:r>
      <w:r w:rsidRPr="002C4023">
        <w:t>invited to attend part of panel proceedings to present additional evidence and view of Local Authority on care needs</w:t>
      </w:r>
      <w:r w:rsidR="006C192C">
        <w:t xml:space="preserve">. </w:t>
      </w:r>
    </w:p>
    <w:p w14:paraId="746FCFB2" w14:textId="33C9C262" w:rsidR="005B70BD" w:rsidRDefault="00836196" w:rsidP="006812EC">
      <w:pPr>
        <w:numPr>
          <w:ilvl w:val="0"/>
          <w:numId w:val="15"/>
        </w:numPr>
      </w:pPr>
      <w:r>
        <w:t xml:space="preserve">AN NHS STW clinical representative/assessor may be </w:t>
      </w:r>
      <w:r w:rsidR="00A1599E" w:rsidRPr="002C4023">
        <w:t>invited to attend part of panel proceedings to present additional evidence and view of Local Authority on care needs</w:t>
      </w:r>
      <w:r w:rsidR="00A1599E">
        <w:t>.</w:t>
      </w:r>
    </w:p>
    <w:p w14:paraId="086897E5" w14:textId="77777777" w:rsidR="002C4023" w:rsidRDefault="002C4023" w:rsidP="006812EC">
      <w:r>
        <w:t>Chair Decision:</w:t>
      </w:r>
    </w:p>
    <w:p w14:paraId="086897E6" w14:textId="3EDC1696" w:rsidR="002C4023" w:rsidRDefault="002C4023" w:rsidP="006812EC">
      <w:pPr>
        <w:numPr>
          <w:ilvl w:val="0"/>
          <w:numId w:val="15"/>
        </w:numPr>
      </w:pPr>
      <w:r>
        <w:t xml:space="preserve">The Chair will be independent from all previous stages </w:t>
      </w:r>
      <w:r w:rsidR="007075F3">
        <w:t>of the dis</w:t>
      </w:r>
      <w:r w:rsidR="005B70BD">
        <w:t>p</w:t>
      </w:r>
      <w:r w:rsidR="007075F3">
        <w:t>ute</w:t>
      </w:r>
      <w:r w:rsidR="005B70BD">
        <w:t>.</w:t>
      </w:r>
    </w:p>
    <w:p w14:paraId="086897E7" w14:textId="44AA9BF0" w:rsidR="002C4023" w:rsidRDefault="002C4023" w:rsidP="006812EC">
      <w:pPr>
        <w:numPr>
          <w:ilvl w:val="0"/>
          <w:numId w:val="15"/>
        </w:numPr>
      </w:pPr>
      <w:r>
        <w:t xml:space="preserve">In this arrangement both </w:t>
      </w:r>
      <w:r w:rsidR="00EF624B">
        <w:t>NHS STW</w:t>
      </w:r>
      <w:r>
        <w:t xml:space="preserve"> and Disputing Local Authority can present their </w:t>
      </w:r>
      <w:proofErr w:type="gramStart"/>
      <w:r>
        <w:t>case</w:t>
      </w:r>
      <w:proofErr w:type="gramEnd"/>
      <w:r>
        <w:t xml:space="preserve"> and the</w:t>
      </w:r>
      <w:r w:rsidR="006C192C">
        <w:t xml:space="preserve"> </w:t>
      </w:r>
      <w:r>
        <w:t xml:space="preserve">Chair will </w:t>
      </w:r>
      <w:r w:rsidR="006C192C">
        <w:t xml:space="preserve">have a casting vote in the event of split </w:t>
      </w:r>
      <w:r>
        <w:t>decision.</w:t>
      </w:r>
    </w:p>
    <w:p w14:paraId="570AC895" w14:textId="77777777" w:rsidR="007B2389" w:rsidRDefault="007B2389" w:rsidP="006812EC">
      <w:pPr>
        <w:ind w:left="720"/>
      </w:pPr>
    </w:p>
    <w:p w14:paraId="203BEC9B" w14:textId="1471B958" w:rsidR="007B2389" w:rsidRPr="007B2389" w:rsidRDefault="007B2389" w:rsidP="00EF2CDD">
      <w:pPr>
        <w:pStyle w:val="ListParagraph"/>
        <w:numPr>
          <w:ilvl w:val="0"/>
          <w:numId w:val="20"/>
        </w:numPr>
        <w:ind w:hanging="720"/>
        <w:rPr>
          <w:b/>
          <w:bCs/>
          <w:sz w:val="28"/>
          <w:szCs w:val="28"/>
        </w:rPr>
      </w:pPr>
      <w:r w:rsidRPr="007B2389">
        <w:rPr>
          <w:b/>
          <w:bCs/>
          <w:sz w:val="28"/>
          <w:szCs w:val="28"/>
        </w:rPr>
        <w:t xml:space="preserve">Declaration of Interest </w:t>
      </w:r>
    </w:p>
    <w:p w14:paraId="086897E9" w14:textId="3DF0A272" w:rsidR="002C4023" w:rsidRDefault="002C4023" w:rsidP="006812EC">
      <w:r w:rsidRPr="002C4023">
        <w:t>All Panel members should declare in advance if they are aware that they have any personal or professional knowledge of the case</w:t>
      </w:r>
      <w:r w:rsidR="00EF2CDD">
        <w:t>, or any other relevant (real or perceived) conflict</w:t>
      </w:r>
      <w:r w:rsidRPr="002C4023">
        <w:t xml:space="preserve"> that migh</w:t>
      </w:r>
      <w:r w:rsidR="005020E6">
        <w:t>t, or may be seen to, i</w:t>
      </w:r>
      <w:r w:rsidRPr="002C4023">
        <w:t xml:space="preserve">nfluence their decision-making. The Chair should </w:t>
      </w:r>
      <w:proofErr w:type="gramStart"/>
      <w:r w:rsidRPr="002C4023">
        <w:t>make a decision</w:t>
      </w:r>
      <w:proofErr w:type="gramEnd"/>
      <w:r w:rsidRPr="002C4023">
        <w:t xml:space="preserve"> as to whether to replace that individual</w:t>
      </w:r>
      <w:r w:rsidR="007B2389">
        <w:t xml:space="preserve">. </w:t>
      </w:r>
    </w:p>
    <w:p w14:paraId="5328DCC7" w14:textId="77777777" w:rsidR="007B2389" w:rsidRDefault="007B2389" w:rsidP="006812EC"/>
    <w:p w14:paraId="7B68714C" w14:textId="1B30B497" w:rsidR="007B2389" w:rsidRPr="007B2389" w:rsidRDefault="007B2389" w:rsidP="00EF2CDD">
      <w:pPr>
        <w:pStyle w:val="ListParagraph"/>
        <w:numPr>
          <w:ilvl w:val="0"/>
          <w:numId w:val="20"/>
        </w:numPr>
        <w:ind w:hanging="720"/>
        <w:rPr>
          <w:b/>
          <w:bCs/>
          <w:sz w:val="28"/>
          <w:szCs w:val="28"/>
        </w:rPr>
      </w:pPr>
      <w:r w:rsidRPr="007B2389">
        <w:rPr>
          <w:b/>
          <w:bCs/>
          <w:sz w:val="28"/>
          <w:szCs w:val="28"/>
        </w:rPr>
        <w:t xml:space="preserve">Chair’s Responsibility </w:t>
      </w:r>
    </w:p>
    <w:p w14:paraId="4D16C4C5" w14:textId="77777777" w:rsidR="007B2389" w:rsidRDefault="002C4023" w:rsidP="006812EC">
      <w:r>
        <w:t>The Chair’s role will involve agreeing the agenda for the meeting in advance, encouraging all members to participate, ensure that all the supporting information is considered within the relevant time frame and clarifying with the Panel what action is to be taken for each agenda item.</w:t>
      </w:r>
    </w:p>
    <w:p w14:paraId="086897EC" w14:textId="3CA2D01D" w:rsidR="002C4023" w:rsidRDefault="002C4023" w:rsidP="006812EC">
      <w:r>
        <w:t xml:space="preserve">The members will aim to reach consensual agreement, however, </w:t>
      </w:r>
      <w:r w:rsidR="00420436">
        <w:t xml:space="preserve">should this not be the case; </w:t>
      </w:r>
      <w:r>
        <w:t>the Chair has the casting vote. The Chair will agree the minutes.</w:t>
      </w:r>
    </w:p>
    <w:p w14:paraId="3E240E0A" w14:textId="77777777" w:rsidR="007B2389" w:rsidRDefault="007B2389" w:rsidP="006812EC"/>
    <w:p w14:paraId="23ED1FA8" w14:textId="579B5FAB" w:rsidR="007B2389" w:rsidRPr="007B2389" w:rsidRDefault="007B2389" w:rsidP="00615126">
      <w:pPr>
        <w:pStyle w:val="ListParagraph"/>
        <w:numPr>
          <w:ilvl w:val="0"/>
          <w:numId w:val="20"/>
        </w:numPr>
        <w:ind w:hanging="720"/>
        <w:rPr>
          <w:b/>
          <w:bCs/>
          <w:sz w:val="28"/>
          <w:szCs w:val="28"/>
        </w:rPr>
      </w:pPr>
      <w:r w:rsidRPr="007B2389">
        <w:rPr>
          <w:b/>
          <w:bCs/>
          <w:sz w:val="28"/>
          <w:szCs w:val="28"/>
        </w:rPr>
        <w:t xml:space="preserve">Meetings Arrangements </w:t>
      </w:r>
    </w:p>
    <w:p w14:paraId="086897EE" w14:textId="2DF43437" w:rsidR="002C4023" w:rsidRDefault="002C4023" w:rsidP="006812EC">
      <w:r>
        <w:t xml:space="preserve">At Stage 2 and 3 the panel members will be appointed by </w:t>
      </w:r>
      <w:r w:rsidR="00EF624B">
        <w:t>NHS STW</w:t>
      </w:r>
      <w:r>
        <w:t xml:space="preserve"> and will have the relevant experience and knowledge to support the process. Where possible, the Chair and panel members will have NHS England Independent Review experience.</w:t>
      </w:r>
    </w:p>
    <w:p w14:paraId="086897EF" w14:textId="77777777" w:rsidR="002C4023" w:rsidRPr="000B7BCD" w:rsidRDefault="002C4023" w:rsidP="006812EC">
      <w:r>
        <w:t>The Administrator will agree the agenda items with the Chair and prepare and distribute the agenda and case papers and will take the minutes.</w:t>
      </w:r>
    </w:p>
    <w:sectPr w:rsidR="002C4023" w:rsidRPr="000B7BCD" w:rsidSect="00693EE9">
      <w:pgSz w:w="11907" w:h="16840" w:code="9"/>
      <w:pgMar w:top="1418" w:right="1418" w:bottom="144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C4DF" w14:textId="77777777" w:rsidR="00846700" w:rsidRDefault="00846700" w:rsidP="00185D32">
      <w:r>
        <w:separator/>
      </w:r>
    </w:p>
  </w:endnote>
  <w:endnote w:type="continuationSeparator" w:id="0">
    <w:p w14:paraId="0203B9AA" w14:textId="77777777" w:rsidR="00846700" w:rsidRDefault="00846700" w:rsidP="00185D32">
      <w:r>
        <w:continuationSeparator/>
      </w:r>
    </w:p>
  </w:endnote>
  <w:endnote w:type="continuationNotice" w:id="1">
    <w:p w14:paraId="7DE9EC0E" w14:textId="77777777" w:rsidR="00846700" w:rsidRDefault="008467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8BA0" w14:textId="77777777" w:rsidR="004A183B" w:rsidRDefault="004A183B" w:rsidP="0040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97FB" w14:textId="76174754" w:rsidR="0033394E" w:rsidRDefault="00286DC5" w:rsidP="00400698">
    <w:pPr>
      <w:pStyle w:val="Footer"/>
    </w:pPr>
    <w:r>
      <w:t>CHC Dispute Resolution Policy</w:t>
    </w:r>
    <w:r w:rsidR="00126DF9">
      <w:t xml:space="preserve"> (Final</w:t>
    </w:r>
    <w:r w:rsidR="00400698">
      <w:t xml:space="preserve"> Approved </w:t>
    </w:r>
    <w:r w:rsidR="00126DF9">
      <w:t>V6.</w:t>
    </w:r>
    <w:r w:rsidR="00400698">
      <w:t>1</w:t>
    </w:r>
    <w:r w:rsidR="00126DF9">
      <w:t>)</w:t>
    </w:r>
    <w:r w:rsidR="0033394E" w:rsidRPr="007B4A41">
      <w:tab/>
    </w:r>
    <w:r w:rsidR="00400698">
      <w:t>30/09/2025</w:t>
    </w:r>
  </w:p>
  <w:p w14:paraId="086897FC" w14:textId="77777777" w:rsidR="0033394E" w:rsidRPr="00185D32" w:rsidRDefault="0033394E" w:rsidP="00400698">
    <w:pPr>
      <w:pStyle w:val="Footer"/>
      <w:rPr>
        <w:rFonts w:cs="Arial"/>
      </w:rPr>
    </w:pPr>
    <w:r>
      <w:rPr>
        <w:rFonts w:cs="Arial"/>
      </w:rPr>
      <w:tab/>
    </w:r>
    <w:r w:rsidRPr="00A00FCA">
      <w:rPr>
        <w:rFonts w:cs="Arial"/>
      </w:rPr>
      <w:t xml:space="preserve">Page </w:t>
    </w:r>
    <w:r w:rsidR="00417A32">
      <w:rPr>
        <w:rStyle w:val="PageNumber"/>
      </w:rPr>
      <w:fldChar w:fldCharType="begin"/>
    </w:r>
    <w:r w:rsidR="00417A32">
      <w:rPr>
        <w:rStyle w:val="PageNumber"/>
      </w:rPr>
      <w:instrText xml:space="preserve"> PAGE </w:instrText>
    </w:r>
    <w:r w:rsidR="00417A32">
      <w:rPr>
        <w:rStyle w:val="PageNumber"/>
      </w:rPr>
      <w:fldChar w:fldCharType="separate"/>
    </w:r>
    <w:r w:rsidR="00946EE3">
      <w:rPr>
        <w:rStyle w:val="PageNumber"/>
        <w:noProof/>
      </w:rPr>
      <w:t>3</w:t>
    </w:r>
    <w:r w:rsidR="00417A3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97FE" w14:textId="77777777" w:rsidR="0052631F" w:rsidRDefault="0052631F" w:rsidP="00400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A7CA" w14:textId="77777777" w:rsidR="00846700" w:rsidRDefault="00846700" w:rsidP="00185D32">
      <w:r>
        <w:separator/>
      </w:r>
    </w:p>
  </w:footnote>
  <w:footnote w:type="continuationSeparator" w:id="0">
    <w:p w14:paraId="533ADE82" w14:textId="77777777" w:rsidR="00846700" w:rsidRDefault="00846700" w:rsidP="00185D32">
      <w:r>
        <w:continuationSeparator/>
      </w:r>
    </w:p>
  </w:footnote>
  <w:footnote w:type="continuationNotice" w:id="1">
    <w:p w14:paraId="34176683" w14:textId="77777777" w:rsidR="00846700" w:rsidRDefault="008467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8024" w14:textId="77777777" w:rsidR="004A183B" w:rsidRDefault="004A1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97FA" w14:textId="444142BA" w:rsidR="0033394E" w:rsidRPr="00603D7C" w:rsidRDefault="0033394E" w:rsidP="00255FFC">
    <w:pPr>
      <w:pStyle w:val="Header"/>
      <w:tabs>
        <w:tab w:val="clear" w:pos="9151"/>
        <w:tab w:val="right" w:pos="8805"/>
      </w:tabs>
    </w:pPr>
    <w:r w:rsidRPr="00603D7C">
      <w:tab/>
    </w:r>
    <w:r w:rsidRPr="00603D7C">
      <w:tab/>
      <w:t xml:space="preserve">NHS </w:t>
    </w:r>
    <w:r w:rsidR="00D62000">
      <w:t xml:space="preserve">Shropshire, </w:t>
    </w:r>
    <w:r w:rsidRPr="00603D7C">
      <w:t>Telford and Wrekin</w:t>
    </w:r>
    <w:r w:rsidR="00D62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97FD" w14:textId="12D446A6" w:rsidR="00766E2F" w:rsidRDefault="00766E2F" w:rsidP="005169D6">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AB8"/>
    <w:multiLevelType w:val="hybridMultilevel"/>
    <w:tmpl w:val="AE3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9745F"/>
    <w:multiLevelType w:val="hybridMultilevel"/>
    <w:tmpl w:val="8014E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E3696"/>
    <w:multiLevelType w:val="hybridMultilevel"/>
    <w:tmpl w:val="973E9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CC06B5"/>
    <w:multiLevelType w:val="hybridMultilevel"/>
    <w:tmpl w:val="DD94313E"/>
    <w:lvl w:ilvl="0" w:tplc="86AE5F20">
      <w:start w:val="1"/>
      <w:numFmt w:val="bullet"/>
      <w:lvlText w:val=""/>
      <w:lvlJc w:val="left"/>
      <w:pPr>
        <w:tabs>
          <w:tab w:val="num" w:pos="1719"/>
        </w:tabs>
        <w:ind w:left="1719" w:hanging="360"/>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158C446A"/>
    <w:multiLevelType w:val="hybridMultilevel"/>
    <w:tmpl w:val="B0D42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7D2E9F"/>
    <w:multiLevelType w:val="hybridMultilevel"/>
    <w:tmpl w:val="B478DAD8"/>
    <w:lvl w:ilvl="0" w:tplc="226A9D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524945"/>
    <w:multiLevelType w:val="hybridMultilevel"/>
    <w:tmpl w:val="28AE1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9C7636"/>
    <w:multiLevelType w:val="multilevel"/>
    <w:tmpl w:val="749E6B2E"/>
    <w:numStyleLink w:val="StyleBulleted"/>
  </w:abstractNum>
  <w:abstractNum w:abstractNumId="8" w15:restartNumberingAfterBreak="0">
    <w:nsid w:val="275D4E44"/>
    <w:multiLevelType w:val="multilevel"/>
    <w:tmpl w:val="75104CE6"/>
    <w:lvl w:ilvl="0">
      <w:start w:val="1"/>
      <w:numFmt w:val="decimal"/>
      <w:lvlText w:val="%1"/>
      <w:lvlJc w:val="left"/>
      <w:pPr>
        <w:tabs>
          <w:tab w:val="num" w:pos="432"/>
        </w:tabs>
        <w:ind w:left="432" w:hanging="432"/>
      </w:pPr>
      <w:rPr>
        <w:rFonts w:hint="default"/>
      </w:rPr>
    </w:lvl>
    <w:lvl w:ilvl="1">
      <w:start w:val="1"/>
      <w:numFmt w:val="none"/>
      <w:pStyle w:val="StyleHeading2After6pt"/>
      <w:lvlText w:val=""/>
      <w:lvlJc w:val="left"/>
      <w:pPr>
        <w:tabs>
          <w:tab w:val="num" w:pos="2376"/>
        </w:tabs>
        <w:ind w:left="23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3686C41"/>
    <w:multiLevelType w:val="hybridMultilevel"/>
    <w:tmpl w:val="E1947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93179E"/>
    <w:multiLevelType w:val="multilevel"/>
    <w:tmpl w:val="D63EAFC6"/>
    <w:styleLink w:val="StyleBulleted1"/>
    <w:lvl w:ilvl="0">
      <w:start w:val="1"/>
      <w:numFmt w:val="bullet"/>
      <w:lvlText w:val=""/>
      <w:lvlJc w:val="left"/>
      <w:pPr>
        <w:tabs>
          <w:tab w:val="num" w:pos="1230"/>
        </w:tabs>
        <w:ind w:left="1230" w:hanging="303"/>
      </w:pPr>
      <w:rPr>
        <w:rFonts w:ascii="Symbol" w:hAnsi="Symbol" w:hint="default"/>
        <w:sz w:val="24"/>
      </w:rPr>
    </w:lvl>
    <w:lvl w:ilvl="1">
      <w:start w:val="1"/>
      <w:numFmt w:val="bullet"/>
      <w:lvlText w:val=""/>
      <w:lvlJc w:val="left"/>
      <w:pPr>
        <w:tabs>
          <w:tab w:val="num" w:pos="1383"/>
        </w:tabs>
        <w:ind w:left="1383" w:hanging="306"/>
      </w:pPr>
      <w:rPr>
        <w:rFonts w:ascii="Symbol" w:hAnsi="Symbol" w:hint="default"/>
      </w:rPr>
    </w:lvl>
    <w:lvl w:ilvl="2">
      <w:start w:val="1"/>
      <w:numFmt w:val="bullet"/>
      <w:lvlText w:val=""/>
      <w:lvlJc w:val="left"/>
      <w:pPr>
        <w:tabs>
          <w:tab w:val="num" w:pos="1746"/>
        </w:tabs>
        <w:ind w:left="1746" w:hanging="306"/>
      </w:pPr>
      <w:rPr>
        <w:rFonts w:ascii="Symbol" w:hAnsi="Symbol" w:hint="default"/>
      </w:rPr>
    </w:lvl>
    <w:lvl w:ilvl="3">
      <w:start w:val="1"/>
      <w:numFmt w:val="bullet"/>
      <w:lvlText w:val=""/>
      <w:lvlJc w:val="left"/>
      <w:pPr>
        <w:tabs>
          <w:tab w:val="num" w:pos="2359"/>
        </w:tabs>
        <w:ind w:left="2359" w:hanging="306"/>
      </w:pPr>
      <w:rPr>
        <w:rFonts w:ascii="Symbol" w:hAnsi="Symbol" w:hint="default"/>
      </w:rPr>
    </w:lvl>
    <w:lvl w:ilvl="4">
      <w:start w:val="1"/>
      <w:numFmt w:val="bullet"/>
      <w:lvlText w:val="o"/>
      <w:lvlJc w:val="left"/>
      <w:pPr>
        <w:tabs>
          <w:tab w:val="num" w:pos="3543"/>
        </w:tabs>
        <w:ind w:left="3543" w:hanging="360"/>
      </w:pPr>
      <w:rPr>
        <w:rFonts w:ascii="Courier New" w:hAnsi="Courier New" w:cs="Courier New" w:hint="default"/>
      </w:rPr>
    </w:lvl>
    <w:lvl w:ilvl="5">
      <w:start w:val="1"/>
      <w:numFmt w:val="bullet"/>
      <w:lvlText w:val=""/>
      <w:lvlJc w:val="left"/>
      <w:pPr>
        <w:tabs>
          <w:tab w:val="num" w:pos="4263"/>
        </w:tabs>
        <w:ind w:left="4263" w:hanging="360"/>
      </w:pPr>
      <w:rPr>
        <w:rFonts w:ascii="Wingdings" w:hAnsi="Wingdings" w:hint="default"/>
      </w:rPr>
    </w:lvl>
    <w:lvl w:ilvl="6">
      <w:start w:val="1"/>
      <w:numFmt w:val="bullet"/>
      <w:lvlText w:val=""/>
      <w:lvlJc w:val="left"/>
      <w:pPr>
        <w:tabs>
          <w:tab w:val="num" w:pos="4983"/>
        </w:tabs>
        <w:ind w:left="4983" w:hanging="360"/>
      </w:pPr>
      <w:rPr>
        <w:rFonts w:ascii="Symbol" w:hAnsi="Symbol" w:hint="default"/>
      </w:rPr>
    </w:lvl>
    <w:lvl w:ilvl="7">
      <w:start w:val="1"/>
      <w:numFmt w:val="bullet"/>
      <w:lvlText w:val="o"/>
      <w:lvlJc w:val="left"/>
      <w:pPr>
        <w:tabs>
          <w:tab w:val="num" w:pos="5703"/>
        </w:tabs>
        <w:ind w:left="5703" w:hanging="360"/>
      </w:pPr>
      <w:rPr>
        <w:rFonts w:ascii="Courier New" w:hAnsi="Courier New" w:cs="Courier New" w:hint="default"/>
      </w:rPr>
    </w:lvl>
    <w:lvl w:ilvl="8">
      <w:start w:val="1"/>
      <w:numFmt w:val="bullet"/>
      <w:lvlText w:val=""/>
      <w:lvlJc w:val="left"/>
      <w:pPr>
        <w:tabs>
          <w:tab w:val="num" w:pos="6423"/>
        </w:tabs>
        <w:ind w:left="6423" w:hanging="360"/>
      </w:pPr>
      <w:rPr>
        <w:rFonts w:ascii="Wingdings" w:hAnsi="Wingdings" w:hint="default"/>
      </w:rPr>
    </w:lvl>
  </w:abstractNum>
  <w:abstractNum w:abstractNumId="11" w15:restartNumberingAfterBreak="0">
    <w:nsid w:val="3B796269"/>
    <w:multiLevelType w:val="multilevel"/>
    <w:tmpl w:val="7318C18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3CC93310"/>
    <w:multiLevelType w:val="hybridMultilevel"/>
    <w:tmpl w:val="323C9368"/>
    <w:lvl w:ilvl="0" w:tplc="D4E88AA6">
      <w:start w:val="1"/>
      <w:numFmt w:val="bullet"/>
      <w:lvlText w:val=""/>
      <w:lvlJc w:val="left"/>
      <w:pPr>
        <w:tabs>
          <w:tab w:val="num" w:pos="669"/>
        </w:tabs>
        <w:ind w:left="1752" w:hanging="312"/>
      </w:pPr>
      <w:rPr>
        <w:rFonts w:ascii="Symbol" w:hAnsi="Symbol"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3" w15:restartNumberingAfterBreak="0">
    <w:nsid w:val="42C66B20"/>
    <w:multiLevelType w:val="hybridMultilevel"/>
    <w:tmpl w:val="F4841F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933013"/>
    <w:multiLevelType w:val="multilevel"/>
    <w:tmpl w:val="2EA62674"/>
    <w:lvl w:ilvl="0">
      <w:start w:val="1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53A4B0A"/>
    <w:multiLevelType w:val="hybridMultilevel"/>
    <w:tmpl w:val="050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D0581B"/>
    <w:multiLevelType w:val="hybridMultilevel"/>
    <w:tmpl w:val="AEC07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F79D2"/>
    <w:multiLevelType w:val="multilevel"/>
    <w:tmpl w:val="749E6B2E"/>
    <w:styleLink w:val="StyleBulleted"/>
    <w:lvl w:ilvl="0">
      <w:start w:val="1"/>
      <w:numFmt w:val="bullet"/>
      <w:lvlText w:val=""/>
      <w:lvlJc w:val="left"/>
      <w:pPr>
        <w:tabs>
          <w:tab w:val="num" w:pos="1080"/>
        </w:tabs>
        <w:ind w:left="1080" w:hanging="303"/>
      </w:pPr>
      <w:rPr>
        <w:rFonts w:ascii="Symbol" w:hAnsi="Symbol" w:hint="default"/>
        <w:sz w:val="24"/>
      </w:rPr>
    </w:lvl>
    <w:lvl w:ilvl="1">
      <w:start w:val="1"/>
      <w:numFmt w:val="bullet"/>
      <w:lvlText w:val=""/>
      <w:lvlJc w:val="left"/>
      <w:pPr>
        <w:tabs>
          <w:tab w:val="num" w:pos="1233"/>
        </w:tabs>
        <w:ind w:left="1233" w:hanging="360"/>
      </w:pPr>
      <w:rPr>
        <w:rFonts w:ascii="Symbol" w:hAnsi="Symbol" w:hint="default"/>
      </w:rPr>
    </w:lvl>
    <w:lvl w:ilvl="2">
      <w:start w:val="1"/>
      <w:numFmt w:val="bullet"/>
      <w:lvlText w:val=""/>
      <w:lvlJc w:val="left"/>
      <w:pPr>
        <w:tabs>
          <w:tab w:val="num" w:pos="1953"/>
        </w:tabs>
        <w:ind w:left="1953" w:hanging="360"/>
      </w:pPr>
      <w:rPr>
        <w:rFonts w:ascii="Wingdings" w:hAnsi="Wingdings" w:hint="default"/>
      </w:rPr>
    </w:lvl>
    <w:lvl w:ilvl="3">
      <w:start w:val="1"/>
      <w:numFmt w:val="bullet"/>
      <w:lvlText w:val=""/>
      <w:lvlJc w:val="left"/>
      <w:pPr>
        <w:tabs>
          <w:tab w:val="num" w:pos="2673"/>
        </w:tabs>
        <w:ind w:left="2673" w:hanging="360"/>
      </w:pPr>
      <w:rPr>
        <w:rFonts w:ascii="Symbol" w:hAnsi="Symbol" w:hint="default"/>
      </w:rPr>
    </w:lvl>
    <w:lvl w:ilvl="4">
      <w:start w:val="1"/>
      <w:numFmt w:val="bullet"/>
      <w:lvlText w:val="o"/>
      <w:lvlJc w:val="left"/>
      <w:pPr>
        <w:tabs>
          <w:tab w:val="num" w:pos="3393"/>
        </w:tabs>
        <w:ind w:left="3393" w:hanging="360"/>
      </w:pPr>
      <w:rPr>
        <w:rFonts w:ascii="Courier New" w:hAnsi="Courier New" w:cs="Courier New" w:hint="default"/>
      </w:rPr>
    </w:lvl>
    <w:lvl w:ilvl="5">
      <w:start w:val="1"/>
      <w:numFmt w:val="bullet"/>
      <w:lvlText w:val=""/>
      <w:lvlJc w:val="left"/>
      <w:pPr>
        <w:tabs>
          <w:tab w:val="num" w:pos="4113"/>
        </w:tabs>
        <w:ind w:left="4113" w:hanging="360"/>
      </w:pPr>
      <w:rPr>
        <w:rFonts w:ascii="Wingdings" w:hAnsi="Wingdings" w:hint="default"/>
      </w:rPr>
    </w:lvl>
    <w:lvl w:ilvl="6">
      <w:start w:val="1"/>
      <w:numFmt w:val="bullet"/>
      <w:lvlText w:val=""/>
      <w:lvlJc w:val="left"/>
      <w:pPr>
        <w:tabs>
          <w:tab w:val="num" w:pos="4833"/>
        </w:tabs>
        <w:ind w:left="4833" w:hanging="360"/>
      </w:pPr>
      <w:rPr>
        <w:rFonts w:ascii="Symbol" w:hAnsi="Symbol" w:hint="default"/>
      </w:rPr>
    </w:lvl>
    <w:lvl w:ilvl="7">
      <w:start w:val="1"/>
      <w:numFmt w:val="bullet"/>
      <w:lvlText w:val="o"/>
      <w:lvlJc w:val="left"/>
      <w:pPr>
        <w:tabs>
          <w:tab w:val="num" w:pos="5553"/>
        </w:tabs>
        <w:ind w:left="5553" w:hanging="360"/>
      </w:pPr>
      <w:rPr>
        <w:rFonts w:ascii="Courier New" w:hAnsi="Courier New" w:cs="Courier New" w:hint="default"/>
      </w:rPr>
    </w:lvl>
    <w:lvl w:ilvl="8">
      <w:start w:val="1"/>
      <w:numFmt w:val="bullet"/>
      <w:lvlText w:val=""/>
      <w:lvlJc w:val="left"/>
      <w:pPr>
        <w:tabs>
          <w:tab w:val="num" w:pos="6273"/>
        </w:tabs>
        <w:ind w:left="6273" w:hanging="360"/>
      </w:pPr>
      <w:rPr>
        <w:rFonts w:ascii="Wingdings" w:hAnsi="Wingdings" w:hint="default"/>
      </w:rPr>
    </w:lvl>
  </w:abstractNum>
  <w:abstractNum w:abstractNumId="18" w15:restartNumberingAfterBreak="0">
    <w:nsid w:val="60D21C58"/>
    <w:multiLevelType w:val="hybridMultilevel"/>
    <w:tmpl w:val="DE84E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BF68C4"/>
    <w:multiLevelType w:val="multilevel"/>
    <w:tmpl w:val="9004512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FDE70C3"/>
    <w:multiLevelType w:val="hybridMultilevel"/>
    <w:tmpl w:val="8014E1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2446A0"/>
    <w:multiLevelType w:val="hybridMultilevel"/>
    <w:tmpl w:val="429E1CC4"/>
    <w:lvl w:ilvl="0" w:tplc="D4E88AA6">
      <w:start w:val="1"/>
      <w:numFmt w:val="bullet"/>
      <w:lvlText w:val=""/>
      <w:lvlJc w:val="left"/>
      <w:pPr>
        <w:tabs>
          <w:tab w:val="num" w:pos="306"/>
        </w:tabs>
        <w:ind w:left="1389" w:hanging="312"/>
      </w:pPr>
      <w:rPr>
        <w:rFonts w:ascii="Symbol" w:hAnsi="Symbol" w:hint="default"/>
      </w:rPr>
    </w:lvl>
    <w:lvl w:ilvl="1" w:tplc="04090003">
      <w:start w:val="1"/>
      <w:numFmt w:val="bullet"/>
      <w:lvlText w:val="o"/>
      <w:lvlJc w:val="left"/>
      <w:pPr>
        <w:tabs>
          <w:tab w:val="num" w:pos="2367"/>
        </w:tabs>
        <w:ind w:left="2367" w:hanging="360"/>
      </w:pPr>
      <w:rPr>
        <w:rFonts w:ascii="Courier New" w:hAnsi="Courier New" w:cs="Courier New" w:hint="default"/>
      </w:rPr>
    </w:lvl>
    <w:lvl w:ilvl="2" w:tplc="04090005" w:tentative="1">
      <w:start w:val="1"/>
      <w:numFmt w:val="bullet"/>
      <w:lvlText w:val=""/>
      <w:lvlJc w:val="left"/>
      <w:pPr>
        <w:tabs>
          <w:tab w:val="num" w:pos="3087"/>
        </w:tabs>
        <w:ind w:left="3087" w:hanging="360"/>
      </w:pPr>
      <w:rPr>
        <w:rFonts w:ascii="Wingdings" w:hAnsi="Wingdings" w:hint="default"/>
      </w:rPr>
    </w:lvl>
    <w:lvl w:ilvl="3" w:tplc="04090001" w:tentative="1">
      <w:start w:val="1"/>
      <w:numFmt w:val="bullet"/>
      <w:lvlText w:val=""/>
      <w:lvlJc w:val="left"/>
      <w:pPr>
        <w:tabs>
          <w:tab w:val="num" w:pos="3807"/>
        </w:tabs>
        <w:ind w:left="3807" w:hanging="360"/>
      </w:pPr>
      <w:rPr>
        <w:rFonts w:ascii="Symbol" w:hAnsi="Symbol" w:hint="default"/>
      </w:rPr>
    </w:lvl>
    <w:lvl w:ilvl="4" w:tplc="04090003" w:tentative="1">
      <w:start w:val="1"/>
      <w:numFmt w:val="bullet"/>
      <w:lvlText w:val="o"/>
      <w:lvlJc w:val="left"/>
      <w:pPr>
        <w:tabs>
          <w:tab w:val="num" w:pos="4527"/>
        </w:tabs>
        <w:ind w:left="4527" w:hanging="360"/>
      </w:pPr>
      <w:rPr>
        <w:rFonts w:ascii="Courier New" w:hAnsi="Courier New" w:cs="Courier New" w:hint="default"/>
      </w:rPr>
    </w:lvl>
    <w:lvl w:ilvl="5" w:tplc="04090005" w:tentative="1">
      <w:start w:val="1"/>
      <w:numFmt w:val="bullet"/>
      <w:lvlText w:val=""/>
      <w:lvlJc w:val="left"/>
      <w:pPr>
        <w:tabs>
          <w:tab w:val="num" w:pos="5247"/>
        </w:tabs>
        <w:ind w:left="5247" w:hanging="360"/>
      </w:pPr>
      <w:rPr>
        <w:rFonts w:ascii="Wingdings" w:hAnsi="Wingdings" w:hint="default"/>
      </w:rPr>
    </w:lvl>
    <w:lvl w:ilvl="6" w:tplc="04090001" w:tentative="1">
      <w:start w:val="1"/>
      <w:numFmt w:val="bullet"/>
      <w:lvlText w:val=""/>
      <w:lvlJc w:val="left"/>
      <w:pPr>
        <w:tabs>
          <w:tab w:val="num" w:pos="5967"/>
        </w:tabs>
        <w:ind w:left="5967" w:hanging="360"/>
      </w:pPr>
      <w:rPr>
        <w:rFonts w:ascii="Symbol" w:hAnsi="Symbol" w:hint="default"/>
      </w:rPr>
    </w:lvl>
    <w:lvl w:ilvl="7" w:tplc="04090003" w:tentative="1">
      <w:start w:val="1"/>
      <w:numFmt w:val="bullet"/>
      <w:lvlText w:val="o"/>
      <w:lvlJc w:val="left"/>
      <w:pPr>
        <w:tabs>
          <w:tab w:val="num" w:pos="6687"/>
        </w:tabs>
        <w:ind w:left="6687" w:hanging="360"/>
      </w:pPr>
      <w:rPr>
        <w:rFonts w:ascii="Courier New" w:hAnsi="Courier New" w:cs="Courier New" w:hint="default"/>
      </w:rPr>
    </w:lvl>
    <w:lvl w:ilvl="8" w:tplc="04090005" w:tentative="1">
      <w:start w:val="1"/>
      <w:numFmt w:val="bullet"/>
      <w:lvlText w:val=""/>
      <w:lvlJc w:val="left"/>
      <w:pPr>
        <w:tabs>
          <w:tab w:val="num" w:pos="7407"/>
        </w:tabs>
        <w:ind w:left="7407" w:hanging="360"/>
      </w:pPr>
      <w:rPr>
        <w:rFonts w:ascii="Wingdings" w:hAnsi="Wingdings" w:hint="default"/>
      </w:rPr>
    </w:lvl>
  </w:abstractNum>
  <w:abstractNum w:abstractNumId="22" w15:restartNumberingAfterBreak="0">
    <w:nsid w:val="75260686"/>
    <w:multiLevelType w:val="hybridMultilevel"/>
    <w:tmpl w:val="835005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7F0E1D"/>
    <w:multiLevelType w:val="hybridMultilevel"/>
    <w:tmpl w:val="5F442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234ECC"/>
    <w:multiLevelType w:val="multilevel"/>
    <w:tmpl w:val="749E6B2E"/>
    <w:numStyleLink w:val="StyleBulleted"/>
  </w:abstractNum>
  <w:abstractNum w:abstractNumId="25" w15:restartNumberingAfterBreak="0">
    <w:nsid w:val="7F1C1861"/>
    <w:multiLevelType w:val="hybridMultilevel"/>
    <w:tmpl w:val="5AB8A34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879124140">
    <w:abstractNumId w:val="8"/>
  </w:num>
  <w:num w:numId="2" w16cid:durableId="636641296">
    <w:abstractNumId w:val="11"/>
  </w:num>
  <w:num w:numId="3" w16cid:durableId="50422273">
    <w:abstractNumId w:val="17"/>
  </w:num>
  <w:num w:numId="4" w16cid:durableId="420562586">
    <w:abstractNumId w:val="24"/>
  </w:num>
  <w:num w:numId="5" w16cid:durableId="1275944601">
    <w:abstractNumId w:val="7"/>
  </w:num>
  <w:num w:numId="6" w16cid:durableId="1520268704">
    <w:abstractNumId w:val="10"/>
  </w:num>
  <w:num w:numId="7" w16cid:durableId="1094473869">
    <w:abstractNumId w:val="21"/>
  </w:num>
  <w:num w:numId="8" w16cid:durableId="1620526878">
    <w:abstractNumId w:val="3"/>
  </w:num>
  <w:num w:numId="9" w16cid:durableId="271326769">
    <w:abstractNumId w:val="12"/>
  </w:num>
  <w:num w:numId="10" w16cid:durableId="2055544236">
    <w:abstractNumId w:val="18"/>
  </w:num>
  <w:num w:numId="11" w16cid:durableId="58872199">
    <w:abstractNumId w:val="6"/>
  </w:num>
  <w:num w:numId="12" w16cid:durableId="1572151972">
    <w:abstractNumId w:val="5"/>
  </w:num>
  <w:num w:numId="13" w16cid:durableId="639919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9758377">
    <w:abstractNumId w:val="15"/>
  </w:num>
  <w:num w:numId="15" w16cid:durableId="364794516">
    <w:abstractNumId w:val="0"/>
  </w:num>
  <w:num w:numId="16" w16cid:durableId="1165441907">
    <w:abstractNumId w:val="2"/>
  </w:num>
  <w:num w:numId="17" w16cid:durableId="2128742069">
    <w:abstractNumId w:val="9"/>
  </w:num>
  <w:num w:numId="18" w16cid:durableId="11778415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3544695">
    <w:abstractNumId w:val="22"/>
  </w:num>
  <w:num w:numId="20" w16cid:durableId="1504003841">
    <w:abstractNumId w:val="23"/>
  </w:num>
  <w:num w:numId="21" w16cid:durableId="934288903">
    <w:abstractNumId w:val="20"/>
  </w:num>
  <w:num w:numId="22" w16cid:durableId="2099132192">
    <w:abstractNumId w:val="11"/>
    <w:lvlOverride w:ilvl="0">
      <w:startOverride w:val="2"/>
    </w:lvlOverride>
  </w:num>
  <w:num w:numId="23" w16cid:durableId="566111462">
    <w:abstractNumId w:val="11"/>
    <w:lvlOverride w:ilvl="0">
      <w:startOverride w:val="2"/>
    </w:lvlOverride>
    <w:lvlOverride w:ilvl="1"/>
  </w:num>
  <w:num w:numId="24" w16cid:durableId="962737716">
    <w:abstractNumId w:val="1"/>
  </w:num>
  <w:num w:numId="25" w16cid:durableId="1132484659">
    <w:abstractNumId w:val="16"/>
  </w:num>
  <w:num w:numId="26" w16cid:durableId="196892545">
    <w:abstractNumId w:val="13"/>
  </w:num>
  <w:num w:numId="27" w16cid:durableId="1456293899">
    <w:abstractNumId w:val="4"/>
  </w:num>
  <w:num w:numId="28" w16cid:durableId="2022706608">
    <w:abstractNumId w:val="19"/>
  </w:num>
  <w:num w:numId="29" w16cid:durableId="141258635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06"/>
    <w:rsid w:val="000014C7"/>
    <w:rsid w:val="0000195A"/>
    <w:rsid w:val="00007829"/>
    <w:rsid w:val="00012558"/>
    <w:rsid w:val="00013065"/>
    <w:rsid w:val="00014F59"/>
    <w:rsid w:val="00015C16"/>
    <w:rsid w:val="0001683C"/>
    <w:rsid w:val="000211DA"/>
    <w:rsid w:val="00023BBA"/>
    <w:rsid w:val="000246ED"/>
    <w:rsid w:val="000249E2"/>
    <w:rsid w:val="000262DA"/>
    <w:rsid w:val="00030A42"/>
    <w:rsid w:val="000325E8"/>
    <w:rsid w:val="0003460D"/>
    <w:rsid w:val="000350D9"/>
    <w:rsid w:val="0004048A"/>
    <w:rsid w:val="00041C7D"/>
    <w:rsid w:val="000424CD"/>
    <w:rsid w:val="00045AD1"/>
    <w:rsid w:val="00046D05"/>
    <w:rsid w:val="000519CC"/>
    <w:rsid w:val="00053AD7"/>
    <w:rsid w:val="000541DC"/>
    <w:rsid w:val="00055448"/>
    <w:rsid w:val="0005696F"/>
    <w:rsid w:val="00057C39"/>
    <w:rsid w:val="00064EE1"/>
    <w:rsid w:val="00072D93"/>
    <w:rsid w:val="00074237"/>
    <w:rsid w:val="00081248"/>
    <w:rsid w:val="00081E81"/>
    <w:rsid w:val="000822F1"/>
    <w:rsid w:val="00083DF0"/>
    <w:rsid w:val="0008603D"/>
    <w:rsid w:val="000878A1"/>
    <w:rsid w:val="00087A43"/>
    <w:rsid w:val="0009183D"/>
    <w:rsid w:val="0009274F"/>
    <w:rsid w:val="00093590"/>
    <w:rsid w:val="000955B3"/>
    <w:rsid w:val="000A3AED"/>
    <w:rsid w:val="000A6DEC"/>
    <w:rsid w:val="000A7AF2"/>
    <w:rsid w:val="000B0AD6"/>
    <w:rsid w:val="000B7BCD"/>
    <w:rsid w:val="000C7443"/>
    <w:rsid w:val="000D02C0"/>
    <w:rsid w:val="000D3B4A"/>
    <w:rsid w:val="000E0D82"/>
    <w:rsid w:val="000E1503"/>
    <w:rsid w:val="000E52B8"/>
    <w:rsid w:val="000F2458"/>
    <w:rsid w:val="000F458C"/>
    <w:rsid w:val="000F7337"/>
    <w:rsid w:val="000F7BC0"/>
    <w:rsid w:val="00101559"/>
    <w:rsid w:val="0010239F"/>
    <w:rsid w:val="00102F21"/>
    <w:rsid w:val="001177C7"/>
    <w:rsid w:val="00122DD8"/>
    <w:rsid w:val="0012535A"/>
    <w:rsid w:val="0012568A"/>
    <w:rsid w:val="00126C9A"/>
    <w:rsid w:val="00126DF9"/>
    <w:rsid w:val="00130465"/>
    <w:rsid w:val="00130506"/>
    <w:rsid w:val="00130857"/>
    <w:rsid w:val="00130E16"/>
    <w:rsid w:val="00131736"/>
    <w:rsid w:val="001354C6"/>
    <w:rsid w:val="00137DAD"/>
    <w:rsid w:val="00147820"/>
    <w:rsid w:val="00152121"/>
    <w:rsid w:val="00153C8B"/>
    <w:rsid w:val="001566D5"/>
    <w:rsid w:val="00157E2E"/>
    <w:rsid w:val="001604CE"/>
    <w:rsid w:val="00163546"/>
    <w:rsid w:val="001637E6"/>
    <w:rsid w:val="0016733E"/>
    <w:rsid w:val="00167E7A"/>
    <w:rsid w:val="00171E7A"/>
    <w:rsid w:val="00171F0A"/>
    <w:rsid w:val="001721A0"/>
    <w:rsid w:val="00172A8D"/>
    <w:rsid w:val="0017381B"/>
    <w:rsid w:val="00173D57"/>
    <w:rsid w:val="00176F76"/>
    <w:rsid w:val="001809B0"/>
    <w:rsid w:val="00183BCB"/>
    <w:rsid w:val="00185D32"/>
    <w:rsid w:val="00187D32"/>
    <w:rsid w:val="001910FD"/>
    <w:rsid w:val="00191CAB"/>
    <w:rsid w:val="00192412"/>
    <w:rsid w:val="001955BF"/>
    <w:rsid w:val="00196226"/>
    <w:rsid w:val="001963BA"/>
    <w:rsid w:val="001A3DCF"/>
    <w:rsid w:val="001A75E3"/>
    <w:rsid w:val="001B076B"/>
    <w:rsid w:val="001B35D8"/>
    <w:rsid w:val="001B4204"/>
    <w:rsid w:val="001B6C16"/>
    <w:rsid w:val="001C0F60"/>
    <w:rsid w:val="001C269B"/>
    <w:rsid w:val="001C3A39"/>
    <w:rsid w:val="001C689B"/>
    <w:rsid w:val="001D01F6"/>
    <w:rsid w:val="001D2824"/>
    <w:rsid w:val="001D3B40"/>
    <w:rsid w:val="001D49F7"/>
    <w:rsid w:val="001D562A"/>
    <w:rsid w:val="001D769F"/>
    <w:rsid w:val="001E539F"/>
    <w:rsid w:val="001E7923"/>
    <w:rsid w:val="001F0C9A"/>
    <w:rsid w:val="001F3C1A"/>
    <w:rsid w:val="001F4306"/>
    <w:rsid w:val="001F4A74"/>
    <w:rsid w:val="00200159"/>
    <w:rsid w:val="00203639"/>
    <w:rsid w:val="00203B67"/>
    <w:rsid w:val="00204728"/>
    <w:rsid w:val="00207920"/>
    <w:rsid w:val="002211FE"/>
    <w:rsid w:val="002222DE"/>
    <w:rsid w:val="00222902"/>
    <w:rsid w:val="0022564D"/>
    <w:rsid w:val="00226A7A"/>
    <w:rsid w:val="00227BC5"/>
    <w:rsid w:val="00230C61"/>
    <w:rsid w:val="0023163B"/>
    <w:rsid w:val="00231D0E"/>
    <w:rsid w:val="00232078"/>
    <w:rsid w:val="00232C02"/>
    <w:rsid w:val="00233907"/>
    <w:rsid w:val="00237908"/>
    <w:rsid w:val="0024184A"/>
    <w:rsid w:val="002426AC"/>
    <w:rsid w:val="00243148"/>
    <w:rsid w:val="00244002"/>
    <w:rsid w:val="00247D4C"/>
    <w:rsid w:val="0025088D"/>
    <w:rsid w:val="00255FFC"/>
    <w:rsid w:val="00260450"/>
    <w:rsid w:val="00261EAC"/>
    <w:rsid w:val="002660AC"/>
    <w:rsid w:val="00266195"/>
    <w:rsid w:val="0026785B"/>
    <w:rsid w:val="002701F9"/>
    <w:rsid w:val="00270D9B"/>
    <w:rsid w:val="00272598"/>
    <w:rsid w:val="00272EDE"/>
    <w:rsid w:val="0028121C"/>
    <w:rsid w:val="002839F5"/>
    <w:rsid w:val="00284A21"/>
    <w:rsid w:val="00285267"/>
    <w:rsid w:val="00286DC5"/>
    <w:rsid w:val="00287242"/>
    <w:rsid w:val="00287484"/>
    <w:rsid w:val="00287A29"/>
    <w:rsid w:val="002927EC"/>
    <w:rsid w:val="0029598A"/>
    <w:rsid w:val="002A2424"/>
    <w:rsid w:val="002A4670"/>
    <w:rsid w:val="002A6040"/>
    <w:rsid w:val="002A6507"/>
    <w:rsid w:val="002B1EB1"/>
    <w:rsid w:val="002B4205"/>
    <w:rsid w:val="002B596B"/>
    <w:rsid w:val="002B5B9E"/>
    <w:rsid w:val="002B5C82"/>
    <w:rsid w:val="002B7AB9"/>
    <w:rsid w:val="002C04F6"/>
    <w:rsid w:val="002C1C20"/>
    <w:rsid w:val="002C20A8"/>
    <w:rsid w:val="002C39E0"/>
    <w:rsid w:val="002C4023"/>
    <w:rsid w:val="002C42A0"/>
    <w:rsid w:val="002C50DF"/>
    <w:rsid w:val="002C7526"/>
    <w:rsid w:val="002C7EED"/>
    <w:rsid w:val="002D79C4"/>
    <w:rsid w:val="002E0539"/>
    <w:rsid w:val="002E33EC"/>
    <w:rsid w:val="002E6120"/>
    <w:rsid w:val="002F027F"/>
    <w:rsid w:val="002F1846"/>
    <w:rsid w:val="002F4F9C"/>
    <w:rsid w:val="002F5793"/>
    <w:rsid w:val="00301833"/>
    <w:rsid w:val="00302BF5"/>
    <w:rsid w:val="00303A10"/>
    <w:rsid w:val="00310021"/>
    <w:rsid w:val="00313613"/>
    <w:rsid w:val="00315E0C"/>
    <w:rsid w:val="00316946"/>
    <w:rsid w:val="00317BED"/>
    <w:rsid w:val="003225C4"/>
    <w:rsid w:val="00327499"/>
    <w:rsid w:val="00330383"/>
    <w:rsid w:val="0033391E"/>
    <w:rsid w:val="0033394E"/>
    <w:rsid w:val="00333D19"/>
    <w:rsid w:val="003352B3"/>
    <w:rsid w:val="00335BDC"/>
    <w:rsid w:val="00341CCB"/>
    <w:rsid w:val="00345607"/>
    <w:rsid w:val="00347DE0"/>
    <w:rsid w:val="003534E9"/>
    <w:rsid w:val="00354850"/>
    <w:rsid w:val="00354F10"/>
    <w:rsid w:val="003605CC"/>
    <w:rsid w:val="003616B3"/>
    <w:rsid w:val="0036203F"/>
    <w:rsid w:val="003625FF"/>
    <w:rsid w:val="00364454"/>
    <w:rsid w:val="00365F34"/>
    <w:rsid w:val="003662FE"/>
    <w:rsid w:val="00366A18"/>
    <w:rsid w:val="003673BF"/>
    <w:rsid w:val="00371B69"/>
    <w:rsid w:val="00376F26"/>
    <w:rsid w:val="00384C57"/>
    <w:rsid w:val="00386404"/>
    <w:rsid w:val="00386B08"/>
    <w:rsid w:val="003905FE"/>
    <w:rsid w:val="00390C6A"/>
    <w:rsid w:val="00390CFC"/>
    <w:rsid w:val="00391A07"/>
    <w:rsid w:val="003925F8"/>
    <w:rsid w:val="00392ED7"/>
    <w:rsid w:val="0039515F"/>
    <w:rsid w:val="0039731A"/>
    <w:rsid w:val="003A1A25"/>
    <w:rsid w:val="003A2B2C"/>
    <w:rsid w:val="003A2CED"/>
    <w:rsid w:val="003A352F"/>
    <w:rsid w:val="003A4BB3"/>
    <w:rsid w:val="003A4FFE"/>
    <w:rsid w:val="003A7D51"/>
    <w:rsid w:val="003C78CD"/>
    <w:rsid w:val="003D0390"/>
    <w:rsid w:val="003D30B9"/>
    <w:rsid w:val="003D327D"/>
    <w:rsid w:val="003D4741"/>
    <w:rsid w:val="003D4F39"/>
    <w:rsid w:val="003D52A7"/>
    <w:rsid w:val="003E6801"/>
    <w:rsid w:val="003F1224"/>
    <w:rsid w:val="003F4709"/>
    <w:rsid w:val="003F5CFC"/>
    <w:rsid w:val="00400698"/>
    <w:rsid w:val="004040B5"/>
    <w:rsid w:val="0040535A"/>
    <w:rsid w:val="00410516"/>
    <w:rsid w:val="00410C45"/>
    <w:rsid w:val="00411AD7"/>
    <w:rsid w:val="00413E77"/>
    <w:rsid w:val="0041413D"/>
    <w:rsid w:val="00414E08"/>
    <w:rsid w:val="00414F3C"/>
    <w:rsid w:val="0041521C"/>
    <w:rsid w:val="00417336"/>
    <w:rsid w:val="00417A32"/>
    <w:rsid w:val="00420436"/>
    <w:rsid w:val="0042074B"/>
    <w:rsid w:val="00424F86"/>
    <w:rsid w:val="004300CC"/>
    <w:rsid w:val="0043478D"/>
    <w:rsid w:val="004403BD"/>
    <w:rsid w:val="00444471"/>
    <w:rsid w:val="004447E1"/>
    <w:rsid w:val="004533C4"/>
    <w:rsid w:val="004542D1"/>
    <w:rsid w:val="00455489"/>
    <w:rsid w:val="00462235"/>
    <w:rsid w:val="00463C4A"/>
    <w:rsid w:val="00465BB4"/>
    <w:rsid w:val="004662DD"/>
    <w:rsid w:val="00467899"/>
    <w:rsid w:val="00471719"/>
    <w:rsid w:val="00471ECA"/>
    <w:rsid w:val="004749C5"/>
    <w:rsid w:val="00477068"/>
    <w:rsid w:val="00480061"/>
    <w:rsid w:val="004803E7"/>
    <w:rsid w:val="00481E41"/>
    <w:rsid w:val="00482126"/>
    <w:rsid w:val="00483E15"/>
    <w:rsid w:val="00486DC4"/>
    <w:rsid w:val="004905F8"/>
    <w:rsid w:val="00490752"/>
    <w:rsid w:val="00490B5A"/>
    <w:rsid w:val="0049527A"/>
    <w:rsid w:val="00497799"/>
    <w:rsid w:val="004977EA"/>
    <w:rsid w:val="0049794F"/>
    <w:rsid w:val="00497C24"/>
    <w:rsid w:val="004A183B"/>
    <w:rsid w:val="004A1BF3"/>
    <w:rsid w:val="004A1E06"/>
    <w:rsid w:val="004A6AC7"/>
    <w:rsid w:val="004A70C8"/>
    <w:rsid w:val="004B36BA"/>
    <w:rsid w:val="004B4552"/>
    <w:rsid w:val="004B6667"/>
    <w:rsid w:val="004C1866"/>
    <w:rsid w:val="004C2801"/>
    <w:rsid w:val="004C2C48"/>
    <w:rsid w:val="004C5C19"/>
    <w:rsid w:val="004D1B8D"/>
    <w:rsid w:val="004D2B45"/>
    <w:rsid w:val="004D2DBE"/>
    <w:rsid w:val="004D2FA5"/>
    <w:rsid w:val="004E054C"/>
    <w:rsid w:val="004E2477"/>
    <w:rsid w:val="004E272F"/>
    <w:rsid w:val="004E5DAD"/>
    <w:rsid w:val="004E7289"/>
    <w:rsid w:val="004E76BA"/>
    <w:rsid w:val="004F261E"/>
    <w:rsid w:val="004F4A72"/>
    <w:rsid w:val="005003E4"/>
    <w:rsid w:val="005007B6"/>
    <w:rsid w:val="005020E6"/>
    <w:rsid w:val="00504CB6"/>
    <w:rsid w:val="00506BF5"/>
    <w:rsid w:val="00510754"/>
    <w:rsid w:val="00513154"/>
    <w:rsid w:val="00515257"/>
    <w:rsid w:val="005169D6"/>
    <w:rsid w:val="0052476B"/>
    <w:rsid w:val="0052631F"/>
    <w:rsid w:val="00531109"/>
    <w:rsid w:val="00531CDE"/>
    <w:rsid w:val="00534356"/>
    <w:rsid w:val="00534364"/>
    <w:rsid w:val="00536EED"/>
    <w:rsid w:val="00537DBD"/>
    <w:rsid w:val="00545266"/>
    <w:rsid w:val="005452A4"/>
    <w:rsid w:val="00545962"/>
    <w:rsid w:val="00552616"/>
    <w:rsid w:val="005532E6"/>
    <w:rsid w:val="005555CD"/>
    <w:rsid w:val="005558E8"/>
    <w:rsid w:val="0056021D"/>
    <w:rsid w:val="00564067"/>
    <w:rsid w:val="00567966"/>
    <w:rsid w:val="00570AB0"/>
    <w:rsid w:val="00571D33"/>
    <w:rsid w:val="00572C74"/>
    <w:rsid w:val="005740D3"/>
    <w:rsid w:val="00575CC9"/>
    <w:rsid w:val="00586559"/>
    <w:rsid w:val="00587B02"/>
    <w:rsid w:val="0059174B"/>
    <w:rsid w:val="00594B3F"/>
    <w:rsid w:val="00596C0E"/>
    <w:rsid w:val="00596F3D"/>
    <w:rsid w:val="005A1D29"/>
    <w:rsid w:val="005A4FEF"/>
    <w:rsid w:val="005A5856"/>
    <w:rsid w:val="005B020C"/>
    <w:rsid w:val="005B02F8"/>
    <w:rsid w:val="005B47D0"/>
    <w:rsid w:val="005B5CF1"/>
    <w:rsid w:val="005B70BD"/>
    <w:rsid w:val="005B7527"/>
    <w:rsid w:val="005C1030"/>
    <w:rsid w:val="005D14ED"/>
    <w:rsid w:val="005D1FE4"/>
    <w:rsid w:val="005D63C9"/>
    <w:rsid w:val="005E53E0"/>
    <w:rsid w:val="005F01D5"/>
    <w:rsid w:val="005F7841"/>
    <w:rsid w:val="0060069C"/>
    <w:rsid w:val="00603D7C"/>
    <w:rsid w:val="00604703"/>
    <w:rsid w:val="00606009"/>
    <w:rsid w:val="00606717"/>
    <w:rsid w:val="00607CD3"/>
    <w:rsid w:val="00613C64"/>
    <w:rsid w:val="006146D6"/>
    <w:rsid w:val="00615126"/>
    <w:rsid w:val="00615CD3"/>
    <w:rsid w:val="006202DA"/>
    <w:rsid w:val="00623774"/>
    <w:rsid w:val="006258B0"/>
    <w:rsid w:val="00630197"/>
    <w:rsid w:val="00637B0C"/>
    <w:rsid w:val="00640577"/>
    <w:rsid w:val="006414BC"/>
    <w:rsid w:val="00642358"/>
    <w:rsid w:val="00643B7F"/>
    <w:rsid w:val="00643BE8"/>
    <w:rsid w:val="00646B5C"/>
    <w:rsid w:val="00650FAC"/>
    <w:rsid w:val="00654F0F"/>
    <w:rsid w:val="00657318"/>
    <w:rsid w:val="006576A8"/>
    <w:rsid w:val="00661360"/>
    <w:rsid w:val="00665D2E"/>
    <w:rsid w:val="00666C80"/>
    <w:rsid w:val="006677B4"/>
    <w:rsid w:val="006721F7"/>
    <w:rsid w:val="006725B0"/>
    <w:rsid w:val="006812B8"/>
    <w:rsid w:val="006812EC"/>
    <w:rsid w:val="006836B4"/>
    <w:rsid w:val="006852CD"/>
    <w:rsid w:val="00686B02"/>
    <w:rsid w:val="00690AFA"/>
    <w:rsid w:val="006937B6"/>
    <w:rsid w:val="00693EE9"/>
    <w:rsid w:val="0069501B"/>
    <w:rsid w:val="00695673"/>
    <w:rsid w:val="006A0BA3"/>
    <w:rsid w:val="006A2B79"/>
    <w:rsid w:val="006A463E"/>
    <w:rsid w:val="006A7CB2"/>
    <w:rsid w:val="006B2DF3"/>
    <w:rsid w:val="006B3C52"/>
    <w:rsid w:val="006B66FE"/>
    <w:rsid w:val="006C192C"/>
    <w:rsid w:val="006C278A"/>
    <w:rsid w:val="006C2897"/>
    <w:rsid w:val="006C499B"/>
    <w:rsid w:val="006D31A2"/>
    <w:rsid w:val="006D33B6"/>
    <w:rsid w:val="006D3F0B"/>
    <w:rsid w:val="006D64E7"/>
    <w:rsid w:val="006D7012"/>
    <w:rsid w:val="006E136C"/>
    <w:rsid w:val="006E1F8B"/>
    <w:rsid w:val="006E3D08"/>
    <w:rsid w:val="006E4D71"/>
    <w:rsid w:val="006F0CA0"/>
    <w:rsid w:val="006F121D"/>
    <w:rsid w:val="006F291B"/>
    <w:rsid w:val="006F300B"/>
    <w:rsid w:val="006F6EE4"/>
    <w:rsid w:val="00702061"/>
    <w:rsid w:val="00702228"/>
    <w:rsid w:val="007041CF"/>
    <w:rsid w:val="007046A1"/>
    <w:rsid w:val="007075F3"/>
    <w:rsid w:val="00711DCC"/>
    <w:rsid w:val="00712596"/>
    <w:rsid w:val="00715FB5"/>
    <w:rsid w:val="00724AB5"/>
    <w:rsid w:val="00726BDF"/>
    <w:rsid w:val="00727D37"/>
    <w:rsid w:val="0073156B"/>
    <w:rsid w:val="00731623"/>
    <w:rsid w:val="00732EED"/>
    <w:rsid w:val="0074151A"/>
    <w:rsid w:val="00755092"/>
    <w:rsid w:val="00760EC3"/>
    <w:rsid w:val="00766E2F"/>
    <w:rsid w:val="00767633"/>
    <w:rsid w:val="00767959"/>
    <w:rsid w:val="00770AAD"/>
    <w:rsid w:val="007719F5"/>
    <w:rsid w:val="00776F01"/>
    <w:rsid w:val="00782E10"/>
    <w:rsid w:val="00783B62"/>
    <w:rsid w:val="0078734C"/>
    <w:rsid w:val="00787ACC"/>
    <w:rsid w:val="00792F41"/>
    <w:rsid w:val="00793347"/>
    <w:rsid w:val="0079689E"/>
    <w:rsid w:val="007974C1"/>
    <w:rsid w:val="007A0D14"/>
    <w:rsid w:val="007A1138"/>
    <w:rsid w:val="007A2B9B"/>
    <w:rsid w:val="007A3BD7"/>
    <w:rsid w:val="007A6A96"/>
    <w:rsid w:val="007A7225"/>
    <w:rsid w:val="007B0688"/>
    <w:rsid w:val="007B0F9A"/>
    <w:rsid w:val="007B1706"/>
    <w:rsid w:val="007B2389"/>
    <w:rsid w:val="007B25F1"/>
    <w:rsid w:val="007B2AC0"/>
    <w:rsid w:val="007B2AC9"/>
    <w:rsid w:val="007B4A41"/>
    <w:rsid w:val="007B4FD3"/>
    <w:rsid w:val="007B52C3"/>
    <w:rsid w:val="007B76C7"/>
    <w:rsid w:val="007C2BA2"/>
    <w:rsid w:val="007C2C54"/>
    <w:rsid w:val="007C302A"/>
    <w:rsid w:val="007C3CB0"/>
    <w:rsid w:val="007C5E1A"/>
    <w:rsid w:val="007C6DA4"/>
    <w:rsid w:val="007D12E8"/>
    <w:rsid w:val="007D14B6"/>
    <w:rsid w:val="007D2B68"/>
    <w:rsid w:val="007D3B54"/>
    <w:rsid w:val="007D45DA"/>
    <w:rsid w:val="007D5235"/>
    <w:rsid w:val="007D6915"/>
    <w:rsid w:val="007D73D3"/>
    <w:rsid w:val="007E05ED"/>
    <w:rsid w:val="007E12D6"/>
    <w:rsid w:val="007E253C"/>
    <w:rsid w:val="007E4951"/>
    <w:rsid w:val="007E71A1"/>
    <w:rsid w:val="007F0C32"/>
    <w:rsid w:val="007F2228"/>
    <w:rsid w:val="007F2C3E"/>
    <w:rsid w:val="007F63AF"/>
    <w:rsid w:val="00804395"/>
    <w:rsid w:val="00807FFE"/>
    <w:rsid w:val="00810D4B"/>
    <w:rsid w:val="00810F20"/>
    <w:rsid w:val="008123B5"/>
    <w:rsid w:val="00812B02"/>
    <w:rsid w:val="00812F38"/>
    <w:rsid w:val="00813FAA"/>
    <w:rsid w:val="00816D25"/>
    <w:rsid w:val="0082523A"/>
    <w:rsid w:val="00830E30"/>
    <w:rsid w:val="00835B4E"/>
    <w:rsid w:val="00836196"/>
    <w:rsid w:val="00836918"/>
    <w:rsid w:val="00836A47"/>
    <w:rsid w:val="00837491"/>
    <w:rsid w:val="00840ECE"/>
    <w:rsid w:val="00846700"/>
    <w:rsid w:val="00866918"/>
    <w:rsid w:val="00871129"/>
    <w:rsid w:val="008720D8"/>
    <w:rsid w:val="008745A9"/>
    <w:rsid w:val="00874661"/>
    <w:rsid w:val="00880882"/>
    <w:rsid w:val="00882581"/>
    <w:rsid w:val="00882C19"/>
    <w:rsid w:val="0089078A"/>
    <w:rsid w:val="0089279C"/>
    <w:rsid w:val="008932C2"/>
    <w:rsid w:val="0089338B"/>
    <w:rsid w:val="00894FAB"/>
    <w:rsid w:val="008A134E"/>
    <w:rsid w:val="008A1682"/>
    <w:rsid w:val="008A176D"/>
    <w:rsid w:val="008A2480"/>
    <w:rsid w:val="008A4CBD"/>
    <w:rsid w:val="008A5BA8"/>
    <w:rsid w:val="008B0D9B"/>
    <w:rsid w:val="008B117A"/>
    <w:rsid w:val="008B4582"/>
    <w:rsid w:val="008B4E07"/>
    <w:rsid w:val="008C105C"/>
    <w:rsid w:val="008C3CB7"/>
    <w:rsid w:val="008D2EB5"/>
    <w:rsid w:val="008D3AB2"/>
    <w:rsid w:val="008D53E1"/>
    <w:rsid w:val="008D5687"/>
    <w:rsid w:val="008D61C5"/>
    <w:rsid w:val="008E1DBF"/>
    <w:rsid w:val="008E61AE"/>
    <w:rsid w:val="008F0E58"/>
    <w:rsid w:val="008F389F"/>
    <w:rsid w:val="008F6BED"/>
    <w:rsid w:val="008F75D1"/>
    <w:rsid w:val="00900BB6"/>
    <w:rsid w:val="00905303"/>
    <w:rsid w:val="009066FD"/>
    <w:rsid w:val="00914B01"/>
    <w:rsid w:val="00914DD6"/>
    <w:rsid w:val="009176D9"/>
    <w:rsid w:val="00917A6B"/>
    <w:rsid w:val="00922509"/>
    <w:rsid w:val="009236DD"/>
    <w:rsid w:val="00923D04"/>
    <w:rsid w:val="00927CB0"/>
    <w:rsid w:val="009302ED"/>
    <w:rsid w:val="009330F5"/>
    <w:rsid w:val="00933377"/>
    <w:rsid w:val="009422ED"/>
    <w:rsid w:val="00946EE3"/>
    <w:rsid w:val="00947DB6"/>
    <w:rsid w:val="009507BB"/>
    <w:rsid w:val="00951A4D"/>
    <w:rsid w:val="00952AF9"/>
    <w:rsid w:val="00952C53"/>
    <w:rsid w:val="00956AC2"/>
    <w:rsid w:val="00962FED"/>
    <w:rsid w:val="00963FF3"/>
    <w:rsid w:val="0096471E"/>
    <w:rsid w:val="00965930"/>
    <w:rsid w:val="00966049"/>
    <w:rsid w:val="009664EC"/>
    <w:rsid w:val="00974D0E"/>
    <w:rsid w:val="0097629A"/>
    <w:rsid w:val="009765D7"/>
    <w:rsid w:val="009834C5"/>
    <w:rsid w:val="00984175"/>
    <w:rsid w:val="00992A46"/>
    <w:rsid w:val="009A17DE"/>
    <w:rsid w:val="009A4101"/>
    <w:rsid w:val="009A4C32"/>
    <w:rsid w:val="009A5DD9"/>
    <w:rsid w:val="009B0BB8"/>
    <w:rsid w:val="009B1370"/>
    <w:rsid w:val="009B1A05"/>
    <w:rsid w:val="009B59DF"/>
    <w:rsid w:val="009B70A5"/>
    <w:rsid w:val="009B77FF"/>
    <w:rsid w:val="009B7CD6"/>
    <w:rsid w:val="009C009A"/>
    <w:rsid w:val="009C326E"/>
    <w:rsid w:val="009C668A"/>
    <w:rsid w:val="009C779A"/>
    <w:rsid w:val="009D1462"/>
    <w:rsid w:val="009D31B5"/>
    <w:rsid w:val="009D3E56"/>
    <w:rsid w:val="009D49C1"/>
    <w:rsid w:val="009D680E"/>
    <w:rsid w:val="009E1240"/>
    <w:rsid w:val="009E3276"/>
    <w:rsid w:val="009E511B"/>
    <w:rsid w:val="009E5A82"/>
    <w:rsid w:val="009E7B4E"/>
    <w:rsid w:val="009F189D"/>
    <w:rsid w:val="009F21E4"/>
    <w:rsid w:val="009F459A"/>
    <w:rsid w:val="009F4D96"/>
    <w:rsid w:val="009F67D1"/>
    <w:rsid w:val="009F7C4E"/>
    <w:rsid w:val="00A00C34"/>
    <w:rsid w:val="00A00FCA"/>
    <w:rsid w:val="00A0462E"/>
    <w:rsid w:val="00A04630"/>
    <w:rsid w:val="00A05426"/>
    <w:rsid w:val="00A07CDB"/>
    <w:rsid w:val="00A1599E"/>
    <w:rsid w:val="00A2342B"/>
    <w:rsid w:val="00A2472C"/>
    <w:rsid w:val="00A26D83"/>
    <w:rsid w:val="00A31089"/>
    <w:rsid w:val="00A32A58"/>
    <w:rsid w:val="00A3471D"/>
    <w:rsid w:val="00A40680"/>
    <w:rsid w:val="00A42D96"/>
    <w:rsid w:val="00A44385"/>
    <w:rsid w:val="00A44A39"/>
    <w:rsid w:val="00A45A39"/>
    <w:rsid w:val="00A45AFD"/>
    <w:rsid w:val="00A4614A"/>
    <w:rsid w:val="00A47A82"/>
    <w:rsid w:val="00A501BB"/>
    <w:rsid w:val="00A54112"/>
    <w:rsid w:val="00A5471F"/>
    <w:rsid w:val="00A56768"/>
    <w:rsid w:val="00A63A68"/>
    <w:rsid w:val="00A70A98"/>
    <w:rsid w:val="00A733D0"/>
    <w:rsid w:val="00A7741D"/>
    <w:rsid w:val="00A81548"/>
    <w:rsid w:val="00A82324"/>
    <w:rsid w:val="00A86505"/>
    <w:rsid w:val="00A912E1"/>
    <w:rsid w:val="00A945CA"/>
    <w:rsid w:val="00AA5818"/>
    <w:rsid w:val="00AC0539"/>
    <w:rsid w:val="00AD091C"/>
    <w:rsid w:val="00AD4AEE"/>
    <w:rsid w:val="00AD6310"/>
    <w:rsid w:val="00AD70E8"/>
    <w:rsid w:val="00AF1F4E"/>
    <w:rsid w:val="00AF5E79"/>
    <w:rsid w:val="00AF6515"/>
    <w:rsid w:val="00B02C6F"/>
    <w:rsid w:val="00B03C94"/>
    <w:rsid w:val="00B06A87"/>
    <w:rsid w:val="00B10E04"/>
    <w:rsid w:val="00B124F0"/>
    <w:rsid w:val="00B260BB"/>
    <w:rsid w:val="00B31842"/>
    <w:rsid w:val="00B31D14"/>
    <w:rsid w:val="00B36A37"/>
    <w:rsid w:val="00B4294F"/>
    <w:rsid w:val="00B430C5"/>
    <w:rsid w:val="00B4387E"/>
    <w:rsid w:val="00B44D03"/>
    <w:rsid w:val="00B5040C"/>
    <w:rsid w:val="00B5178E"/>
    <w:rsid w:val="00B52F52"/>
    <w:rsid w:val="00B53DD9"/>
    <w:rsid w:val="00B603B3"/>
    <w:rsid w:val="00B61448"/>
    <w:rsid w:val="00B640DF"/>
    <w:rsid w:val="00B73FE3"/>
    <w:rsid w:val="00B7403E"/>
    <w:rsid w:val="00B75201"/>
    <w:rsid w:val="00B75636"/>
    <w:rsid w:val="00B81AAA"/>
    <w:rsid w:val="00B84528"/>
    <w:rsid w:val="00B90FCC"/>
    <w:rsid w:val="00B92702"/>
    <w:rsid w:val="00B927D8"/>
    <w:rsid w:val="00B93378"/>
    <w:rsid w:val="00BA0314"/>
    <w:rsid w:val="00BA4D22"/>
    <w:rsid w:val="00BA523B"/>
    <w:rsid w:val="00BA6B83"/>
    <w:rsid w:val="00BB0DD0"/>
    <w:rsid w:val="00BB148F"/>
    <w:rsid w:val="00BB29B3"/>
    <w:rsid w:val="00BB5A58"/>
    <w:rsid w:val="00BC07C9"/>
    <w:rsid w:val="00BC371F"/>
    <w:rsid w:val="00BC6EE5"/>
    <w:rsid w:val="00BD353E"/>
    <w:rsid w:val="00BE058D"/>
    <w:rsid w:val="00BE0CA1"/>
    <w:rsid w:val="00BE0E3E"/>
    <w:rsid w:val="00BF3EBD"/>
    <w:rsid w:val="00BF40A6"/>
    <w:rsid w:val="00BF4B7D"/>
    <w:rsid w:val="00BF5E35"/>
    <w:rsid w:val="00BF6FC0"/>
    <w:rsid w:val="00BF7606"/>
    <w:rsid w:val="00C0729F"/>
    <w:rsid w:val="00C103D7"/>
    <w:rsid w:val="00C1303F"/>
    <w:rsid w:val="00C136BD"/>
    <w:rsid w:val="00C13A57"/>
    <w:rsid w:val="00C16407"/>
    <w:rsid w:val="00C23FF4"/>
    <w:rsid w:val="00C259F2"/>
    <w:rsid w:val="00C3017C"/>
    <w:rsid w:val="00C303B4"/>
    <w:rsid w:val="00C3441D"/>
    <w:rsid w:val="00C34B83"/>
    <w:rsid w:val="00C3575B"/>
    <w:rsid w:val="00C36C49"/>
    <w:rsid w:val="00C45419"/>
    <w:rsid w:val="00C47C12"/>
    <w:rsid w:val="00C5181E"/>
    <w:rsid w:val="00C52781"/>
    <w:rsid w:val="00C53567"/>
    <w:rsid w:val="00C651A0"/>
    <w:rsid w:val="00C6678F"/>
    <w:rsid w:val="00C66B3D"/>
    <w:rsid w:val="00C67564"/>
    <w:rsid w:val="00C67E5B"/>
    <w:rsid w:val="00C742D0"/>
    <w:rsid w:val="00C748EF"/>
    <w:rsid w:val="00C80CAE"/>
    <w:rsid w:val="00C8269F"/>
    <w:rsid w:val="00C8662A"/>
    <w:rsid w:val="00C8756B"/>
    <w:rsid w:val="00C93B87"/>
    <w:rsid w:val="00C940B6"/>
    <w:rsid w:val="00C95374"/>
    <w:rsid w:val="00C967AE"/>
    <w:rsid w:val="00C97F26"/>
    <w:rsid w:val="00CA1D53"/>
    <w:rsid w:val="00CA4462"/>
    <w:rsid w:val="00CB0E44"/>
    <w:rsid w:val="00CB35FB"/>
    <w:rsid w:val="00CB625A"/>
    <w:rsid w:val="00CB7CA4"/>
    <w:rsid w:val="00CD56A2"/>
    <w:rsid w:val="00CD597C"/>
    <w:rsid w:val="00CE3256"/>
    <w:rsid w:val="00CE6A31"/>
    <w:rsid w:val="00CF133C"/>
    <w:rsid w:val="00CF1612"/>
    <w:rsid w:val="00CF1A85"/>
    <w:rsid w:val="00CF2AA8"/>
    <w:rsid w:val="00CF6498"/>
    <w:rsid w:val="00CF65F6"/>
    <w:rsid w:val="00CF6C9A"/>
    <w:rsid w:val="00CF76C1"/>
    <w:rsid w:val="00D002D1"/>
    <w:rsid w:val="00D04A34"/>
    <w:rsid w:val="00D04B2F"/>
    <w:rsid w:val="00D16CCE"/>
    <w:rsid w:val="00D17949"/>
    <w:rsid w:val="00D2268A"/>
    <w:rsid w:val="00D22D21"/>
    <w:rsid w:val="00D32589"/>
    <w:rsid w:val="00D3557F"/>
    <w:rsid w:val="00D40E8D"/>
    <w:rsid w:val="00D4182C"/>
    <w:rsid w:val="00D41AB3"/>
    <w:rsid w:val="00D44050"/>
    <w:rsid w:val="00D4493C"/>
    <w:rsid w:val="00D4718E"/>
    <w:rsid w:val="00D53A5F"/>
    <w:rsid w:val="00D55EDA"/>
    <w:rsid w:val="00D5644B"/>
    <w:rsid w:val="00D57CAE"/>
    <w:rsid w:val="00D61AAB"/>
    <w:rsid w:val="00D62000"/>
    <w:rsid w:val="00D63058"/>
    <w:rsid w:val="00D66949"/>
    <w:rsid w:val="00D7714B"/>
    <w:rsid w:val="00D77F1B"/>
    <w:rsid w:val="00D84DD9"/>
    <w:rsid w:val="00D90EA1"/>
    <w:rsid w:val="00D92F7A"/>
    <w:rsid w:val="00D93FBB"/>
    <w:rsid w:val="00DA07D2"/>
    <w:rsid w:val="00DA0B1E"/>
    <w:rsid w:val="00DA37E2"/>
    <w:rsid w:val="00DA3F14"/>
    <w:rsid w:val="00DA4AD6"/>
    <w:rsid w:val="00DA7583"/>
    <w:rsid w:val="00DA7AE4"/>
    <w:rsid w:val="00DB008B"/>
    <w:rsid w:val="00DB1959"/>
    <w:rsid w:val="00DB3260"/>
    <w:rsid w:val="00DB5DBC"/>
    <w:rsid w:val="00DB6586"/>
    <w:rsid w:val="00DB660A"/>
    <w:rsid w:val="00DC7900"/>
    <w:rsid w:val="00DD063A"/>
    <w:rsid w:val="00DD77F2"/>
    <w:rsid w:val="00DE6B41"/>
    <w:rsid w:val="00DF19CB"/>
    <w:rsid w:val="00DF202D"/>
    <w:rsid w:val="00DF7F00"/>
    <w:rsid w:val="00E022F4"/>
    <w:rsid w:val="00E03D41"/>
    <w:rsid w:val="00E044F4"/>
    <w:rsid w:val="00E04ABA"/>
    <w:rsid w:val="00E0523A"/>
    <w:rsid w:val="00E05F55"/>
    <w:rsid w:val="00E125BD"/>
    <w:rsid w:val="00E12E50"/>
    <w:rsid w:val="00E13269"/>
    <w:rsid w:val="00E177C0"/>
    <w:rsid w:val="00E21B8B"/>
    <w:rsid w:val="00E226AE"/>
    <w:rsid w:val="00E22CDA"/>
    <w:rsid w:val="00E255D3"/>
    <w:rsid w:val="00E30359"/>
    <w:rsid w:val="00E30CD2"/>
    <w:rsid w:val="00E311C8"/>
    <w:rsid w:val="00E33F38"/>
    <w:rsid w:val="00E363CA"/>
    <w:rsid w:val="00E40067"/>
    <w:rsid w:val="00E44824"/>
    <w:rsid w:val="00E44C03"/>
    <w:rsid w:val="00E45541"/>
    <w:rsid w:val="00E4649C"/>
    <w:rsid w:val="00E47A6E"/>
    <w:rsid w:val="00E47FB1"/>
    <w:rsid w:val="00E531FB"/>
    <w:rsid w:val="00E5457A"/>
    <w:rsid w:val="00E54DC0"/>
    <w:rsid w:val="00E555DB"/>
    <w:rsid w:val="00E704CB"/>
    <w:rsid w:val="00E726AB"/>
    <w:rsid w:val="00E72B91"/>
    <w:rsid w:val="00E733F4"/>
    <w:rsid w:val="00E74395"/>
    <w:rsid w:val="00E7553A"/>
    <w:rsid w:val="00E77289"/>
    <w:rsid w:val="00E80B29"/>
    <w:rsid w:val="00E83BFB"/>
    <w:rsid w:val="00E85807"/>
    <w:rsid w:val="00E91EBF"/>
    <w:rsid w:val="00E91F43"/>
    <w:rsid w:val="00E953C8"/>
    <w:rsid w:val="00E95D2C"/>
    <w:rsid w:val="00E96A8C"/>
    <w:rsid w:val="00EA00AA"/>
    <w:rsid w:val="00EA5B4A"/>
    <w:rsid w:val="00EB2A56"/>
    <w:rsid w:val="00EB3949"/>
    <w:rsid w:val="00EB57F6"/>
    <w:rsid w:val="00EB5D73"/>
    <w:rsid w:val="00EB633E"/>
    <w:rsid w:val="00EC4950"/>
    <w:rsid w:val="00EC5E74"/>
    <w:rsid w:val="00EC7B2D"/>
    <w:rsid w:val="00ED1D04"/>
    <w:rsid w:val="00ED3F03"/>
    <w:rsid w:val="00ED5F20"/>
    <w:rsid w:val="00ED7249"/>
    <w:rsid w:val="00ED7944"/>
    <w:rsid w:val="00EE0FBD"/>
    <w:rsid w:val="00EE3A42"/>
    <w:rsid w:val="00EE6E92"/>
    <w:rsid w:val="00EE79D8"/>
    <w:rsid w:val="00EF171B"/>
    <w:rsid w:val="00EF29BB"/>
    <w:rsid w:val="00EF2CDD"/>
    <w:rsid w:val="00EF4D7B"/>
    <w:rsid w:val="00EF624B"/>
    <w:rsid w:val="00F00506"/>
    <w:rsid w:val="00F00F8A"/>
    <w:rsid w:val="00F02693"/>
    <w:rsid w:val="00F05C92"/>
    <w:rsid w:val="00F11181"/>
    <w:rsid w:val="00F122A6"/>
    <w:rsid w:val="00F13035"/>
    <w:rsid w:val="00F13CE5"/>
    <w:rsid w:val="00F14122"/>
    <w:rsid w:val="00F214AB"/>
    <w:rsid w:val="00F220F5"/>
    <w:rsid w:val="00F227D0"/>
    <w:rsid w:val="00F22A1A"/>
    <w:rsid w:val="00F24309"/>
    <w:rsid w:val="00F24B28"/>
    <w:rsid w:val="00F275EB"/>
    <w:rsid w:val="00F3042B"/>
    <w:rsid w:val="00F32326"/>
    <w:rsid w:val="00F3641E"/>
    <w:rsid w:val="00F37094"/>
    <w:rsid w:val="00F412D1"/>
    <w:rsid w:val="00F428CE"/>
    <w:rsid w:val="00F449CF"/>
    <w:rsid w:val="00F46749"/>
    <w:rsid w:val="00F50085"/>
    <w:rsid w:val="00F51716"/>
    <w:rsid w:val="00F5239B"/>
    <w:rsid w:val="00F53175"/>
    <w:rsid w:val="00F53345"/>
    <w:rsid w:val="00F5465C"/>
    <w:rsid w:val="00F64ABA"/>
    <w:rsid w:val="00F653B7"/>
    <w:rsid w:val="00F654D1"/>
    <w:rsid w:val="00F66AC8"/>
    <w:rsid w:val="00F74607"/>
    <w:rsid w:val="00F76845"/>
    <w:rsid w:val="00F77F53"/>
    <w:rsid w:val="00F8068F"/>
    <w:rsid w:val="00F83205"/>
    <w:rsid w:val="00F838AE"/>
    <w:rsid w:val="00F91557"/>
    <w:rsid w:val="00F94CF0"/>
    <w:rsid w:val="00F94EF1"/>
    <w:rsid w:val="00F97EE9"/>
    <w:rsid w:val="00FA2040"/>
    <w:rsid w:val="00FA286F"/>
    <w:rsid w:val="00FA4C21"/>
    <w:rsid w:val="00FA59E7"/>
    <w:rsid w:val="00FA5FBA"/>
    <w:rsid w:val="00FB02D6"/>
    <w:rsid w:val="00FB6CB3"/>
    <w:rsid w:val="00FC290E"/>
    <w:rsid w:val="00FC3B66"/>
    <w:rsid w:val="00FC4650"/>
    <w:rsid w:val="00FC4D46"/>
    <w:rsid w:val="00FC7156"/>
    <w:rsid w:val="00FC7619"/>
    <w:rsid w:val="00FD1D1E"/>
    <w:rsid w:val="00FD28D6"/>
    <w:rsid w:val="00FD4C42"/>
    <w:rsid w:val="00FD74EB"/>
    <w:rsid w:val="00FD7E62"/>
    <w:rsid w:val="00FE1AF4"/>
    <w:rsid w:val="00FE4AFA"/>
    <w:rsid w:val="00FE59C3"/>
    <w:rsid w:val="00FF0F81"/>
    <w:rsid w:val="00FF1C69"/>
    <w:rsid w:val="00FF42B9"/>
    <w:rsid w:val="00FF5787"/>
    <w:rsid w:val="00FF7D69"/>
    <w:rsid w:val="01E5B2A7"/>
    <w:rsid w:val="057F6406"/>
    <w:rsid w:val="07E1A22A"/>
    <w:rsid w:val="0AF816AF"/>
    <w:rsid w:val="0F207D24"/>
    <w:rsid w:val="101DE750"/>
    <w:rsid w:val="2011A052"/>
    <w:rsid w:val="2A5A2CAD"/>
    <w:rsid w:val="3051BB28"/>
    <w:rsid w:val="4DA685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8972F"/>
  <w15:chartTrackingRefBased/>
  <w15:docId w15:val="{A041042B-3789-435A-8564-997A21BD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4C1"/>
    <w:pPr>
      <w:spacing w:after="120"/>
      <w:jc w:val="both"/>
    </w:pPr>
    <w:rPr>
      <w:rFonts w:ascii="Arial" w:hAnsi="Arial"/>
      <w:sz w:val="24"/>
      <w:szCs w:val="24"/>
      <w:lang w:val="en-GB" w:eastAsia="en-US"/>
    </w:rPr>
  </w:style>
  <w:style w:type="paragraph" w:styleId="Heading1">
    <w:name w:val="heading 1"/>
    <w:basedOn w:val="Normal"/>
    <w:next w:val="StyleLeft127cm"/>
    <w:link w:val="Heading1Char"/>
    <w:qFormat/>
    <w:rsid w:val="00255FFC"/>
    <w:pPr>
      <w:keepNext/>
      <w:numPr>
        <w:numId w:val="2"/>
      </w:numPr>
      <w:tabs>
        <w:tab w:val="left" w:pos="720"/>
      </w:tabs>
      <w:spacing w:before="240" w:after="60"/>
      <w:outlineLvl w:val="0"/>
    </w:pPr>
    <w:rPr>
      <w:rFonts w:cs="Arial"/>
      <w:b/>
      <w:bCs/>
      <w:kern w:val="32"/>
      <w:sz w:val="32"/>
      <w:szCs w:val="32"/>
    </w:rPr>
  </w:style>
  <w:style w:type="paragraph" w:styleId="Heading2">
    <w:name w:val="heading 2"/>
    <w:basedOn w:val="Normal"/>
    <w:next w:val="StyleLeft127cm"/>
    <w:qFormat/>
    <w:rsid w:val="00255FFC"/>
    <w:pPr>
      <w:keepNext/>
      <w:numPr>
        <w:ilvl w:val="1"/>
        <w:numId w:val="2"/>
      </w:numPr>
      <w:tabs>
        <w:tab w:val="left" w:pos="720"/>
      </w:tabs>
      <w:spacing w:before="240" w:after="60"/>
      <w:outlineLvl w:val="1"/>
    </w:pPr>
    <w:rPr>
      <w:rFonts w:cs="Arial"/>
      <w:b/>
      <w:bCs/>
      <w:iCs/>
      <w:sz w:val="28"/>
      <w:szCs w:val="28"/>
    </w:rPr>
  </w:style>
  <w:style w:type="paragraph" w:styleId="Heading3">
    <w:name w:val="heading 3"/>
    <w:basedOn w:val="Normal"/>
    <w:next w:val="StyleLeft127cm"/>
    <w:qFormat/>
    <w:rsid w:val="00392ED7"/>
    <w:pPr>
      <w:keepNext/>
      <w:numPr>
        <w:ilvl w:val="2"/>
        <w:numId w:val="2"/>
      </w:numPr>
      <w:spacing w:before="240" w:after="60"/>
      <w:outlineLvl w:val="2"/>
    </w:pPr>
    <w:rPr>
      <w:rFonts w:cs="Arial"/>
      <w:b/>
      <w:bCs/>
      <w:szCs w:val="26"/>
    </w:rPr>
  </w:style>
  <w:style w:type="paragraph" w:styleId="Heading4">
    <w:name w:val="heading 4"/>
    <w:basedOn w:val="Normal"/>
    <w:next w:val="Normal"/>
    <w:qFormat/>
    <w:rsid w:val="00B73FE3"/>
    <w:pPr>
      <w:keepNext/>
      <w:numPr>
        <w:ilvl w:val="3"/>
        <w:numId w:val="2"/>
      </w:numPr>
      <w:spacing w:before="240" w:after="60"/>
      <w:outlineLvl w:val="3"/>
    </w:pPr>
    <w:rPr>
      <w:b/>
      <w:bCs/>
      <w:i/>
      <w:sz w:val="26"/>
      <w:szCs w:val="28"/>
    </w:rPr>
  </w:style>
  <w:style w:type="paragraph" w:styleId="Heading5">
    <w:name w:val="heading 5"/>
    <w:basedOn w:val="Normal"/>
    <w:next w:val="Normal"/>
    <w:qFormat/>
    <w:rsid w:val="00B73FE3"/>
    <w:pPr>
      <w:numPr>
        <w:ilvl w:val="4"/>
        <w:numId w:val="2"/>
      </w:numPr>
      <w:spacing w:before="240" w:after="60"/>
      <w:outlineLvl w:val="4"/>
    </w:pPr>
    <w:rPr>
      <w:b/>
      <w:bCs/>
      <w:i/>
      <w:iCs/>
      <w:sz w:val="26"/>
      <w:szCs w:val="26"/>
    </w:rPr>
  </w:style>
  <w:style w:type="paragraph" w:styleId="Heading6">
    <w:name w:val="heading 6"/>
    <w:basedOn w:val="Normal"/>
    <w:next w:val="Normal"/>
    <w:qFormat/>
    <w:rsid w:val="00B73FE3"/>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qFormat/>
    <w:rsid w:val="00B73FE3"/>
    <w:pPr>
      <w:numPr>
        <w:ilvl w:val="6"/>
        <w:numId w:val="2"/>
      </w:numPr>
      <w:spacing w:before="240" w:after="60"/>
      <w:outlineLvl w:val="6"/>
    </w:pPr>
    <w:rPr>
      <w:rFonts w:ascii="Times New Roman" w:hAnsi="Times New Roman"/>
    </w:rPr>
  </w:style>
  <w:style w:type="paragraph" w:styleId="Heading8">
    <w:name w:val="heading 8"/>
    <w:basedOn w:val="Normal"/>
    <w:next w:val="Normal"/>
    <w:qFormat/>
    <w:rsid w:val="00B73FE3"/>
    <w:pPr>
      <w:numPr>
        <w:ilvl w:val="7"/>
        <w:numId w:val="2"/>
      </w:numPr>
      <w:spacing w:before="240" w:after="60"/>
      <w:outlineLvl w:val="7"/>
    </w:pPr>
    <w:rPr>
      <w:rFonts w:ascii="Times New Roman" w:hAnsi="Times New Roman"/>
      <w:i/>
      <w:iCs/>
    </w:rPr>
  </w:style>
  <w:style w:type="paragraph" w:styleId="Heading9">
    <w:name w:val="heading 9"/>
    <w:basedOn w:val="Normal"/>
    <w:next w:val="Normal"/>
    <w:qFormat/>
    <w:rsid w:val="00B73FE3"/>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66D5"/>
    <w:pPr>
      <w:spacing w:before="60" w:after="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74607"/>
    <w:rPr>
      <w:rFonts w:ascii="Tahoma" w:hAnsi="Tahoma" w:cs="Tahoma"/>
      <w:sz w:val="16"/>
      <w:szCs w:val="16"/>
    </w:rPr>
  </w:style>
  <w:style w:type="paragraph" w:styleId="Header">
    <w:name w:val="header"/>
    <w:basedOn w:val="Normal"/>
    <w:rsid w:val="00255FFC"/>
    <w:pPr>
      <w:pBdr>
        <w:bottom w:val="single" w:sz="4" w:space="1" w:color="auto"/>
      </w:pBdr>
      <w:tabs>
        <w:tab w:val="center" w:pos="4320"/>
        <w:tab w:val="right" w:pos="9151"/>
      </w:tabs>
    </w:pPr>
    <w:rPr>
      <w:sz w:val="20"/>
    </w:rPr>
  </w:style>
  <w:style w:type="paragraph" w:styleId="Footer">
    <w:name w:val="footer"/>
    <w:basedOn w:val="Normal"/>
    <w:autoRedefine/>
    <w:rsid w:val="00400698"/>
    <w:pPr>
      <w:pBdr>
        <w:top w:val="single" w:sz="4" w:space="1" w:color="auto"/>
      </w:pBdr>
      <w:tabs>
        <w:tab w:val="center" w:pos="4320"/>
        <w:tab w:val="right" w:pos="8791"/>
      </w:tabs>
      <w:jc w:val="left"/>
    </w:pPr>
    <w:rPr>
      <w:sz w:val="20"/>
    </w:rPr>
  </w:style>
  <w:style w:type="paragraph" w:styleId="TOC2">
    <w:name w:val="toc 2"/>
    <w:basedOn w:val="Normal"/>
    <w:next w:val="Normal"/>
    <w:autoRedefine/>
    <w:uiPriority w:val="39"/>
    <w:rsid w:val="008B0D9B"/>
    <w:pPr>
      <w:tabs>
        <w:tab w:val="left" w:pos="720"/>
        <w:tab w:val="right" w:leader="dot" w:pos="8833"/>
      </w:tabs>
      <w:ind w:left="720" w:hanging="720"/>
    </w:pPr>
  </w:style>
  <w:style w:type="character" w:styleId="Hyperlink">
    <w:name w:val="Hyperlink"/>
    <w:uiPriority w:val="99"/>
    <w:rsid w:val="006812B8"/>
    <w:rPr>
      <w:color w:val="0000FF"/>
      <w:u w:val="single"/>
    </w:rPr>
  </w:style>
  <w:style w:type="paragraph" w:styleId="TOC1">
    <w:name w:val="toc 1"/>
    <w:basedOn w:val="Normal"/>
    <w:next w:val="Normal"/>
    <w:autoRedefine/>
    <w:uiPriority w:val="39"/>
    <w:rsid w:val="00255FFC"/>
    <w:pPr>
      <w:tabs>
        <w:tab w:val="left" w:pos="720"/>
        <w:tab w:val="right" w:leader="dot" w:pos="8833"/>
      </w:tabs>
      <w:ind w:left="720" w:hanging="720"/>
    </w:pPr>
    <w:rPr>
      <w:b/>
      <w:noProof/>
      <w:sz w:val="28"/>
      <w:szCs w:val="28"/>
    </w:rPr>
  </w:style>
  <w:style w:type="character" w:styleId="PageNumber">
    <w:name w:val="page number"/>
    <w:basedOn w:val="DefaultParagraphFont"/>
    <w:rsid w:val="004A70C8"/>
  </w:style>
  <w:style w:type="paragraph" w:styleId="BodyTextIndent3">
    <w:name w:val="Body Text Indent 3"/>
    <w:basedOn w:val="Normal"/>
    <w:rsid w:val="006D64E7"/>
    <w:pPr>
      <w:spacing w:after="0"/>
      <w:ind w:left="1440" w:hanging="720"/>
    </w:pPr>
    <w:rPr>
      <w:sz w:val="22"/>
      <w:szCs w:val="20"/>
    </w:rPr>
  </w:style>
  <w:style w:type="paragraph" w:styleId="BodyTextIndent2">
    <w:name w:val="Body Text Indent 2"/>
    <w:basedOn w:val="Normal"/>
    <w:rsid w:val="006D64E7"/>
    <w:pPr>
      <w:spacing w:after="0"/>
      <w:ind w:left="720"/>
    </w:pPr>
    <w:rPr>
      <w:rFonts w:ascii="Times New Roman" w:hAnsi="Times New Roman"/>
      <w:sz w:val="26"/>
      <w:szCs w:val="20"/>
    </w:rPr>
  </w:style>
  <w:style w:type="paragraph" w:styleId="BodyText3">
    <w:name w:val="Body Text 3"/>
    <w:basedOn w:val="Normal"/>
    <w:rsid w:val="00F838AE"/>
    <w:rPr>
      <w:sz w:val="16"/>
      <w:szCs w:val="16"/>
    </w:rPr>
  </w:style>
  <w:style w:type="paragraph" w:styleId="FootnoteText">
    <w:name w:val="footnote text"/>
    <w:basedOn w:val="Normal"/>
    <w:semiHidden/>
    <w:rsid w:val="00712596"/>
    <w:rPr>
      <w:sz w:val="20"/>
      <w:szCs w:val="20"/>
    </w:rPr>
  </w:style>
  <w:style w:type="character" w:styleId="FootnoteReference">
    <w:name w:val="footnote reference"/>
    <w:semiHidden/>
    <w:rsid w:val="00712596"/>
    <w:rPr>
      <w:vertAlign w:val="superscript"/>
    </w:rPr>
  </w:style>
  <w:style w:type="paragraph" w:customStyle="1" w:styleId="Default">
    <w:name w:val="Default"/>
    <w:rsid w:val="00200159"/>
    <w:pPr>
      <w:autoSpaceDE w:val="0"/>
      <w:autoSpaceDN w:val="0"/>
      <w:adjustRightInd w:val="0"/>
    </w:pPr>
    <w:rPr>
      <w:rFonts w:ascii="Arial" w:hAnsi="Arial" w:cs="Arial"/>
      <w:color w:val="000000"/>
      <w:sz w:val="24"/>
      <w:szCs w:val="24"/>
      <w:lang w:val="en-GB" w:eastAsia="en-GB"/>
    </w:rPr>
  </w:style>
  <w:style w:type="paragraph" w:customStyle="1" w:styleId="StyleHeading1">
    <w:name w:val="Style Heading 1"/>
    <w:basedOn w:val="Heading1"/>
    <w:rsid w:val="00640577"/>
    <w:pPr>
      <w:spacing w:before="120" w:after="240"/>
      <w:ind w:left="431" w:hanging="431"/>
    </w:pPr>
    <w:rPr>
      <w:rFonts w:cs="Times New Roman"/>
      <w:szCs w:val="20"/>
    </w:rPr>
  </w:style>
  <w:style w:type="paragraph" w:customStyle="1" w:styleId="StyleHeading2After6pt">
    <w:name w:val="Style Heading 2 + After:  6 pt"/>
    <w:basedOn w:val="Heading2"/>
    <w:rsid w:val="00B73FE3"/>
    <w:pPr>
      <w:numPr>
        <w:numId w:val="1"/>
      </w:numPr>
      <w:spacing w:after="120"/>
    </w:pPr>
    <w:rPr>
      <w:rFonts w:cs="Times New Roman"/>
      <w:iCs w:val="0"/>
      <w:szCs w:val="20"/>
    </w:rPr>
  </w:style>
  <w:style w:type="paragraph" w:customStyle="1" w:styleId="StyleHeading2Left0cmFirstline0cmAfter6pt">
    <w:name w:val="Style Heading 2 + Left:  0 cm First line:  0 cm After:  6 pt"/>
    <w:basedOn w:val="Heading2"/>
    <w:rsid w:val="00B73FE3"/>
    <w:pPr>
      <w:numPr>
        <w:ilvl w:val="0"/>
        <w:numId w:val="0"/>
      </w:numPr>
      <w:spacing w:after="120"/>
    </w:pPr>
    <w:rPr>
      <w:rFonts w:cs="Times New Roman"/>
      <w:iCs w:val="0"/>
      <w:szCs w:val="20"/>
    </w:rPr>
  </w:style>
  <w:style w:type="paragraph" w:styleId="BodyText">
    <w:name w:val="Body Text"/>
    <w:basedOn w:val="Normal"/>
    <w:rsid w:val="0008603D"/>
  </w:style>
  <w:style w:type="paragraph" w:customStyle="1" w:styleId="StyleLeft127cm">
    <w:name w:val="Style Left:  1.27 cm"/>
    <w:basedOn w:val="Normal"/>
    <w:rsid w:val="007974C1"/>
    <w:pPr>
      <w:ind w:left="720"/>
    </w:pPr>
    <w:rPr>
      <w:szCs w:val="20"/>
    </w:rPr>
  </w:style>
  <w:style w:type="paragraph" w:customStyle="1" w:styleId="StyleLeft102cm">
    <w:name w:val="Style Left:  1.02 cm"/>
    <w:basedOn w:val="Normal"/>
    <w:rsid w:val="00255FFC"/>
    <w:pPr>
      <w:ind w:left="720"/>
    </w:pPr>
    <w:rPr>
      <w:szCs w:val="20"/>
    </w:rPr>
  </w:style>
  <w:style w:type="paragraph" w:customStyle="1" w:styleId="StyleBoldLeft102cm">
    <w:name w:val="Style Bold Left:  1.02 cm"/>
    <w:basedOn w:val="Normal"/>
    <w:rsid w:val="00255FFC"/>
    <w:pPr>
      <w:ind w:left="720"/>
    </w:pPr>
    <w:rPr>
      <w:b/>
      <w:bCs/>
      <w:szCs w:val="20"/>
    </w:rPr>
  </w:style>
  <w:style w:type="paragraph" w:customStyle="1" w:styleId="StyleBoldLeftBefore6pt">
    <w:name w:val="Style Bold Left Before:  6 pt"/>
    <w:basedOn w:val="Normal"/>
    <w:rsid w:val="00255FFC"/>
    <w:pPr>
      <w:spacing w:before="120"/>
      <w:jc w:val="left"/>
    </w:pPr>
    <w:rPr>
      <w:b/>
      <w:bCs/>
      <w:szCs w:val="20"/>
    </w:rPr>
  </w:style>
  <w:style w:type="paragraph" w:customStyle="1" w:styleId="StyleBoldLeft076cm">
    <w:name w:val="Style Bold Left:  0.76 cm"/>
    <w:basedOn w:val="Normal"/>
    <w:rsid w:val="00255FFC"/>
    <w:rPr>
      <w:b/>
      <w:bCs/>
      <w:szCs w:val="20"/>
    </w:rPr>
  </w:style>
  <w:style w:type="paragraph" w:customStyle="1" w:styleId="StyleBoldLeftBefore3ptAfter3pt">
    <w:name w:val="Style Bold Left Before:  3 pt After:  3 pt"/>
    <w:basedOn w:val="Normal"/>
    <w:rsid w:val="00255FFC"/>
    <w:pPr>
      <w:spacing w:before="60" w:after="60"/>
      <w:jc w:val="left"/>
    </w:pPr>
    <w:rPr>
      <w:b/>
      <w:bCs/>
      <w:szCs w:val="20"/>
    </w:rPr>
  </w:style>
  <w:style w:type="numbering" w:customStyle="1" w:styleId="StyleBulleted">
    <w:name w:val="Style Bulleted"/>
    <w:basedOn w:val="NoList"/>
    <w:rsid w:val="007974C1"/>
    <w:pPr>
      <w:numPr>
        <w:numId w:val="3"/>
      </w:numPr>
    </w:pPr>
  </w:style>
  <w:style w:type="numbering" w:customStyle="1" w:styleId="StyleBulleted1">
    <w:name w:val="Style Bulleted1"/>
    <w:basedOn w:val="NoList"/>
    <w:rsid w:val="007974C1"/>
    <w:pPr>
      <w:numPr>
        <w:numId w:val="6"/>
      </w:numPr>
    </w:pPr>
  </w:style>
  <w:style w:type="paragraph" w:styleId="NormalWeb">
    <w:name w:val="Normal (Web)"/>
    <w:basedOn w:val="Normal"/>
    <w:rsid w:val="00715FB5"/>
    <w:rPr>
      <w:rFonts w:ascii="Times New Roman" w:hAnsi="Times New Roman"/>
    </w:rPr>
  </w:style>
  <w:style w:type="paragraph" w:customStyle="1" w:styleId="StyleLeft076cm">
    <w:name w:val="Style Left:  0.76 cm"/>
    <w:basedOn w:val="Normal"/>
    <w:rsid w:val="00715FB5"/>
    <w:pPr>
      <w:ind w:left="720"/>
    </w:pPr>
    <w:rPr>
      <w:szCs w:val="20"/>
    </w:rPr>
  </w:style>
  <w:style w:type="character" w:styleId="UnresolvedMention">
    <w:name w:val="Unresolved Mention"/>
    <w:uiPriority w:val="99"/>
    <w:semiHidden/>
    <w:unhideWhenUsed/>
    <w:rsid w:val="00D62000"/>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9765D7"/>
    <w:rPr>
      <w:b/>
      <w:bCs/>
    </w:rPr>
  </w:style>
  <w:style w:type="character" w:customStyle="1" w:styleId="CommentSubjectChar">
    <w:name w:val="Comment Subject Char"/>
    <w:basedOn w:val="CommentTextChar"/>
    <w:link w:val="CommentSubject"/>
    <w:rsid w:val="009765D7"/>
    <w:rPr>
      <w:rFonts w:ascii="Arial" w:hAnsi="Arial"/>
      <w:b/>
      <w:bCs/>
      <w:lang w:val="en-GB" w:eastAsia="en-US"/>
    </w:rPr>
  </w:style>
  <w:style w:type="character" w:styleId="Emphasis">
    <w:name w:val="Emphasis"/>
    <w:basedOn w:val="DefaultParagraphFont"/>
    <w:qFormat/>
    <w:rsid w:val="00D4493C"/>
    <w:rPr>
      <w:i/>
      <w:iCs/>
    </w:r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7B2389"/>
    <w:pPr>
      <w:ind w:left="720"/>
      <w:contextualSpacing/>
    </w:pPr>
  </w:style>
  <w:style w:type="character" w:customStyle="1" w:styleId="Heading1Char">
    <w:name w:val="Heading 1 Char"/>
    <w:basedOn w:val="DefaultParagraphFont"/>
    <w:link w:val="Heading1"/>
    <w:rsid w:val="007B2389"/>
    <w:rPr>
      <w:rFonts w:ascii="Arial" w:hAnsi="Arial" w:cs="Arial"/>
      <w:b/>
      <w:bCs/>
      <w:kern w:val="32"/>
      <w:sz w:val="32"/>
      <w:szCs w:val="32"/>
      <w:lang w:val="en-GB" w:eastAsia="en-US"/>
    </w:rPr>
  </w:style>
  <w:style w:type="character" w:styleId="Mention">
    <w:name w:val="Mention"/>
    <w:basedOn w:val="DefaultParagraphFont"/>
    <w:uiPriority w:val="99"/>
    <w:unhideWhenUsed/>
    <w:rsid w:val="00347DE0"/>
    <w:rPr>
      <w:color w:val="2B579A"/>
      <w:shd w:val="clear" w:color="auto" w:fill="E1DFDD"/>
    </w:rPr>
  </w:style>
  <w:style w:type="paragraph" w:styleId="Revision">
    <w:name w:val="Revision"/>
    <w:hidden/>
    <w:uiPriority w:val="99"/>
    <w:semiHidden/>
    <w:rsid w:val="00EB5D73"/>
    <w:rPr>
      <w:rFonts w:ascii="Arial" w:hAnsi="Arial"/>
      <w:sz w:val="24"/>
      <w:szCs w:val="24"/>
      <w:lang w:val="en-GB"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89279C"/>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9920">
      <w:bodyDiv w:val="1"/>
      <w:marLeft w:val="0"/>
      <w:marRight w:val="0"/>
      <w:marTop w:val="0"/>
      <w:marBottom w:val="0"/>
      <w:divBdr>
        <w:top w:val="none" w:sz="0" w:space="0" w:color="auto"/>
        <w:left w:val="none" w:sz="0" w:space="0" w:color="auto"/>
        <w:bottom w:val="none" w:sz="0" w:space="0" w:color="auto"/>
        <w:right w:val="none" w:sz="0" w:space="0" w:color="auto"/>
      </w:divBdr>
    </w:div>
    <w:div w:id="319506797">
      <w:bodyDiv w:val="1"/>
      <w:marLeft w:val="0"/>
      <w:marRight w:val="0"/>
      <w:marTop w:val="0"/>
      <w:marBottom w:val="0"/>
      <w:divBdr>
        <w:top w:val="none" w:sz="0" w:space="0" w:color="auto"/>
        <w:left w:val="none" w:sz="0" w:space="0" w:color="auto"/>
        <w:bottom w:val="none" w:sz="0" w:space="0" w:color="auto"/>
        <w:right w:val="none" w:sz="0" w:space="0" w:color="auto"/>
      </w:divBdr>
    </w:div>
    <w:div w:id="324600166">
      <w:bodyDiv w:val="1"/>
      <w:marLeft w:val="0"/>
      <w:marRight w:val="0"/>
      <w:marTop w:val="0"/>
      <w:marBottom w:val="0"/>
      <w:divBdr>
        <w:top w:val="none" w:sz="0" w:space="0" w:color="auto"/>
        <w:left w:val="none" w:sz="0" w:space="0" w:color="auto"/>
        <w:bottom w:val="none" w:sz="0" w:space="0" w:color="auto"/>
        <w:right w:val="none" w:sz="0" w:space="0" w:color="auto"/>
      </w:divBdr>
    </w:div>
    <w:div w:id="445853277">
      <w:bodyDiv w:val="1"/>
      <w:marLeft w:val="0"/>
      <w:marRight w:val="0"/>
      <w:marTop w:val="0"/>
      <w:marBottom w:val="0"/>
      <w:divBdr>
        <w:top w:val="none" w:sz="0" w:space="0" w:color="auto"/>
        <w:left w:val="none" w:sz="0" w:space="0" w:color="auto"/>
        <w:bottom w:val="none" w:sz="0" w:space="0" w:color="auto"/>
        <w:right w:val="none" w:sz="0" w:space="0" w:color="auto"/>
      </w:divBdr>
    </w:div>
    <w:div w:id="1460536721">
      <w:bodyDiv w:val="1"/>
      <w:marLeft w:val="0"/>
      <w:marRight w:val="0"/>
      <w:marTop w:val="0"/>
      <w:marBottom w:val="0"/>
      <w:divBdr>
        <w:top w:val="none" w:sz="0" w:space="0" w:color="auto"/>
        <w:left w:val="none" w:sz="0" w:space="0" w:color="auto"/>
        <w:bottom w:val="none" w:sz="0" w:space="0" w:color="auto"/>
        <w:right w:val="none" w:sz="0" w:space="0" w:color="auto"/>
      </w:divBdr>
    </w:div>
    <w:div w:id="1755083150">
      <w:bodyDiv w:val="1"/>
      <w:marLeft w:val="0"/>
      <w:marRight w:val="0"/>
      <w:marTop w:val="0"/>
      <w:marBottom w:val="0"/>
      <w:divBdr>
        <w:top w:val="none" w:sz="0" w:space="0" w:color="auto"/>
        <w:left w:val="none" w:sz="0" w:space="0" w:color="auto"/>
        <w:bottom w:val="none" w:sz="0" w:space="0" w:color="auto"/>
        <w:right w:val="none" w:sz="0" w:space="0" w:color="auto"/>
      </w:divBdr>
    </w:div>
    <w:div w:id="2014061618">
      <w:bodyDiv w:val="1"/>
      <w:marLeft w:val="0"/>
      <w:marRight w:val="0"/>
      <w:marTop w:val="0"/>
      <w:marBottom w:val="0"/>
      <w:divBdr>
        <w:top w:val="none" w:sz="0" w:space="0" w:color="auto"/>
        <w:left w:val="none" w:sz="0" w:space="0" w:color="auto"/>
        <w:bottom w:val="none" w:sz="0" w:space="0" w:color="auto"/>
        <w:right w:val="none" w:sz="0" w:space="0" w:color="auto"/>
      </w:divBdr>
    </w:div>
    <w:div w:id="21414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18" Type="http://schemas.openxmlformats.org/officeDocument/2006/relationships/hyperlink" Target="mailto:stw.icbindividualcommissioning@nhs.n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westwood@nhs.net" TargetMode="External"/><Relationship Id="rId34" Type="http://schemas.openxmlformats.org/officeDocument/2006/relationships/hyperlink" Target="https://www.gov.uk/government/publications/national-framework-for-nhs-continuing-healthcare-and-nhs-funded-nursing-care" TargetMode="External"/><Relationship Id="rId7" Type="http://schemas.openxmlformats.org/officeDocument/2006/relationships/settings" Target="settings.xml"/><Relationship Id="rId12" Type="http://schemas.openxmlformats.org/officeDocument/2006/relationships/hyperlink" Target="http://www.shropshiretelfordandwrekin.nhs.uk" TargetMode="External"/><Relationship Id="rId17" Type="http://schemas.openxmlformats.org/officeDocument/2006/relationships/hyperlink" Target="https://www.legislation.gov.uk/ukpga/2014/23/contents" TargetMode="External"/><Relationship Id="rId25" Type="http://schemas.openxmlformats.org/officeDocument/2006/relationships/footer" Target="footer1.xm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20" Type="http://schemas.openxmlformats.org/officeDocument/2006/relationships/hyperlink" Target="mailto:paul.westwood@cwaudit.org.uk" TargetMode="Externa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2.xml"/><Relationship Id="rId32"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w.icbindividualcommissioning@nhs.net" TargetMode="External"/><Relationship Id="rId31"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4b0f7cdc033c100108062f9/National-Framework-for-NHS-Continuing-Healthcare-and-NHS-funded-Nursing-Care_July-2022-revised_corrected-July-2023.pdf" TargetMode="External"/><Relationship Id="rId22" Type="http://schemas.openxmlformats.org/officeDocument/2006/relationships/hyperlink" Target="https://www.shropshiretelfordandwrekin.nhs.uk" TargetMode="External"/><Relationship Id="rId27" Type="http://schemas.openxmlformats.org/officeDocument/2006/relationships/header" Target="header3.xml"/><Relationship Id="rId30" Type="http://schemas.openxmlformats.org/officeDocument/2006/relationships/diagramLayout" Target="diagrams/layout1.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rgusonA\Application%20Data\Microsoft\Templates\T&amp;W%20PCT\T&amp;W%20PCT%20Document%20Template%20-%20V1.dot" TargetMode="Externa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7ED67A-906D-4FA7-B2A2-92C727C9153B}" type="doc">
      <dgm:prSet loTypeId="urn:microsoft.com/office/officeart/2005/8/layout/chevron2" loCatId="process" qsTypeId="urn:microsoft.com/office/officeart/2005/8/quickstyle/simple3" qsCatId="simple" csTypeId="urn:microsoft.com/office/officeart/2005/8/colors/accent5_5" csCatId="accent5" phldr="1"/>
      <dgm:spPr/>
      <dgm:t>
        <a:bodyPr/>
        <a:lstStyle/>
        <a:p>
          <a:endParaRPr lang="en-GB"/>
        </a:p>
      </dgm:t>
    </dgm:pt>
    <dgm:pt modelId="{9F4C967F-6262-45BE-A47E-1118ADAE2598}">
      <dgm:prSet phldrT="[Text]" custT="1"/>
      <dgm:spPr/>
      <dgm:t>
        <a:bodyPr/>
        <a:lstStyle/>
        <a:p>
          <a:r>
            <a:rPr lang="en-GB" sz="1100" b="1">
              <a:latin typeface="Arial" panose="020B0604020202020204" pitchFamily="34" charset="0"/>
              <a:cs typeface="Arial" panose="020B0604020202020204" pitchFamily="34" charset="0"/>
            </a:rPr>
            <a:t>Stage 1</a:t>
          </a:r>
        </a:p>
      </dgm:t>
    </dgm:pt>
    <dgm:pt modelId="{2BA94A27-CA1D-4E55-8CD4-6BC7E779DCA9}" type="parTrans" cxnId="{41EDF0DC-58FB-4717-9367-852DAC4DB3B4}">
      <dgm:prSet/>
      <dgm:spPr/>
      <dgm:t>
        <a:bodyPr/>
        <a:lstStyle/>
        <a:p>
          <a:endParaRPr lang="en-GB">
            <a:latin typeface="Arial" panose="020B0604020202020204" pitchFamily="34" charset="0"/>
            <a:cs typeface="Arial" panose="020B0604020202020204" pitchFamily="34" charset="0"/>
          </a:endParaRPr>
        </a:p>
      </dgm:t>
    </dgm:pt>
    <dgm:pt modelId="{A76FC74D-D1EA-4654-9645-B74DD576B067}" type="sibTrans" cxnId="{41EDF0DC-58FB-4717-9367-852DAC4DB3B4}">
      <dgm:prSet/>
      <dgm:spPr/>
      <dgm:t>
        <a:bodyPr/>
        <a:lstStyle/>
        <a:p>
          <a:endParaRPr lang="en-GB">
            <a:latin typeface="Arial" panose="020B0604020202020204" pitchFamily="34" charset="0"/>
            <a:cs typeface="Arial" panose="020B0604020202020204" pitchFamily="34" charset="0"/>
          </a:endParaRPr>
        </a:p>
      </dgm:t>
    </dgm:pt>
    <dgm:pt modelId="{A05A65B6-B8C9-4D94-9B91-B924EFA31E84}">
      <dgm:prSet phldrT="[Text]" custT="1"/>
      <dgm:spPr/>
      <dgm:t>
        <a:bodyPr/>
        <a:lstStyle/>
        <a:p>
          <a:r>
            <a:rPr lang="en-GB" sz="900" b="1">
              <a:latin typeface="Arial" panose="020B0604020202020204" pitchFamily="34" charset="0"/>
              <a:cs typeface="Arial" panose="020B0604020202020204" pitchFamily="34" charset="0"/>
            </a:rPr>
            <a:t>Informal meeting </a:t>
          </a:r>
          <a:r>
            <a:rPr lang="en-GB" sz="900">
              <a:latin typeface="Arial" panose="020B0604020202020204" pitchFamily="34" charset="0"/>
              <a:cs typeface="Arial" panose="020B0604020202020204" pitchFamily="34" charset="0"/>
            </a:rPr>
            <a:t>for both parties to jointly discuss their positions.   </a:t>
          </a:r>
        </a:p>
      </dgm:t>
    </dgm:pt>
    <dgm:pt modelId="{ADA111CD-3647-4A43-97AF-52569B681F37}" type="parTrans" cxnId="{57F46732-5603-46EE-9C89-159A4B0F0CD8}">
      <dgm:prSet/>
      <dgm:spPr/>
      <dgm:t>
        <a:bodyPr/>
        <a:lstStyle/>
        <a:p>
          <a:endParaRPr lang="en-GB">
            <a:latin typeface="Arial" panose="020B0604020202020204" pitchFamily="34" charset="0"/>
            <a:cs typeface="Arial" panose="020B0604020202020204" pitchFamily="34" charset="0"/>
          </a:endParaRPr>
        </a:p>
      </dgm:t>
    </dgm:pt>
    <dgm:pt modelId="{B6971F2E-ED22-4BDB-A7B4-D0BD79DA92D8}" type="sibTrans" cxnId="{57F46732-5603-46EE-9C89-159A4B0F0CD8}">
      <dgm:prSet/>
      <dgm:spPr/>
      <dgm:t>
        <a:bodyPr/>
        <a:lstStyle/>
        <a:p>
          <a:endParaRPr lang="en-GB">
            <a:latin typeface="Arial" panose="020B0604020202020204" pitchFamily="34" charset="0"/>
            <a:cs typeface="Arial" panose="020B0604020202020204" pitchFamily="34" charset="0"/>
          </a:endParaRPr>
        </a:p>
      </dgm:t>
    </dgm:pt>
    <dgm:pt modelId="{8E4C42D0-4BD4-4CC1-B06C-06AE39F09EEE}">
      <dgm:prSet phldrT="[Text]" custT="1"/>
      <dgm:spPr/>
      <dgm:t>
        <a:bodyPr/>
        <a:lstStyle/>
        <a:p>
          <a:r>
            <a:rPr lang="en-GB" sz="900">
              <a:latin typeface="Arial" panose="020B0604020202020204" pitchFamily="34" charset="0"/>
              <a:cs typeface="Arial" panose="020B0604020202020204" pitchFamily="34" charset="0"/>
            </a:rPr>
            <a:t>Escalation to Stage 3 and review of exceptional circumstances will be subject to NHS STW and LA Service Manager or nominated deputy approval. </a:t>
          </a:r>
        </a:p>
      </dgm:t>
    </dgm:pt>
    <dgm:pt modelId="{0C935013-00EB-4899-9EEF-C9CCC103A222}" type="parTrans" cxnId="{FAB836D2-100C-4CEA-BAB1-339CBEED0CE4}">
      <dgm:prSet/>
      <dgm:spPr/>
      <dgm:t>
        <a:bodyPr/>
        <a:lstStyle/>
        <a:p>
          <a:endParaRPr lang="en-GB">
            <a:latin typeface="Arial" panose="020B0604020202020204" pitchFamily="34" charset="0"/>
            <a:cs typeface="Arial" panose="020B0604020202020204" pitchFamily="34" charset="0"/>
          </a:endParaRPr>
        </a:p>
      </dgm:t>
    </dgm:pt>
    <dgm:pt modelId="{2D3F066B-6204-4BD0-86D4-7FAF1613B604}" type="sibTrans" cxnId="{FAB836D2-100C-4CEA-BAB1-339CBEED0CE4}">
      <dgm:prSet/>
      <dgm:spPr/>
      <dgm:t>
        <a:bodyPr/>
        <a:lstStyle/>
        <a:p>
          <a:endParaRPr lang="en-GB">
            <a:latin typeface="Arial" panose="020B0604020202020204" pitchFamily="34" charset="0"/>
            <a:cs typeface="Arial" panose="020B0604020202020204" pitchFamily="34" charset="0"/>
          </a:endParaRPr>
        </a:p>
      </dgm:t>
    </dgm:pt>
    <dgm:pt modelId="{7C4CBA83-1CD8-441A-929B-8FA88C6E2958}">
      <dgm:prSet phldrT="[Text]" custT="1"/>
      <dgm:spPr/>
      <dgm:t>
        <a:bodyPr/>
        <a:lstStyle/>
        <a:p>
          <a:r>
            <a:rPr lang="en-GB" sz="900">
              <a:latin typeface="Arial" panose="020B0604020202020204" pitchFamily="34" charset="0"/>
              <a:cs typeface="Arial" panose="020B0604020202020204" pitchFamily="34" charset="0"/>
            </a:rPr>
            <a:t>Where Stage 3 is authorised, the case will be reviewed by an </a:t>
          </a:r>
          <a:r>
            <a:rPr lang="en-GB" sz="900" b="1">
              <a:latin typeface="Arial" panose="020B0604020202020204" pitchFamily="34" charset="0"/>
              <a:cs typeface="Arial" panose="020B0604020202020204" pitchFamily="34" charset="0"/>
            </a:rPr>
            <a:t>Independent Panel </a:t>
          </a:r>
          <a:r>
            <a:rPr lang="en-GB" sz="900">
              <a:latin typeface="Arial" panose="020B0604020202020204" pitchFamily="34" charset="0"/>
              <a:cs typeface="Arial" panose="020B0604020202020204" pitchFamily="34" charset="0"/>
            </a:rPr>
            <a:t>as soon as possible (full membership can be found in Appendix 3).</a:t>
          </a:r>
        </a:p>
      </dgm:t>
    </dgm:pt>
    <dgm:pt modelId="{5892F92A-3C49-4315-A2CF-F0E1222A6ED9}" type="parTrans" cxnId="{BDAAF918-25B9-4E47-B20A-AA085C7F224C}">
      <dgm:prSet/>
      <dgm:spPr/>
      <dgm:t>
        <a:bodyPr/>
        <a:lstStyle/>
        <a:p>
          <a:endParaRPr lang="en-GB">
            <a:latin typeface="Arial" panose="020B0604020202020204" pitchFamily="34" charset="0"/>
            <a:cs typeface="Arial" panose="020B0604020202020204" pitchFamily="34" charset="0"/>
          </a:endParaRPr>
        </a:p>
      </dgm:t>
    </dgm:pt>
    <dgm:pt modelId="{6B655BB9-168A-476D-96E3-072605225A53}" type="sibTrans" cxnId="{BDAAF918-25B9-4E47-B20A-AA085C7F224C}">
      <dgm:prSet/>
      <dgm:spPr/>
      <dgm:t>
        <a:bodyPr/>
        <a:lstStyle/>
        <a:p>
          <a:endParaRPr lang="en-GB">
            <a:latin typeface="Arial" panose="020B0604020202020204" pitchFamily="34" charset="0"/>
            <a:cs typeface="Arial" panose="020B0604020202020204" pitchFamily="34" charset="0"/>
          </a:endParaRPr>
        </a:p>
      </dgm:t>
    </dgm:pt>
    <dgm:pt modelId="{01A60789-B072-4B93-953B-6C6B3E7D7EDE}">
      <dgm:prSet phldrT="[Text]" custT="1"/>
      <dgm:spPr/>
      <dgm:t>
        <a:bodyPr/>
        <a:lstStyle/>
        <a:p>
          <a:r>
            <a:rPr lang="en-GB" sz="1100" b="1">
              <a:latin typeface="Arial" panose="020B0604020202020204" pitchFamily="34" charset="0"/>
              <a:cs typeface="Arial" panose="020B0604020202020204" pitchFamily="34" charset="0"/>
            </a:rPr>
            <a:t>Notification</a:t>
          </a:r>
        </a:p>
      </dgm:t>
    </dgm:pt>
    <dgm:pt modelId="{2A034F8B-861F-446B-9768-1D9B5EA38BF6}" type="parTrans" cxnId="{07E0A32E-3BA2-4914-9C19-8286C30C689E}">
      <dgm:prSet/>
      <dgm:spPr/>
      <dgm:t>
        <a:bodyPr/>
        <a:lstStyle/>
        <a:p>
          <a:endParaRPr lang="en-GB">
            <a:latin typeface="Arial" panose="020B0604020202020204" pitchFamily="34" charset="0"/>
            <a:cs typeface="Arial" panose="020B0604020202020204" pitchFamily="34" charset="0"/>
          </a:endParaRPr>
        </a:p>
      </dgm:t>
    </dgm:pt>
    <dgm:pt modelId="{21F9595C-EF56-4B99-95C9-AA22325DA216}" type="sibTrans" cxnId="{07E0A32E-3BA2-4914-9C19-8286C30C689E}">
      <dgm:prSet/>
      <dgm:spPr/>
      <dgm:t>
        <a:bodyPr/>
        <a:lstStyle/>
        <a:p>
          <a:endParaRPr lang="en-GB">
            <a:latin typeface="Arial" panose="020B0604020202020204" pitchFamily="34" charset="0"/>
            <a:cs typeface="Arial" panose="020B0604020202020204" pitchFamily="34" charset="0"/>
          </a:endParaRPr>
        </a:p>
      </dgm:t>
    </dgm:pt>
    <dgm:pt modelId="{890A711A-A838-418F-ABFB-1665470B79DB}">
      <dgm:prSet phldrT="[Text]" custT="1"/>
      <dgm:spPr/>
      <dgm:t>
        <a:bodyPr/>
        <a:lstStyle/>
        <a:p>
          <a:r>
            <a:rPr lang="en-GB" sz="950">
              <a:latin typeface="Arial" panose="020B0604020202020204" pitchFamily="34" charset="0"/>
              <a:cs typeface="Arial" panose="020B0604020202020204" pitchFamily="34" charset="0"/>
            </a:rPr>
            <a:t>Submission of the completed Dispute Form (Appendix 2) by LA. </a:t>
          </a:r>
        </a:p>
      </dgm:t>
    </dgm:pt>
    <dgm:pt modelId="{9E354540-9C32-4519-8211-49CDFCB4504F}" type="parTrans" cxnId="{343B82E8-9E01-43B9-AD67-A6859F5909A9}">
      <dgm:prSet/>
      <dgm:spPr/>
      <dgm:t>
        <a:bodyPr/>
        <a:lstStyle/>
        <a:p>
          <a:endParaRPr lang="en-GB">
            <a:latin typeface="Arial" panose="020B0604020202020204" pitchFamily="34" charset="0"/>
            <a:cs typeface="Arial" panose="020B0604020202020204" pitchFamily="34" charset="0"/>
          </a:endParaRPr>
        </a:p>
      </dgm:t>
    </dgm:pt>
    <dgm:pt modelId="{4CA39C1B-A5F1-48CE-AFAF-47BB3B77147B}" type="sibTrans" cxnId="{343B82E8-9E01-43B9-AD67-A6859F5909A9}">
      <dgm:prSet/>
      <dgm:spPr/>
      <dgm:t>
        <a:bodyPr/>
        <a:lstStyle/>
        <a:p>
          <a:endParaRPr lang="en-GB">
            <a:latin typeface="Arial" panose="020B0604020202020204" pitchFamily="34" charset="0"/>
            <a:cs typeface="Arial" panose="020B0604020202020204" pitchFamily="34" charset="0"/>
          </a:endParaRPr>
        </a:p>
      </dgm:t>
    </dgm:pt>
    <dgm:pt modelId="{CBD05F9C-E3B6-4BCD-8217-786D0CA58632}">
      <dgm:prSet phldrT="[Text]"/>
      <dgm:spPr/>
      <dgm:t>
        <a:bodyPr/>
        <a:lstStyle/>
        <a:p>
          <a:endParaRPr lang="en-GB" sz="1200">
            <a:latin typeface="Arial" panose="020B0604020202020204" pitchFamily="34" charset="0"/>
            <a:cs typeface="Arial" panose="020B0604020202020204" pitchFamily="34" charset="0"/>
          </a:endParaRPr>
        </a:p>
      </dgm:t>
    </dgm:pt>
    <dgm:pt modelId="{D70F9D7F-FD2E-4AB3-850D-225F2A53E327}" type="parTrans" cxnId="{55729512-B843-4980-9B53-5EE0C8B897A2}">
      <dgm:prSet/>
      <dgm:spPr/>
      <dgm:t>
        <a:bodyPr/>
        <a:lstStyle/>
        <a:p>
          <a:endParaRPr lang="en-GB">
            <a:latin typeface="Arial" panose="020B0604020202020204" pitchFamily="34" charset="0"/>
            <a:cs typeface="Arial" panose="020B0604020202020204" pitchFamily="34" charset="0"/>
          </a:endParaRPr>
        </a:p>
      </dgm:t>
    </dgm:pt>
    <dgm:pt modelId="{458C71D8-D84C-422A-8862-C0A1FD50AD1E}" type="sibTrans" cxnId="{55729512-B843-4980-9B53-5EE0C8B897A2}">
      <dgm:prSet/>
      <dgm:spPr/>
      <dgm:t>
        <a:bodyPr/>
        <a:lstStyle/>
        <a:p>
          <a:endParaRPr lang="en-GB">
            <a:latin typeface="Arial" panose="020B0604020202020204" pitchFamily="34" charset="0"/>
            <a:cs typeface="Arial" panose="020B0604020202020204" pitchFamily="34" charset="0"/>
          </a:endParaRPr>
        </a:p>
      </dgm:t>
    </dgm:pt>
    <dgm:pt modelId="{F9FAD491-E754-4264-8260-99B6FACF791A}">
      <dgm:prSet phldrT="[Text]" custT="1"/>
      <dgm:spPr/>
      <dgm:t>
        <a:bodyPr/>
        <a:lstStyle/>
        <a:p>
          <a:r>
            <a:rPr lang="en-GB" sz="950">
              <a:latin typeface="Arial" panose="020B0604020202020204" pitchFamily="34" charset="0"/>
              <a:cs typeface="Arial" panose="020B0604020202020204" pitchFamily="34" charset="0"/>
            </a:rPr>
            <a:t>NHS STW notification to the LA that a dispute has been accepted. </a:t>
          </a:r>
        </a:p>
      </dgm:t>
    </dgm:pt>
    <dgm:pt modelId="{47F7B7C1-1C98-4B6F-A3B2-33C2ADB4B40A}" type="parTrans" cxnId="{8C6FCF8C-D813-4438-BFF1-74C60C8AAEE8}">
      <dgm:prSet/>
      <dgm:spPr/>
      <dgm:t>
        <a:bodyPr/>
        <a:lstStyle/>
        <a:p>
          <a:endParaRPr lang="en-GB">
            <a:latin typeface="Arial" panose="020B0604020202020204" pitchFamily="34" charset="0"/>
            <a:cs typeface="Arial" panose="020B0604020202020204" pitchFamily="34" charset="0"/>
          </a:endParaRPr>
        </a:p>
      </dgm:t>
    </dgm:pt>
    <dgm:pt modelId="{D1D35737-B80A-41CA-915E-CD885AF31722}" type="sibTrans" cxnId="{8C6FCF8C-D813-4438-BFF1-74C60C8AAEE8}">
      <dgm:prSet/>
      <dgm:spPr/>
      <dgm:t>
        <a:bodyPr/>
        <a:lstStyle/>
        <a:p>
          <a:endParaRPr lang="en-GB">
            <a:latin typeface="Arial" panose="020B0604020202020204" pitchFamily="34" charset="0"/>
            <a:cs typeface="Arial" panose="020B0604020202020204" pitchFamily="34" charset="0"/>
          </a:endParaRPr>
        </a:p>
      </dgm:t>
    </dgm:pt>
    <dgm:pt modelId="{1A54E881-07DB-43FF-B25C-943658FCEED3}">
      <dgm:prSet phldrT="[Text]" custT="1"/>
      <dgm:spPr/>
      <dgm:t>
        <a:bodyPr/>
        <a:lstStyle/>
        <a:p>
          <a:r>
            <a:rPr lang="en-GB" sz="950" b="1">
              <a:latin typeface="Arial" panose="020B0604020202020204" pitchFamily="34" charset="0"/>
              <a:cs typeface="Arial" panose="020B0604020202020204" pitchFamily="34" charset="0"/>
            </a:rPr>
            <a:t>Timeframe</a:t>
          </a:r>
          <a:r>
            <a:rPr lang="en-GB" sz="950">
              <a:latin typeface="Arial" panose="020B0604020202020204" pitchFamily="34" charset="0"/>
              <a:cs typeface="Arial" panose="020B0604020202020204" pitchFamily="34" charset="0"/>
            </a:rPr>
            <a:t>: </a:t>
          </a:r>
          <a:r>
            <a:rPr lang="en-GB" sz="950" b="1">
              <a:latin typeface="Arial" panose="020B0604020202020204" pitchFamily="34" charset="0"/>
              <a:cs typeface="Arial" panose="020B0604020202020204" pitchFamily="34" charset="0"/>
            </a:rPr>
            <a:t>10 working days</a:t>
          </a:r>
          <a:r>
            <a:rPr lang="en-GB" sz="950">
              <a:latin typeface="Arial" panose="020B0604020202020204" pitchFamily="34" charset="0"/>
              <a:cs typeface="Arial" panose="020B0604020202020204" pitchFamily="34" charset="0"/>
            </a:rPr>
            <a:t>.</a:t>
          </a:r>
        </a:p>
      </dgm:t>
    </dgm:pt>
    <dgm:pt modelId="{C64AA491-498C-4E0A-8BB8-D28C56D2E9D4}" type="parTrans" cxnId="{6AD12B90-8ABE-455E-90D8-278825093369}">
      <dgm:prSet/>
      <dgm:spPr/>
      <dgm:t>
        <a:bodyPr/>
        <a:lstStyle/>
        <a:p>
          <a:endParaRPr lang="en-GB">
            <a:latin typeface="Arial" panose="020B0604020202020204" pitchFamily="34" charset="0"/>
            <a:cs typeface="Arial" panose="020B0604020202020204" pitchFamily="34" charset="0"/>
          </a:endParaRPr>
        </a:p>
      </dgm:t>
    </dgm:pt>
    <dgm:pt modelId="{B6A56D3F-1C22-41C8-B870-EFB277A1FF78}" type="sibTrans" cxnId="{6AD12B90-8ABE-455E-90D8-278825093369}">
      <dgm:prSet/>
      <dgm:spPr/>
      <dgm:t>
        <a:bodyPr/>
        <a:lstStyle/>
        <a:p>
          <a:endParaRPr lang="en-GB">
            <a:latin typeface="Arial" panose="020B0604020202020204" pitchFamily="34" charset="0"/>
            <a:cs typeface="Arial" panose="020B0604020202020204" pitchFamily="34" charset="0"/>
          </a:endParaRPr>
        </a:p>
      </dgm:t>
    </dgm:pt>
    <dgm:pt modelId="{9B6A80E4-BB95-436D-B31A-27F15B7E2879}">
      <dgm:prSet phldrT="[Text]" custT="1"/>
      <dgm:spPr/>
      <dgm:t>
        <a:bodyPr/>
        <a:lstStyle/>
        <a:p>
          <a:r>
            <a:rPr lang="en-GB" sz="900">
              <a:latin typeface="Arial" panose="020B0604020202020204" pitchFamily="34" charset="0"/>
              <a:cs typeface="Arial" panose="020B0604020202020204" pitchFamily="34" charset="0"/>
            </a:rPr>
            <a:t>The process will be managed by the NHS STW admin function and decision makers will be independent of the first MDT.</a:t>
          </a:r>
        </a:p>
      </dgm:t>
    </dgm:pt>
    <dgm:pt modelId="{2B13A9C0-5109-4F50-83E1-FB204BCD898F}" type="parTrans" cxnId="{F58559C8-F4F4-4322-B841-4AEF2A2EBAFF}">
      <dgm:prSet/>
      <dgm:spPr/>
      <dgm:t>
        <a:bodyPr/>
        <a:lstStyle/>
        <a:p>
          <a:endParaRPr lang="en-GB">
            <a:latin typeface="Arial" panose="020B0604020202020204" pitchFamily="34" charset="0"/>
            <a:cs typeface="Arial" panose="020B0604020202020204" pitchFamily="34" charset="0"/>
          </a:endParaRPr>
        </a:p>
      </dgm:t>
    </dgm:pt>
    <dgm:pt modelId="{0F70F5AF-EDAA-4937-80C2-0DD1E7AAF57A}" type="sibTrans" cxnId="{F58559C8-F4F4-4322-B841-4AEF2A2EBAFF}">
      <dgm:prSet/>
      <dgm:spPr/>
      <dgm:t>
        <a:bodyPr/>
        <a:lstStyle/>
        <a:p>
          <a:endParaRPr lang="en-GB">
            <a:latin typeface="Arial" panose="020B0604020202020204" pitchFamily="34" charset="0"/>
            <a:cs typeface="Arial" panose="020B0604020202020204" pitchFamily="34" charset="0"/>
          </a:endParaRPr>
        </a:p>
      </dgm:t>
    </dgm:pt>
    <dgm:pt modelId="{0DCC4865-F889-4C74-BEBE-C09600613335}">
      <dgm:prSet phldrT="[Text]" custT="1"/>
      <dgm:spPr/>
      <dgm:t>
        <a:bodyPr/>
        <a:lstStyle/>
        <a:p>
          <a:r>
            <a:rPr lang="en-GB" sz="900">
              <a:latin typeface="Arial" panose="020B0604020202020204" pitchFamily="34" charset="0"/>
              <a:cs typeface="Arial" panose="020B0604020202020204" pitchFamily="34" charset="0"/>
            </a:rPr>
            <a:t> Both parties will be expected to provide any additional evidence and their views on the needs of the applicant will be fully considered. </a:t>
          </a:r>
        </a:p>
      </dgm:t>
    </dgm:pt>
    <dgm:pt modelId="{C08DE49B-662E-4E8F-86C4-CE16DF9EE588}" type="parTrans" cxnId="{B22B0FD8-C5EB-48B5-B50E-10A066BB740A}">
      <dgm:prSet/>
      <dgm:spPr/>
      <dgm:t>
        <a:bodyPr/>
        <a:lstStyle/>
        <a:p>
          <a:endParaRPr lang="en-GB">
            <a:latin typeface="Arial" panose="020B0604020202020204" pitchFamily="34" charset="0"/>
            <a:cs typeface="Arial" panose="020B0604020202020204" pitchFamily="34" charset="0"/>
          </a:endParaRPr>
        </a:p>
      </dgm:t>
    </dgm:pt>
    <dgm:pt modelId="{C9BEF1AF-E38B-45AA-9A00-B7D869C2B904}" type="sibTrans" cxnId="{B22B0FD8-C5EB-48B5-B50E-10A066BB740A}">
      <dgm:prSet/>
      <dgm:spPr/>
      <dgm:t>
        <a:bodyPr/>
        <a:lstStyle/>
        <a:p>
          <a:endParaRPr lang="en-GB">
            <a:latin typeface="Arial" panose="020B0604020202020204" pitchFamily="34" charset="0"/>
            <a:cs typeface="Arial" panose="020B0604020202020204" pitchFamily="34" charset="0"/>
          </a:endParaRPr>
        </a:p>
      </dgm:t>
    </dgm:pt>
    <dgm:pt modelId="{8F0E969B-087F-40B2-90F5-13D1E2A0CA4A}">
      <dgm:prSet phldrT="[Text]" custT="1"/>
      <dgm:spPr/>
      <dgm:t>
        <a:bodyPr/>
        <a:lstStyle/>
        <a:p>
          <a:r>
            <a:rPr lang="en-GB" sz="900" b="1">
              <a:latin typeface="Arial" panose="020B0604020202020204" pitchFamily="34" charset="0"/>
              <a:cs typeface="Arial" panose="020B0604020202020204" pitchFamily="34" charset="0"/>
            </a:rPr>
            <a:t>Timeframe</a:t>
          </a:r>
          <a:r>
            <a:rPr lang="en-GB" sz="900">
              <a:latin typeface="Arial" panose="020B0604020202020204" pitchFamily="34" charset="0"/>
              <a:cs typeface="Arial" panose="020B0604020202020204" pitchFamily="34" charset="0"/>
            </a:rPr>
            <a:t>: </a:t>
          </a:r>
          <a:r>
            <a:rPr lang="en-GB" sz="900" b="1">
              <a:latin typeface="Arial" panose="020B0604020202020204" pitchFamily="34" charset="0"/>
              <a:cs typeface="Arial" panose="020B0604020202020204" pitchFamily="34" charset="0"/>
            </a:rPr>
            <a:t>10 working days</a:t>
          </a:r>
          <a:r>
            <a:rPr lang="en-GB" sz="900">
              <a:latin typeface="Arial" panose="020B0604020202020204" pitchFamily="34" charset="0"/>
              <a:cs typeface="Arial" panose="020B0604020202020204" pitchFamily="34" charset="0"/>
            </a:rPr>
            <a:t>.of the dispute being received by NHS STW. Joint decision's written outcome within </a:t>
          </a:r>
          <a:r>
            <a:rPr lang="en-GB" sz="900" b="1">
              <a:latin typeface="Arial" panose="020B0604020202020204" pitchFamily="34" charset="0"/>
              <a:cs typeface="Arial" panose="020B0604020202020204" pitchFamily="34" charset="0"/>
            </a:rPr>
            <a:t>10 working days</a:t>
          </a:r>
          <a:r>
            <a:rPr lang="en-GB" sz="900">
              <a:latin typeface="Arial" panose="020B0604020202020204" pitchFamily="34" charset="0"/>
              <a:cs typeface="Arial" panose="020B0604020202020204" pitchFamily="34" charset="0"/>
            </a:rPr>
            <a:t>.</a:t>
          </a:r>
        </a:p>
      </dgm:t>
    </dgm:pt>
    <dgm:pt modelId="{D2D8CDE5-DB0C-4FEA-B73B-8C5B730BA5D6}" type="parTrans" cxnId="{7C66F8E9-0E30-4DBF-9C3B-6BF709CF0980}">
      <dgm:prSet/>
      <dgm:spPr/>
      <dgm:t>
        <a:bodyPr/>
        <a:lstStyle/>
        <a:p>
          <a:endParaRPr lang="en-GB"/>
        </a:p>
      </dgm:t>
    </dgm:pt>
    <dgm:pt modelId="{1E520C9E-72B3-4232-9829-0A04BCFF279F}" type="sibTrans" cxnId="{7C66F8E9-0E30-4DBF-9C3B-6BF709CF0980}">
      <dgm:prSet/>
      <dgm:spPr/>
      <dgm:t>
        <a:bodyPr/>
        <a:lstStyle/>
        <a:p>
          <a:endParaRPr lang="en-GB"/>
        </a:p>
      </dgm:t>
    </dgm:pt>
    <dgm:pt modelId="{3424BEA7-70FC-4DFA-8231-AAE9568FADA7}">
      <dgm:prSet phldrT="[Text]" custT="1"/>
      <dgm:spPr/>
      <dgm:t>
        <a:bodyPr/>
        <a:lstStyle/>
        <a:p>
          <a:r>
            <a:rPr lang="en-GB" sz="1100" b="1">
              <a:latin typeface="Arial" panose="020B0604020202020204" pitchFamily="34" charset="0"/>
              <a:cs typeface="Arial" panose="020B0604020202020204" pitchFamily="34" charset="0"/>
            </a:rPr>
            <a:t>Stage 2</a:t>
          </a:r>
        </a:p>
      </dgm:t>
    </dgm:pt>
    <dgm:pt modelId="{AED52B9B-94AF-4773-A297-19314267F288}" type="parTrans" cxnId="{10686B60-56B3-431F-9644-D2AEE7ECD158}">
      <dgm:prSet/>
      <dgm:spPr/>
      <dgm:t>
        <a:bodyPr/>
        <a:lstStyle/>
        <a:p>
          <a:endParaRPr lang="en-GB"/>
        </a:p>
      </dgm:t>
    </dgm:pt>
    <dgm:pt modelId="{3B43FA6D-5401-4C5A-85AE-F3267BD3707E}" type="sibTrans" cxnId="{10686B60-56B3-431F-9644-D2AEE7ECD158}">
      <dgm:prSet/>
      <dgm:spPr/>
      <dgm:t>
        <a:bodyPr/>
        <a:lstStyle/>
        <a:p>
          <a:endParaRPr lang="en-GB"/>
        </a:p>
      </dgm:t>
    </dgm:pt>
    <dgm:pt modelId="{AD6314F0-065A-4811-8D37-22F69EB33A47}">
      <dgm:prSet phldrT="[Text]" custT="1"/>
      <dgm:spPr/>
      <dgm:t>
        <a:bodyPr/>
        <a:lstStyle/>
        <a:p>
          <a:r>
            <a:rPr lang="en-GB" sz="900">
              <a:latin typeface="Arial" panose="020B0604020202020204" pitchFamily="34" charset="0"/>
              <a:cs typeface="Arial" panose="020B0604020202020204" pitchFamily="34" charset="0"/>
            </a:rPr>
            <a:t>Should the LA remain dissatisfied with the outcome they can put their reasons in writing to NHS STW within 2 weeks of the date of decision letter. </a:t>
          </a:r>
          <a:endParaRPr lang="en-GB" sz="900" b="1">
            <a:latin typeface="Arial" panose="020B0604020202020204" pitchFamily="34" charset="0"/>
            <a:cs typeface="Arial" panose="020B0604020202020204" pitchFamily="34" charset="0"/>
          </a:endParaRPr>
        </a:p>
      </dgm:t>
    </dgm:pt>
    <dgm:pt modelId="{B90BB775-4837-4C64-A0C7-FF6EF46AB5FC}" type="parTrans" cxnId="{B0C448E6-BED9-4C91-8934-DA3E0CB66E1C}">
      <dgm:prSet/>
      <dgm:spPr/>
      <dgm:t>
        <a:bodyPr/>
        <a:lstStyle/>
        <a:p>
          <a:endParaRPr lang="en-GB"/>
        </a:p>
      </dgm:t>
    </dgm:pt>
    <dgm:pt modelId="{677BDCF6-36A0-493C-B166-528A67287746}" type="sibTrans" cxnId="{B0C448E6-BED9-4C91-8934-DA3E0CB66E1C}">
      <dgm:prSet/>
      <dgm:spPr/>
      <dgm:t>
        <a:bodyPr/>
        <a:lstStyle/>
        <a:p>
          <a:endParaRPr lang="en-GB"/>
        </a:p>
      </dgm:t>
    </dgm:pt>
    <dgm:pt modelId="{829F7953-A3D8-41DB-8979-6FC789CACA04}">
      <dgm:prSet custT="1"/>
      <dgm:spPr/>
      <dgm:t>
        <a:bodyPr/>
        <a:lstStyle/>
        <a:p>
          <a:r>
            <a:rPr lang="en-GB" sz="900">
              <a:latin typeface="Arial" panose="020B0604020202020204" pitchFamily="34" charset="0"/>
              <a:cs typeface="Arial" panose="020B0604020202020204" pitchFamily="34" charset="0"/>
            </a:rPr>
            <a:t>NHS STW will then move to Stage 2 of Dispute within </a:t>
          </a:r>
          <a:r>
            <a:rPr lang="en-GB" sz="900" b="1">
              <a:latin typeface="Arial" panose="020B0604020202020204" pitchFamily="34" charset="0"/>
              <a:cs typeface="Arial" panose="020B0604020202020204" pitchFamily="34" charset="0"/>
            </a:rPr>
            <a:t>20 working days </a:t>
          </a:r>
          <a:r>
            <a:rPr lang="en-GB" sz="900">
              <a:latin typeface="Arial" panose="020B0604020202020204" pitchFamily="34" charset="0"/>
              <a:cs typeface="Arial" panose="020B0604020202020204" pitchFamily="34" charset="0"/>
            </a:rPr>
            <a:t>of the dispute letter, supported by both parties' Team Managers. </a:t>
          </a:r>
        </a:p>
      </dgm:t>
    </dgm:pt>
    <dgm:pt modelId="{87AD212F-E1AE-4640-9731-9417355C2819}" type="parTrans" cxnId="{81221259-A5B9-470A-AB06-AA691F7D3DCC}">
      <dgm:prSet/>
      <dgm:spPr/>
      <dgm:t>
        <a:bodyPr/>
        <a:lstStyle/>
        <a:p>
          <a:endParaRPr lang="en-GB"/>
        </a:p>
      </dgm:t>
    </dgm:pt>
    <dgm:pt modelId="{1B11F17A-A984-4249-8131-CDDCDEA0C763}" type="sibTrans" cxnId="{81221259-A5B9-470A-AB06-AA691F7D3DCC}">
      <dgm:prSet/>
      <dgm:spPr/>
      <dgm:t>
        <a:bodyPr/>
        <a:lstStyle/>
        <a:p>
          <a:endParaRPr lang="en-GB"/>
        </a:p>
      </dgm:t>
    </dgm:pt>
    <dgm:pt modelId="{4113479C-6A14-49BC-B331-508E5CB4D8E3}">
      <dgm:prSet custT="1"/>
      <dgm:spPr/>
      <dgm:t>
        <a:bodyPr/>
        <a:lstStyle/>
        <a:p>
          <a:r>
            <a:rPr lang="en-GB" sz="900" b="1">
              <a:latin typeface="Arial" panose="020B0604020202020204" pitchFamily="34" charset="0"/>
              <a:cs typeface="Arial" panose="020B0604020202020204" pitchFamily="34" charset="0"/>
            </a:rPr>
            <a:t>Timeframe: Formal Meeting </a:t>
          </a:r>
          <a:r>
            <a:rPr lang="en-GB" sz="900">
              <a:latin typeface="Arial" panose="020B0604020202020204" pitchFamily="34" charset="0"/>
              <a:cs typeface="Arial" panose="020B0604020202020204" pitchFamily="34" charset="0"/>
            </a:rPr>
            <a:t>should be achieved within </a:t>
          </a:r>
          <a:r>
            <a:rPr lang="en-GB" sz="900" b="1">
              <a:latin typeface="Arial" panose="020B0604020202020204" pitchFamily="34" charset="0"/>
              <a:cs typeface="Arial" panose="020B0604020202020204" pitchFamily="34" charset="0"/>
            </a:rPr>
            <a:t>20 working days </a:t>
          </a:r>
          <a:r>
            <a:rPr lang="en-GB" sz="900">
              <a:latin typeface="Arial" panose="020B0604020202020204" pitchFamily="34" charset="0"/>
              <a:cs typeface="Arial" panose="020B0604020202020204" pitchFamily="34" charset="0"/>
            </a:rPr>
            <a:t>of the Stage 2 dispute being received by NHS STW. </a:t>
          </a:r>
        </a:p>
      </dgm:t>
    </dgm:pt>
    <dgm:pt modelId="{62616148-175F-4763-81D1-ECE2AAF479AE}" type="parTrans" cxnId="{27F06411-7775-4AAB-8445-3FD29B5D6051}">
      <dgm:prSet/>
      <dgm:spPr/>
      <dgm:t>
        <a:bodyPr/>
        <a:lstStyle/>
        <a:p>
          <a:endParaRPr lang="en-GB"/>
        </a:p>
      </dgm:t>
    </dgm:pt>
    <dgm:pt modelId="{6F61EABC-6FE2-4EE3-8ECC-38F5F9763EC7}" type="sibTrans" cxnId="{27F06411-7775-4AAB-8445-3FD29B5D6051}">
      <dgm:prSet/>
      <dgm:spPr/>
      <dgm:t>
        <a:bodyPr/>
        <a:lstStyle/>
        <a:p>
          <a:endParaRPr lang="en-GB"/>
        </a:p>
      </dgm:t>
    </dgm:pt>
    <dgm:pt modelId="{6F7B753D-AA9A-4A42-A828-762E1C3A892A}">
      <dgm:prSet custT="1"/>
      <dgm:spPr/>
      <dgm:t>
        <a:bodyPr/>
        <a:lstStyle/>
        <a:p>
          <a:r>
            <a:rPr lang="en-GB" sz="900">
              <a:latin typeface="Arial" panose="020B0604020202020204" pitchFamily="34" charset="0"/>
              <a:cs typeface="Arial" panose="020B0604020202020204" pitchFamily="34" charset="0"/>
            </a:rPr>
            <a:t>Both parties will come together to discuss their positions at a formal meeting, with outcome decision formally communicated in writing within 2</a:t>
          </a:r>
          <a:r>
            <a:rPr lang="en-GB" sz="900" b="1">
              <a:latin typeface="Arial" panose="020B0604020202020204" pitchFamily="34" charset="0"/>
              <a:cs typeface="Arial" panose="020B0604020202020204" pitchFamily="34" charset="0"/>
            </a:rPr>
            <a:t>0 working days</a:t>
          </a:r>
          <a:r>
            <a:rPr lang="en-GB" sz="900">
              <a:latin typeface="Arial" panose="020B0604020202020204" pitchFamily="34" charset="0"/>
              <a:cs typeface="Arial" panose="020B0604020202020204" pitchFamily="34" charset="0"/>
            </a:rPr>
            <a:t>.to both organisations. </a:t>
          </a:r>
        </a:p>
      </dgm:t>
    </dgm:pt>
    <dgm:pt modelId="{2D74F6C3-ADA9-46AC-9FD3-0EA126F7147A}" type="parTrans" cxnId="{0C5EA83E-51FD-46F7-909E-60832F0ED02B}">
      <dgm:prSet/>
      <dgm:spPr/>
      <dgm:t>
        <a:bodyPr/>
        <a:lstStyle/>
        <a:p>
          <a:endParaRPr lang="en-GB"/>
        </a:p>
      </dgm:t>
    </dgm:pt>
    <dgm:pt modelId="{85D501D7-65B6-4FBA-8B0B-2544698554F0}" type="sibTrans" cxnId="{0C5EA83E-51FD-46F7-909E-60832F0ED02B}">
      <dgm:prSet/>
      <dgm:spPr/>
      <dgm:t>
        <a:bodyPr/>
        <a:lstStyle/>
        <a:p>
          <a:endParaRPr lang="en-GB"/>
        </a:p>
      </dgm:t>
    </dgm:pt>
    <dgm:pt modelId="{B8C38965-81A1-4902-9E0E-62DCE6590921}">
      <dgm:prSet phldrT="[Text]" custT="1"/>
      <dgm:spPr/>
      <dgm:t>
        <a:bodyPr/>
        <a:lstStyle/>
        <a:p>
          <a:r>
            <a:rPr lang="en-GB" sz="1100" b="1">
              <a:latin typeface="Arial" panose="020B0604020202020204" pitchFamily="34" charset="0"/>
              <a:cs typeface="Arial" panose="020B0604020202020204" pitchFamily="34" charset="0"/>
            </a:rPr>
            <a:t>Stage 3</a:t>
          </a:r>
        </a:p>
      </dgm:t>
    </dgm:pt>
    <dgm:pt modelId="{FFF7B5A7-F0C7-4611-8193-083C3859D2D5}" type="sibTrans" cxnId="{7CF111D8-605B-4A15-94ED-27CF910CC21F}">
      <dgm:prSet/>
      <dgm:spPr/>
      <dgm:t>
        <a:bodyPr/>
        <a:lstStyle/>
        <a:p>
          <a:endParaRPr lang="en-GB">
            <a:latin typeface="Arial" panose="020B0604020202020204" pitchFamily="34" charset="0"/>
            <a:cs typeface="Arial" panose="020B0604020202020204" pitchFamily="34" charset="0"/>
          </a:endParaRPr>
        </a:p>
      </dgm:t>
    </dgm:pt>
    <dgm:pt modelId="{3DF3C97A-DE65-4E4C-A0C1-0EB7E5C23793}" type="parTrans" cxnId="{7CF111D8-605B-4A15-94ED-27CF910CC21F}">
      <dgm:prSet/>
      <dgm:spPr/>
      <dgm:t>
        <a:bodyPr/>
        <a:lstStyle/>
        <a:p>
          <a:endParaRPr lang="en-GB">
            <a:latin typeface="Arial" panose="020B0604020202020204" pitchFamily="34" charset="0"/>
            <a:cs typeface="Arial" panose="020B0604020202020204" pitchFamily="34" charset="0"/>
          </a:endParaRPr>
        </a:p>
      </dgm:t>
    </dgm:pt>
    <dgm:pt modelId="{FC750660-A187-423D-8EAF-B278CAB9C76B}">
      <dgm:prSet phldrT="[Text]" custT="1"/>
      <dgm:spPr/>
      <dgm:t>
        <a:bodyPr/>
        <a:lstStyle/>
        <a:p>
          <a:r>
            <a:rPr lang="en-GB" sz="900">
              <a:latin typeface="Arial" panose="020B0604020202020204" pitchFamily="34" charset="0"/>
              <a:cs typeface="Arial" panose="020B0604020202020204" pitchFamily="34" charset="0"/>
            </a:rPr>
            <a:t> </a:t>
          </a:r>
          <a:r>
            <a:rPr lang="en-GB" sz="900" b="1">
              <a:latin typeface="Arial" panose="020B0604020202020204" pitchFamily="34" charset="0"/>
              <a:cs typeface="Arial" panose="020B0604020202020204" pitchFamily="34" charset="0"/>
            </a:rPr>
            <a:t>Timeframe: </a:t>
          </a:r>
          <a:r>
            <a:rPr lang="en-GB" sz="900">
              <a:latin typeface="Arial" panose="020B0604020202020204" pitchFamily="34" charset="0"/>
              <a:cs typeface="Arial" panose="020B0604020202020204" pitchFamily="34" charset="0"/>
            </a:rPr>
            <a:t>Stage 3 disputes </a:t>
          </a:r>
          <a:r>
            <a:rPr lang="en-GB" sz="900" b="1">
              <a:latin typeface="Arial" panose="020B0604020202020204" pitchFamily="34" charset="0"/>
              <a:cs typeface="Arial" panose="020B0604020202020204" pitchFamily="34" charset="0"/>
            </a:rPr>
            <a:t>will require a longer time period </a:t>
          </a:r>
          <a:r>
            <a:rPr lang="en-GB" sz="900">
              <a:latin typeface="Arial" panose="020B0604020202020204" pitchFamily="34" charset="0"/>
              <a:cs typeface="Arial" panose="020B0604020202020204" pitchFamily="34" charset="0"/>
            </a:rPr>
            <a:t>due the panel members being sourced independent to Shropshire, Telford and Wrekin.</a:t>
          </a:r>
        </a:p>
      </dgm:t>
    </dgm:pt>
    <dgm:pt modelId="{8EFF2F16-FAA1-47FF-AE69-8611E5CAD715}" type="parTrans" cxnId="{EAEE3E02-DD13-4E4F-B438-B137BF65F8AA}">
      <dgm:prSet/>
      <dgm:spPr/>
      <dgm:t>
        <a:bodyPr/>
        <a:lstStyle/>
        <a:p>
          <a:endParaRPr lang="en-GB"/>
        </a:p>
      </dgm:t>
    </dgm:pt>
    <dgm:pt modelId="{50850CE8-5551-431B-AE2C-9EC0654519E3}" type="sibTrans" cxnId="{EAEE3E02-DD13-4E4F-B438-B137BF65F8AA}">
      <dgm:prSet/>
      <dgm:spPr/>
      <dgm:t>
        <a:bodyPr/>
        <a:lstStyle/>
        <a:p>
          <a:endParaRPr lang="en-GB"/>
        </a:p>
      </dgm:t>
    </dgm:pt>
    <dgm:pt modelId="{0E27DEB1-C4E3-4DCC-9D72-D8ED022C0906}">
      <dgm:prSet phldrT="[Text]" custT="1"/>
      <dgm:spPr/>
      <dgm:t>
        <a:bodyPr/>
        <a:lstStyle/>
        <a:p>
          <a:r>
            <a:rPr lang="en-GB" sz="1100" b="1">
              <a:latin typeface="Arial" panose="020B0604020202020204" pitchFamily="34" charset="0"/>
              <a:cs typeface="Arial" panose="020B0604020202020204" pitchFamily="34" charset="0"/>
            </a:rPr>
            <a:t>Escalation</a:t>
          </a:r>
          <a:r>
            <a:rPr lang="en-GB" sz="1100">
              <a:latin typeface="Arial" panose="020B0604020202020204" pitchFamily="34" charset="0"/>
              <a:cs typeface="Arial" panose="020B0604020202020204" pitchFamily="34" charset="0"/>
            </a:rPr>
            <a:t> </a:t>
          </a:r>
        </a:p>
      </dgm:t>
    </dgm:pt>
    <dgm:pt modelId="{16003755-E0E5-4F64-944C-C5CB0783A2EC}" type="parTrans" cxnId="{E2462267-095B-4B57-BC42-9EAD4F644089}">
      <dgm:prSet/>
      <dgm:spPr/>
      <dgm:t>
        <a:bodyPr/>
        <a:lstStyle/>
        <a:p>
          <a:endParaRPr lang="en-GB"/>
        </a:p>
      </dgm:t>
    </dgm:pt>
    <dgm:pt modelId="{F8AAEE51-B37F-4C0A-BCCE-1F51E20DB7AF}" type="sibTrans" cxnId="{E2462267-095B-4B57-BC42-9EAD4F644089}">
      <dgm:prSet/>
      <dgm:spPr/>
      <dgm:t>
        <a:bodyPr/>
        <a:lstStyle/>
        <a:p>
          <a:endParaRPr lang="en-GB"/>
        </a:p>
      </dgm:t>
    </dgm:pt>
    <dgm:pt modelId="{E0C5930F-1F1B-480E-BDF8-AC1C65557F20}">
      <dgm:prSet phldrT="[Text]" custT="1"/>
      <dgm:spPr/>
      <dgm:t>
        <a:bodyPr/>
        <a:lstStyle/>
        <a:p>
          <a:r>
            <a:rPr lang="en-GB" sz="900">
              <a:latin typeface="Arial" panose="020B0604020202020204" pitchFamily="34" charset="0"/>
              <a:cs typeface="Arial" panose="020B0604020202020204" pitchFamily="34" charset="0"/>
            </a:rPr>
            <a:t>Should the LA remain dissatisfied with Independent Panel's outcome they may address concerns through the escalation route which will include support from </a:t>
          </a:r>
          <a:r>
            <a:rPr lang="en-GB" sz="900" b="1">
              <a:latin typeface="Arial" panose="020B0604020202020204" pitchFamily="34" charset="0"/>
              <a:cs typeface="Arial" panose="020B0604020202020204" pitchFamily="34" charset="0"/>
            </a:rPr>
            <a:t>NHS England and Association of Directors of Adult Social Services (ADASS). </a:t>
          </a:r>
        </a:p>
      </dgm:t>
    </dgm:pt>
    <dgm:pt modelId="{14B7464E-71E1-467F-9ED3-DC9CA4F6619C}" type="parTrans" cxnId="{AD076693-6F04-4301-9B7B-9A0357A6AC2D}">
      <dgm:prSet/>
      <dgm:spPr/>
      <dgm:t>
        <a:bodyPr/>
        <a:lstStyle/>
        <a:p>
          <a:endParaRPr lang="en-GB"/>
        </a:p>
      </dgm:t>
    </dgm:pt>
    <dgm:pt modelId="{CAF1AB41-C7A1-4413-BC2A-44F3D1AA3E8A}" type="sibTrans" cxnId="{AD076693-6F04-4301-9B7B-9A0357A6AC2D}">
      <dgm:prSet/>
      <dgm:spPr/>
      <dgm:t>
        <a:bodyPr/>
        <a:lstStyle/>
        <a:p>
          <a:endParaRPr lang="en-GB"/>
        </a:p>
      </dgm:t>
    </dgm:pt>
    <dgm:pt modelId="{2CAD1A71-98A7-4BC7-A56B-C8D0C16B7E87}" type="pres">
      <dgm:prSet presAssocID="{987ED67A-906D-4FA7-B2A2-92C727C9153B}" presName="linearFlow" presStyleCnt="0">
        <dgm:presLayoutVars>
          <dgm:dir/>
          <dgm:animLvl val="lvl"/>
          <dgm:resizeHandles val="exact"/>
        </dgm:presLayoutVars>
      </dgm:prSet>
      <dgm:spPr/>
    </dgm:pt>
    <dgm:pt modelId="{5BA7C258-EA13-4E1D-AF72-24CA353C1DFF}" type="pres">
      <dgm:prSet presAssocID="{01A60789-B072-4B93-953B-6C6B3E7D7EDE}" presName="composite" presStyleCnt="0"/>
      <dgm:spPr/>
    </dgm:pt>
    <dgm:pt modelId="{E24CA81F-D93F-46F1-9669-08CE51E79779}" type="pres">
      <dgm:prSet presAssocID="{01A60789-B072-4B93-953B-6C6B3E7D7EDE}" presName="parentText" presStyleLbl="alignNode1" presStyleIdx="0" presStyleCnt="5">
        <dgm:presLayoutVars>
          <dgm:chMax val="1"/>
          <dgm:bulletEnabled val="1"/>
        </dgm:presLayoutVars>
      </dgm:prSet>
      <dgm:spPr/>
    </dgm:pt>
    <dgm:pt modelId="{1813B079-E2AF-4B8D-8628-598EEC6F0F54}" type="pres">
      <dgm:prSet presAssocID="{01A60789-B072-4B93-953B-6C6B3E7D7EDE}" presName="descendantText" presStyleLbl="alignAcc1" presStyleIdx="0" presStyleCnt="5">
        <dgm:presLayoutVars>
          <dgm:bulletEnabled val="1"/>
        </dgm:presLayoutVars>
      </dgm:prSet>
      <dgm:spPr/>
    </dgm:pt>
    <dgm:pt modelId="{5034F047-7040-4A5A-BEB6-00B4841180B2}" type="pres">
      <dgm:prSet presAssocID="{21F9595C-EF56-4B99-95C9-AA22325DA216}" presName="sp" presStyleCnt="0"/>
      <dgm:spPr/>
    </dgm:pt>
    <dgm:pt modelId="{3EDADEE6-651D-4813-B90E-6B0D3307C96C}" type="pres">
      <dgm:prSet presAssocID="{9F4C967F-6262-45BE-A47E-1118ADAE2598}" presName="composite" presStyleCnt="0"/>
      <dgm:spPr/>
    </dgm:pt>
    <dgm:pt modelId="{B2DF2A8A-88CE-49E4-851F-B525A931E2F4}" type="pres">
      <dgm:prSet presAssocID="{9F4C967F-6262-45BE-A47E-1118ADAE2598}" presName="parentText" presStyleLbl="alignNode1" presStyleIdx="1" presStyleCnt="5">
        <dgm:presLayoutVars>
          <dgm:chMax val="1"/>
          <dgm:bulletEnabled val="1"/>
        </dgm:presLayoutVars>
      </dgm:prSet>
      <dgm:spPr/>
    </dgm:pt>
    <dgm:pt modelId="{6FE49F4D-6E3F-48E0-A06D-D92801BFD146}" type="pres">
      <dgm:prSet presAssocID="{9F4C967F-6262-45BE-A47E-1118ADAE2598}" presName="descendantText" presStyleLbl="alignAcc1" presStyleIdx="1" presStyleCnt="5" custScaleY="130189">
        <dgm:presLayoutVars>
          <dgm:bulletEnabled val="1"/>
        </dgm:presLayoutVars>
      </dgm:prSet>
      <dgm:spPr/>
    </dgm:pt>
    <dgm:pt modelId="{C2DF00E6-5D08-4EBE-9ECE-E8CDCE5BCCB1}" type="pres">
      <dgm:prSet presAssocID="{A76FC74D-D1EA-4654-9645-B74DD576B067}" presName="sp" presStyleCnt="0"/>
      <dgm:spPr/>
    </dgm:pt>
    <dgm:pt modelId="{1C07ED8E-5990-403D-9CE9-8AE4F374836A}" type="pres">
      <dgm:prSet presAssocID="{3424BEA7-70FC-4DFA-8231-AAE9568FADA7}" presName="composite" presStyleCnt="0"/>
      <dgm:spPr/>
    </dgm:pt>
    <dgm:pt modelId="{43CD8BE5-AD37-47D6-AD95-4204B8DEABBE}" type="pres">
      <dgm:prSet presAssocID="{3424BEA7-70FC-4DFA-8231-AAE9568FADA7}" presName="parentText" presStyleLbl="alignNode1" presStyleIdx="2" presStyleCnt="5">
        <dgm:presLayoutVars>
          <dgm:chMax val="1"/>
          <dgm:bulletEnabled val="1"/>
        </dgm:presLayoutVars>
      </dgm:prSet>
      <dgm:spPr/>
    </dgm:pt>
    <dgm:pt modelId="{A6657BC6-7521-4D5B-A050-765179E846E5}" type="pres">
      <dgm:prSet presAssocID="{3424BEA7-70FC-4DFA-8231-AAE9568FADA7}" presName="descendantText" presStyleLbl="alignAcc1" presStyleIdx="2" presStyleCnt="5" custScaleY="131511">
        <dgm:presLayoutVars>
          <dgm:bulletEnabled val="1"/>
        </dgm:presLayoutVars>
      </dgm:prSet>
      <dgm:spPr/>
    </dgm:pt>
    <dgm:pt modelId="{624D5F84-0DA1-40EC-B98C-2314B136390C}" type="pres">
      <dgm:prSet presAssocID="{3B43FA6D-5401-4C5A-85AE-F3267BD3707E}" presName="sp" presStyleCnt="0"/>
      <dgm:spPr/>
    </dgm:pt>
    <dgm:pt modelId="{DEEEAD44-9504-49B6-B466-6994B87A695A}" type="pres">
      <dgm:prSet presAssocID="{B8C38965-81A1-4902-9E0E-62DCE6590921}" presName="composite" presStyleCnt="0"/>
      <dgm:spPr/>
    </dgm:pt>
    <dgm:pt modelId="{6B67669D-2499-44AF-88F1-C4C4F21EDD65}" type="pres">
      <dgm:prSet presAssocID="{B8C38965-81A1-4902-9E0E-62DCE6590921}" presName="parentText" presStyleLbl="alignNode1" presStyleIdx="3" presStyleCnt="5">
        <dgm:presLayoutVars>
          <dgm:chMax val="1"/>
          <dgm:bulletEnabled val="1"/>
        </dgm:presLayoutVars>
      </dgm:prSet>
      <dgm:spPr/>
    </dgm:pt>
    <dgm:pt modelId="{5FAEA95D-B58F-45D7-B45D-58E83B90C8EF}" type="pres">
      <dgm:prSet presAssocID="{B8C38965-81A1-4902-9E0E-62DCE6590921}" presName="descendantText" presStyleLbl="alignAcc1" presStyleIdx="3" presStyleCnt="5">
        <dgm:presLayoutVars>
          <dgm:bulletEnabled val="1"/>
        </dgm:presLayoutVars>
      </dgm:prSet>
      <dgm:spPr/>
    </dgm:pt>
    <dgm:pt modelId="{C649E7B4-F863-4AAC-AB37-628DDD7390B7}" type="pres">
      <dgm:prSet presAssocID="{FFF7B5A7-F0C7-4611-8193-083C3859D2D5}" presName="sp" presStyleCnt="0"/>
      <dgm:spPr/>
    </dgm:pt>
    <dgm:pt modelId="{DAC50078-5984-40AD-9EF2-4D6007CDCAB4}" type="pres">
      <dgm:prSet presAssocID="{0E27DEB1-C4E3-4DCC-9D72-D8ED022C0906}" presName="composite" presStyleCnt="0"/>
      <dgm:spPr/>
    </dgm:pt>
    <dgm:pt modelId="{869CDBC5-41A9-4823-AC63-11A716939B35}" type="pres">
      <dgm:prSet presAssocID="{0E27DEB1-C4E3-4DCC-9D72-D8ED022C0906}" presName="parentText" presStyleLbl="alignNode1" presStyleIdx="4" presStyleCnt="5">
        <dgm:presLayoutVars>
          <dgm:chMax val="1"/>
          <dgm:bulletEnabled val="1"/>
        </dgm:presLayoutVars>
      </dgm:prSet>
      <dgm:spPr/>
    </dgm:pt>
    <dgm:pt modelId="{007645FD-968D-4536-8073-16DB98A145F5}" type="pres">
      <dgm:prSet presAssocID="{0E27DEB1-C4E3-4DCC-9D72-D8ED022C0906}" presName="descendantText" presStyleLbl="alignAcc1" presStyleIdx="4" presStyleCnt="5">
        <dgm:presLayoutVars>
          <dgm:bulletEnabled val="1"/>
        </dgm:presLayoutVars>
      </dgm:prSet>
      <dgm:spPr/>
    </dgm:pt>
  </dgm:ptLst>
  <dgm:cxnLst>
    <dgm:cxn modelId="{EAEE3E02-DD13-4E4F-B438-B137BF65F8AA}" srcId="{B8C38965-81A1-4902-9E0E-62DCE6590921}" destId="{FC750660-A187-423D-8EAF-B278CAB9C76B}" srcOrd="2" destOrd="0" parTransId="{8EFF2F16-FAA1-47FF-AE69-8611E5CAD715}" sibTransId="{50850CE8-5551-431B-AE2C-9EC0654519E3}"/>
    <dgm:cxn modelId="{D6899810-92CB-4E34-92D5-421C72BA1783}" type="presOf" srcId="{B8C38965-81A1-4902-9E0E-62DCE6590921}" destId="{6B67669D-2499-44AF-88F1-C4C4F21EDD65}" srcOrd="0" destOrd="0" presId="urn:microsoft.com/office/officeart/2005/8/layout/chevron2"/>
    <dgm:cxn modelId="{27F06411-7775-4AAB-8445-3FD29B5D6051}" srcId="{3424BEA7-70FC-4DFA-8231-AAE9568FADA7}" destId="{4113479C-6A14-49BC-B331-508E5CB4D8E3}" srcOrd="2" destOrd="0" parTransId="{62616148-175F-4763-81D1-ECE2AAF479AE}" sibTransId="{6F61EABC-6FE2-4EE3-8ECC-38F5F9763EC7}"/>
    <dgm:cxn modelId="{55729512-B843-4980-9B53-5EE0C8B897A2}" srcId="{01A60789-B072-4B93-953B-6C6B3E7D7EDE}" destId="{CBD05F9C-E3B6-4BCD-8217-786D0CA58632}" srcOrd="3" destOrd="0" parTransId="{D70F9D7F-FD2E-4AB3-850D-225F2A53E327}" sibTransId="{458C71D8-D84C-422A-8862-C0A1FD50AD1E}"/>
    <dgm:cxn modelId="{BDAAF918-25B9-4E47-B20A-AA085C7F224C}" srcId="{B8C38965-81A1-4902-9E0E-62DCE6590921}" destId="{7C4CBA83-1CD8-441A-929B-8FA88C6E2958}" srcOrd="1" destOrd="0" parTransId="{5892F92A-3C49-4315-A2CF-F0E1222A6ED9}" sibTransId="{6B655BB9-168A-476D-96E3-072605225A53}"/>
    <dgm:cxn modelId="{405A2A21-EAA3-4035-9B0F-41CF58A6DE14}" type="presOf" srcId="{890A711A-A838-418F-ABFB-1665470B79DB}" destId="{1813B079-E2AF-4B8D-8628-598EEC6F0F54}" srcOrd="0" destOrd="0" presId="urn:microsoft.com/office/officeart/2005/8/layout/chevron2"/>
    <dgm:cxn modelId="{4C48A522-9587-4646-AF4F-27B8A06E6A79}" type="presOf" srcId="{8F0E969B-087F-40B2-90F5-13D1E2A0CA4A}" destId="{6FE49F4D-6E3F-48E0-A06D-D92801BFD146}" srcOrd="0" destOrd="3" presId="urn:microsoft.com/office/officeart/2005/8/layout/chevron2"/>
    <dgm:cxn modelId="{07E0A32E-3BA2-4914-9C19-8286C30C689E}" srcId="{987ED67A-906D-4FA7-B2A2-92C727C9153B}" destId="{01A60789-B072-4B93-953B-6C6B3E7D7EDE}" srcOrd="0" destOrd="0" parTransId="{2A034F8B-861F-446B-9768-1D9B5EA38BF6}" sibTransId="{21F9595C-EF56-4B99-95C9-AA22325DA216}"/>
    <dgm:cxn modelId="{57F46732-5603-46EE-9C89-159A4B0F0CD8}" srcId="{9F4C967F-6262-45BE-A47E-1118ADAE2598}" destId="{A05A65B6-B8C9-4D94-9B91-B924EFA31E84}" srcOrd="0" destOrd="0" parTransId="{ADA111CD-3647-4A43-97AF-52569B681F37}" sibTransId="{B6971F2E-ED22-4BDB-A7B4-D0BD79DA92D8}"/>
    <dgm:cxn modelId="{624CD037-3733-43CD-93DE-96C0A1B348DA}" type="presOf" srcId="{E0C5930F-1F1B-480E-BDF8-AC1C65557F20}" destId="{007645FD-968D-4536-8073-16DB98A145F5}" srcOrd="0" destOrd="0" presId="urn:microsoft.com/office/officeart/2005/8/layout/chevron2"/>
    <dgm:cxn modelId="{9A42D73C-070E-4E67-899E-AEC396D56EFB}" type="presOf" srcId="{9B6A80E4-BB95-436D-B31A-27F15B7E2879}" destId="{6FE49F4D-6E3F-48E0-A06D-D92801BFD146}" srcOrd="0" destOrd="1" presId="urn:microsoft.com/office/officeart/2005/8/layout/chevron2"/>
    <dgm:cxn modelId="{0C5EA83E-51FD-46F7-909E-60832F0ED02B}" srcId="{3424BEA7-70FC-4DFA-8231-AAE9568FADA7}" destId="{6F7B753D-AA9A-4A42-A828-762E1C3A892A}" srcOrd="3" destOrd="0" parTransId="{2D74F6C3-ADA9-46AC-9FD3-0EA126F7147A}" sibTransId="{85D501D7-65B6-4FBA-8B0B-2544698554F0}"/>
    <dgm:cxn modelId="{10686B60-56B3-431F-9644-D2AEE7ECD158}" srcId="{987ED67A-906D-4FA7-B2A2-92C727C9153B}" destId="{3424BEA7-70FC-4DFA-8231-AAE9568FADA7}" srcOrd="2" destOrd="0" parTransId="{AED52B9B-94AF-4773-A297-19314267F288}" sibTransId="{3B43FA6D-5401-4C5A-85AE-F3267BD3707E}"/>
    <dgm:cxn modelId="{6509B244-66BF-4D95-92F1-F1BF57A1D606}" type="presOf" srcId="{8E4C42D0-4BD4-4CC1-B06C-06AE39F09EEE}" destId="{5FAEA95D-B58F-45D7-B45D-58E83B90C8EF}" srcOrd="0" destOrd="0" presId="urn:microsoft.com/office/officeart/2005/8/layout/chevron2"/>
    <dgm:cxn modelId="{E2462267-095B-4B57-BC42-9EAD4F644089}" srcId="{987ED67A-906D-4FA7-B2A2-92C727C9153B}" destId="{0E27DEB1-C4E3-4DCC-9D72-D8ED022C0906}" srcOrd="4" destOrd="0" parTransId="{16003755-E0E5-4F64-944C-C5CB0783A2EC}" sibTransId="{F8AAEE51-B37F-4C0A-BCCE-1F51E20DB7AF}"/>
    <dgm:cxn modelId="{2FEC8152-2503-4C58-9BD4-432276028CBD}" type="presOf" srcId="{4113479C-6A14-49BC-B331-508E5CB4D8E3}" destId="{A6657BC6-7521-4D5B-A050-765179E846E5}" srcOrd="0" destOrd="2" presId="urn:microsoft.com/office/officeart/2005/8/layout/chevron2"/>
    <dgm:cxn modelId="{B7497953-AB11-42B9-9873-F4939B24FDD7}" type="presOf" srcId="{0E27DEB1-C4E3-4DCC-9D72-D8ED022C0906}" destId="{869CDBC5-41A9-4823-AC63-11A716939B35}" srcOrd="0" destOrd="0" presId="urn:microsoft.com/office/officeart/2005/8/layout/chevron2"/>
    <dgm:cxn modelId="{81221259-A5B9-470A-AB06-AA691F7D3DCC}" srcId="{3424BEA7-70FC-4DFA-8231-AAE9568FADA7}" destId="{829F7953-A3D8-41DB-8979-6FC789CACA04}" srcOrd="1" destOrd="0" parTransId="{87AD212F-E1AE-4640-9731-9417355C2819}" sibTransId="{1B11F17A-A984-4249-8131-CDDCDEA0C763}"/>
    <dgm:cxn modelId="{9AE9EF7D-6022-4DE0-A0F2-B302B75FDFB1}" type="presOf" srcId="{3424BEA7-70FC-4DFA-8231-AAE9568FADA7}" destId="{43CD8BE5-AD37-47D6-AD95-4204B8DEABBE}" srcOrd="0" destOrd="0" presId="urn:microsoft.com/office/officeart/2005/8/layout/chevron2"/>
    <dgm:cxn modelId="{8C6FCF8C-D813-4438-BFF1-74C60C8AAEE8}" srcId="{01A60789-B072-4B93-953B-6C6B3E7D7EDE}" destId="{F9FAD491-E754-4264-8260-99B6FACF791A}" srcOrd="1" destOrd="0" parTransId="{47F7B7C1-1C98-4B6F-A3B2-33C2ADB4B40A}" sibTransId="{D1D35737-B80A-41CA-915E-CD885AF31722}"/>
    <dgm:cxn modelId="{6AD12B90-8ABE-455E-90D8-278825093369}" srcId="{01A60789-B072-4B93-953B-6C6B3E7D7EDE}" destId="{1A54E881-07DB-43FF-B25C-943658FCEED3}" srcOrd="2" destOrd="0" parTransId="{C64AA491-498C-4E0A-8BB8-D28C56D2E9D4}" sibTransId="{B6A56D3F-1C22-41C8-B870-EFB277A1FF78}"/>
    <dgm:cxn modelId="{D5197C90-1E54-4657-B71C-CAA194196328}" type="presOf" srcId="{0DCC4865-F889-4C74-BEBE-C09600613335}" destId="{6FE49F4D-6E3F-48E0-A06D-D92801BFD146}" srcOrd="0" destOrd="2" presId="urn:microsoft.com/office/officeart/2005/8/layout/chevron2"/>
    <dgm:cxn modelId="{AD076693-6F04-4301-9B7B-9A0357A6AC2D}" srcId="{0E27DEB1-C4E3-4DCC-9D72-D8ED022C0906}" destId="{E0C5930F-1F1B-480E-BDF8-AC1C65557F20}" srcOrd="0" destOrd="0" parTransId="{14B7464E-71E1-467F-9ED3-DC9CA4F6619C}" sibTransId="{CAF1AB41-C7A1-4413-BC2A-44F3D1AA3E8A}"/>
    <dgm:cxn modelId="{06EF2AAD-F3C9-42A6-AB7A-817598582385}" type="presOf" srcId="{1A54E881-07DB-43FF-B25C-943658FCEED3}" destId="{1813B079-E2AF-4B8D-8628-598EEC6F0F54}" srcOrd="0" destOrd="2" presId="urn:microsoft.com/office/officeart/2005/8/layout/chevron2"/>
    <dgm:cxn modelId="{3066A3AE-6F93-4804-9B99-DDF639DC4A04}" type="presOf" srcId="{01A60789-B072-4B93-953B-6C6B3E7D7EDE}" destId="{E24CA81F-D93F-46F1-9669-08CE51E79779}" srcOrd="0" destOrd="0" presId="urn:microsoft.com/office/officeart/2005/8/layout/chevron2"/>
    <dgm:cxn modelId="{2B3B5BBC-BBB2-4A31-B634-49AB8D44E183}" type="presOf" srcId="{829F7953-A3D8-41DB-8979-6FC789CACA04}" destId="{A6657BC6-7521-4D5B-A050-765179E846E5}" srcOrd="0" destOrd="1" presId="urn:microsoft.com/office/officeart/2005/8/layout/chevron2"/>
    <dgm:cxn modelId="{1E6C9CC6-B905-44E8-BD0C-1E1C4E0E2B55}" type="presOf" srcId="{AD6314F0-065A-4811-8D37-22F69EB33A47}" destId="{A6657BC6-7521-4D5B-A050-765179E846E5}" srcOrd="0" destOrd="0" presId="urn:microsoft.com/office/officeart/2005/8/layout/chevron2"/>
    <dgm:cxn modelId="{F58559C8-F4F4-4322-B841-4AEF2A2EBAFF}" srcId="{9F4C967F-6262-45BE-A47E-1118ADAE2598}" destId="{9B6A80E4-BB95-436D-B31A-27F15B7E2879}" srcOrd="1" destOrd="0" parTransId="{2B13A9C0-5109-4F50-83E1-FB204BCD898F}" sibTransId="{0F70F5AF-EDAA-4937-80C2-0DD1E7AAF57A}"/>
    <dgm:cxn modelId="{FAB836D2-100C-4CEA-BAB1-339CBEED0CE4}" srcId="{B8C38965-81A1-4902-9E0E-62DCE6590921}" destId="{8E4C42D0-4BD4-4CC1-B06C-06AE39F09EEE}" srcOrd="0" destOrd="0" parTransId="{0C935013-00EB-4899-9EEF-C9CCC103A222}" sibTransId="{2D3F066B-6204-4BD0-86D4-7FAF1613B604}"/>
    <dgm:cxn modelId="{51CAD5D2-8C53-4520-B5C0-5D227C56011F}" type="presOf" srcId="{7C4CBA83-1CD8-441A-929B-8FA88C6E2958}" destId="{5FAEA95D-B58F-45D7-B45D-58E83B90C8EF}" srcOrd="0" destOrd="1" presId="urn:microsoft.com/office/officeart/2005/8/layout/chevron2"/>
    <dgm:cxn modelId="{E82C16D3-531D-4022-9F46-4DD3ECCA1529}" type="presOf" srcId="{987ED67A-906D-4FA7-B2A2-92C727C9153B}" destId="{2CAD1A71-98A7-4BC7-A56B-C8D0C16B7E87}" srcOrd="0" destOrd="0" presId="urn:microsoft.com/office/officeart/2005/8/layout/chevron2"/>
    <dgm:cxn modelId="{B22B0FD8-C5EB-48B5-B50E-10A066BB740A}" srcId="{9F4C967F-6262-45BE-A47E-1118ADAE2598}" destId="{0DCC4865-F889-4C74-BEBE-C09600613335}" srcOrd="2" destOrd="0" parTransId="{C08DE49B-662E-4E8F-86C4-CE16DF9EE588}" sibTransId="{C9BEF1AF-E38B-45AA-9A00-B7D869C2B904}"/>
    <dgm:cxn modelId="{7CF111D8-605B-4A15-94ED-27CF910CC21F}" srcId="{987ED67A-906D-4FA7-B2A2-92C727C9153B}" destId="{B8C38965-81A1-4902-9E0E-62DCE6590921}" srcOrd="3" destOrd="0" parTransId="{3DF3C97A-DE65-4E4C-A0C1-0EB7E5C23793}" sibTransId="{FFF7B5A7-F0C7-4611-8193-083C3859D2D5}"/>
    <dgm:cxn modelId="{DBFD07DA-6DED-4831-9C57-5E28B7956915}" type="presOf" srcId="{6F7B753D-AA9A-4A42-A828-762E1C3A892A}" destId="{A6657BC6-7521-4D5B-A050-765179E846E5}" srcOrd="0" destOrd="3" presId="urn:microsoft.com/office/officeart/2005/8/layout/chevron2"/>
    <dgm:cxn modelId="{41EDF0DC-58FB-4717-9367-852DAC4DB3B4}" srcId="{987ED67A-906D-4FA7-B2A2-92C727C9153B}" destId="{9F4C967F-6262-45BE-A47E-1118ADAE2598}" srcOrd="1" destOrd="0" parTransId="{2BA94A27-CA1D-4E55-8CD4-6BC7E779DCA9}" sibTransId="{A76FC74D-D1EA-4654-9645-B74DD576B067}"/>
    <dgm:cxn modelId="{EB9CF6DC-6765-4588-ABFA-FEAA5B8DD8DA}" type="presOf" srcId="{9F4C967F-6262-45BE-A47E-1118ADAE2598}" destId="{B2DF2A8A-88CE-49E4-851F-B525A931E2F4}" srcOrd="0" destOrd="0" presId="urn:microsoft.com/office/officeart/2005/8/layout/chevron2"/>
    <dgm:cxn modelId="{B0C448E6-BED9-4C91-8934-DA3E0CB66E1C}" srcId="{3424BEA7-70FC-4DFA-8231-AAE9568FADA7}" destId="{AD6314F0-065A-4811-8D37-22F69EB33A47}" srcOrd="0" destOrd="0" parTransId="{B90BB775-4837-4C64-A0C7-FF6EF46AB5FC}" sibTransId="{677BDCF6-36A0-493C-B166-528A67287746}"/>
    <dgm:cxn modelId="{F2A057E6-8499-4F98-9CC8-BAA90A2F7439}" type="presOf" srcId="{FC750660-A187-423D-8EAF-B278CAB9C76B}" destId="{5FAEA95D-B58F-45D7-B45D-58E83B90C8EF}" srcOrd="0" destOrd="2" presId="urn:microsoft.com/office/officeart/2005/8/layout/chevron2"/>
    <dgm:cxn modelId="{C89624E7-328A-4216-BE15-E90118254759}" type="presOf" srcId="{F9FAD491-E754-4264-8260-99B6FACF791A}" destId="{1813B079-E2AF-4B8D-8628-598EEC6F0F54}" srcOrd="0" destOrd="1" presId="urn:microsoft.com/office/officeart/2005/8/layout/chevron2"/>
    <dgm:cxn modelId="{343B82E8-9E01-43B9-AD67-A6859F5909A9}" srcId="{01A60789-B072-4B93-953B-6C6B3E7D7EDE}" destId="{890A711A-A838-418F-ABFB-1665470B79DB}" srcOrd="0" destOrd="0" parTransId="{9E354540-9C32-4519-8211-49CDFCB4504F}" sibTransId="{4CA39C1B-A5F1-48CE-AFAF-47BB3B77147B}"/>
    <dgm:cxn modelId="{7C66F8E9-0E30-4DBF-9C3B-6BF709CF0980}" srcId="{9F4C967F-6262-45BE-A47E-1118ADAE2598}" destId="{8F0E969B-087F-40B2-90F5-13D1E2A0CA4A}" srcOrd="3" destOrd="0" parTransId="{D2D8CDE5-DB0C-4FEA-B73B-8C5B730BA5D6}" sibTransId="{1E520C9E-72B3-4232-9829-0A04BCFF279F}"/>
    <dgm:cxn modelId="{C91FEDF9-EF3A-406D-BAF2-543DBA8D8532}" type="presOf" srcId="{CBD05F9C-E3B6-4BCD-8217-786D0CA58632}" destId="{1813B079-E2AF-4B8D-8628-598EEC6F0F54}" srcOrd="0" destOrd="3" presId="urn:microsoft.com/office/officeart/2005/8/layout/chevron2"/>
    <dgm:cxn modelId="{0A61F5FD-0EA8-4E8F-8858-13BDBF1C3469}" type="presOf" srcId="{A05A65B6-B8C9-4D94-9B91-B924EFA31E84}" destId="{6FE49F4D-6E3F-48E0-A06D-D92801BFD146}" srcOrd="0" destOrd="0" presId="urn:microsoft.com/office/officeart/2005/8/layout/chevron2"/>
    <dgm:cxn modelId="{BB83275A-1D4E-468A-ADAC-09C08AE715D9}" type="presParOf" srcId="{2CAD1A71-98A7-4BC7-A56B-C8D0C16B7E87}" destId="{5BA7C258-EA13-4E1D-AF72-24CA353C1DFF}" srcOrd="0" destOrd="0" presId="urn:microsoft.com/office/officeart/2005/8/layout/chevron2"/>
    <dgm:cxn modelId="{5A85804A-17AE-4E84-A262-50279690F116}" type="presParOf" srcId="{5BA7C258-EA13-4E1D-AF72-24CA353C1DFF}" destId="{E24CA81F-D93F-46F1-9669-08CE51E79779}" srcOrd="0" destOrd="0" presId="urn:microsoft.com/office/officeart/2005/8/layout/chevron2"/>
    <dgm:cxn modelId="{32897EF3-983A-4CBC-AE47-71979919707F}" type="presParOf" srcId="{5BA7C258-EA13-4E1D-AF72-24CA353C1DFF}" destId="{1813B079-E2AF-4B8D-8628-598EEC6F0F54}" srcOrd="1" destOrd="0" presId="urn:microsoft.com/office/officeart/2005/8/layout/chevron2"/>
    <dgm:cxn modelId="{379C31FA-13C2-409F-A334-8ED6C23E8DEA}" type="presParOf" srcId="{2CAD1A71-98A7-4BC7-A56B-C8D0C16B7E87}" destId="{5034F047-7040-4A5A-BEB6-00B4841180B2}" srcOrd="1" destOrd="0" presId="urn:microsoft.com/office/officeart/2005/8/layout/chevron2"/>
    <dgm:cxn modelId="{9F70176D-550B-4C84-9A3D-79A9F4AFC458}" type="presParOf" srcId="{2CAD1A71-98A7-4BC7-A56B-C8D0C16B7E87}" destId="{3EDADEE6-651D-4813-B90E-6B0D3307C96C}" srcOrd="2" destOrd="0" presId="urn:microsoft.com/office/officeart/2005/8/layout/chevron2"/>
    <dgm:cxn modelId="{9BE40CC3-0758-4777-AC44-ACBF5EC46C27}" type="presParOf" srcId="{3EDADEE6-651D-4813-B90E-6B0D3307C96C}" destId="{B2DF2A8A-88CE-49E4-851F-B525A931E2F4}" srcOrd="0" destOrd="0" presId="urn:microsoft.com/office/officeart/2005/8/layout/chevron2"/>
    <dgm:cxn modelId="{0A930970-0EDA-43B9-8FBC-7EEB8A4CEADC}" type="presParOf" srcId="{3EDADEE6-651D-4813-B90E-6B0D3307C96C}" destId="{6FE49F4D-6E3F-48E0-A06D-D92801BFD146}" srcOrd="1" destOrd="0" presId="urn:microsoft.com/office/officeart/2005/8/layout/chevron2"/>
    <dgm:cxn modelId="{5E7C51BC-04E5-4D66-958F-199B4AEB7F38}" type="presParOf" srcId="{2CAD1A71-98A7-4BC7-A56B-C8D0C16B7E87}" destId="{C2DF00E6-5D08-4EBE-9ECE-E8CDCE5BCCB1}" srcOrd="3" destOrd="0" presId="urn:microsoft.com/office/officeart/2005/8/layout/chevron2"/>
    <dgm:cxn modelId="{CFE9079E-588E-4310-80D4-0F4D266685A4}" type="presParOf" srcId="{2CAD1A71-98A7-4BC7-A56B-C8D0C16B7E87}" destId="{1C07ED8E-5990-403D-9CE9-8AE4F374836A}" srcOrd="4" destOrd="0" presId="urn:microsoft.com/office/officeart/2005/8/layout/chevron2"/>
    <dgm:cxn modelId="{A0998340-43DC-4D3B-9ADD-A1FD30BB56C4}" type="presParOf" srcId="{1C07ED8E-5990-403D-9CE9-8AE4F374836A}" destId="{43CD8BE5-AD37-47D6-AD95-4204B8DEABBE}" srcOrd="0" destOrd="0" presId="urn:microsoft.com/office/officeart/2005/8/layout/chevron2"/>
    <dgm:cxn modelId="{C4378A15-6387-43B3-94D1-BAD72E26E971}" type="presParOf" srcId="{1C07ED8E-5990-403D-9CE9-8AE4F374836A}" destId="{A6657BC6-7521-4D5B-A050-765179E846E5}" srcOrd="1" destOrd="0" presId="urn:microsoft.com/office/officeart/2005/8/layout/chevron2"/>
    <dgm:cxn modelId="{F50C2623-5587-4261-9B7A-4C583E8AE3CA}" type="presParOf" srcId="{2CAD1A71-98A7-4BC7-A56B-C8D0C16B7E87}" destId="{624D5F84-0DA1-40EC-B98C-2314B136390C}" srcOrd="5" destOrd="0" presId="urn:microsoft.com/office/officeart/2005/8/layout/chevron2"/>
    <dgm:cxn modelId="{E45FCA60-A48A-4900-9141-AF9A0F8D878C}" type="presParOf" srcId="{2CAD1A71-98A7-4BC7-A56B-C8D0C16B7E87}" destId="{DEEEAD44-9504-49B6-B466-6994B87A695A}" srcOrd="6" destOrd="0" presId="urn:microsoft.com/office/officeart/2005/8/layout/chevron2"/>
    <dgm:cxn modelId="{1FB1FCDD-F17B-4088-AE60-20531225582E}" type="presParOf" srcId="{DEEEAD44-9504-49B6-B466-6994B87A695A}" destId="{6B67669D-2499-44AF-88F1-C4C4F21EDD65}" srcOrd="0" destOrd="0" presId="urn:microsoft.com/office/officeart/2005/8/layout/chevron2"/>
    <dgm:cxn modelId="{C8AAD3DC-4CBE-4BE4-826A-B9BE154A3417}" type="presParOf" srcId="{DEEEAD44-9504-49B6-B466-6994B87A695A}" destId="{5FAEA95D-B58F-45D7-B45D-58E83B90C8EF}" srcOrd="1" destOrd="0" presId="urn:microsoft.com/office/officeart/2005/8/layout/chevron2"/>
    <dgm:cxn modelId="{EF65203A-C7C3-4890-B3C6-E35454A8962D}" type="presParOf" srcId="{2CAD1A71-98A7-4BC7-A56B-C8D0C16B7E87}" destId="{C649E7B4-F863-4AAC-AB37-628DDD7390B7}" srcOrd="7" destOrd="0" presId="urn:microsoft.com/office/officeart/2005/8/layout/chevron2"/>
    <dgm:cxn modelId="{C61E2A6D-0582-42E3-932F-ACEAB5AE72F5}" type="presParOf" srcId="{2CAD1A71-98A7-4BC7-A56B-C8D0C16B7E87}" destId="{DAC50078-5984-40AD-9EF2-4D6007CDCAB4}" srcOrd="8" destOrd="0" presId="urn:microsoft.com/office/officeart/2005/8/layout/chevron2"/>
    <dgm:cxn modelId="{5941FA8D-B8BE-4C0B-A1CC-9A603D3AB39B}" type="presParOf" srcId="{DAC50078-5984-40AD-9EF2-4D6007CDCAB4}" destId="{869CDBC5-41A9-4823-AC63-11A716939B35}" srcOrd="0" destOrd="0" presId="urn:microsoft.com/office/officeart/2005/8/layout/chevron2"/>
    <dgm:cxn modelId="{D159F2E2-26AC-4A67-B42F-EED710392A6E}" type="presParOf" srcId="{DAC50078-5984-40AD-9EF2-4D6007CDCAB4}" destId="{007645FD-968D-4536-8073-16DB98A145F5}"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CA81F-D93F-46F1-9669-08CE51E79779}">
      <dsp:nvSpPr>
        <dsp:cNvPr id="0" name=""/>
        <dsp:cNvSpPr/>
      </dsp:nvSpPr>
      <dsp:spPr>
        <a:xfrm rot="5400000">
          <a:off x="-199619" y="239300"/>
          <a:ext cx="1330794" cy="931556"/>
        </a:xfrm>
        <a:prstGeom prst="chevron">
          <a:avLst/>
        </a:prstGeom>
        <a:gradFill rotWithShape="0">
          <a:gsLst>
            <a:gs pos="0">
              <a:schemeClr val="accent5">
                <a:alpha val="90000"/>
                <a:hueOff val="0"/>
                <a:satOff val="0"/>
                <a:lumOff val="0"/>
                <a:alphaOff val="0"/>
                <a:lumMod val="110000"/>
                <a:satMod val="105000"/>
                <a:tint val="67000"/>
              </a:schemeClr>
            </a:gs>
            <a:gs pos="50000">
              <a:schemeClr val="accent5">
                <a:alpha val="90000"/>
                <a:hueOff val="0"/>
                <a:satOff val="0"/>
                <a:lumOff val="0"/>
                <a:alphaOff val="0"/>
                <a:lumMod val="105000"/>
                <a:satMod val="103000"/>
                <a:tint val="73000"/>
              </a:schemeClr>
            </a:gs>
            <a:gs pos="100000">
              <a:schemeClr val="accent5">
                <a:alpha val="90000"/>
                <a:hueOff val="0"/>
                <a:satOff val="0"/>
                <a:lumOff val="0"/>
                <a:alphaOff val="0"/>
                <a:lumMod val="105000"/>
                <a:satMod val="109000"/>
                <a:tint val="81000"/>
              </a:schemeClr>
            </a:gs>
          </a:gsLst>
          <a:lin ang="5400000" scaled="0"/>
        </a:gradFill>
        <a:ln w="6350" cap="flat" cmpd="sng" algn="ctr">
          <a:solidFill>
            <a:schemeClr val="accent5">
              <a:alpha val="9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Notification</a:t>
          </a:r>
        </a:p>
      </dsp:txBody>
      <dsp:txXfrm rot="-5400000">
        <a:off x="0" y="505459"/>
        <a:ext cx="931556" cy="399238"/>
      </dsp:txXfrm>
    </dsp:sp>
    <dsp:sp modelId="{1813B079-E2AF-4B8D-8628-598EEC6F0F54}">
      <dsp:nvSpPr>
        <dsp:cNvPr id="0" name=""/>
        <dsp:cNvSpPr/>
      </dsp:nvSpPr>
      <dsp:spPr>
        <a:xfrm rot="5400000">
          <a:off x="3078094" y="-2106857"/>
          <a:ext cx="865016" cy="5158093"/>
        </a:xfrm>
        <a:prstGeom prst="round2SameRect">
          <a:avLst/>
        </a:prstGeom>
        <a:solidFill>
          <a:schemeClr val="lt1">
            <a:alpha val="90000"/>
            <a:hueOff val="0"/>
            <a:satOff val="0"/>
            <a:lumOff val="0"/>
            <a:alphaOff val="0"/>
          </a:schemeClr>
        </a:solidFill>
        <a:ln w="6350" cap="flat" cmpd="sng" algn="ctr">
          <a:solidFill>
            <a:schemeClr val="accent5">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22275">
            <a:lnSpc>
              <a:spcPct val="90000"/>
            </a:lnSpc>
            <a:spcBef>
              <a:spcPct val="0"/>
            </a:spcBef>
            <a:spcAft>
              <a:spcPct val="15000"/>
            </a:spcAft>
            <a:buChar char="•"/>
          </a:pPr>
          <a:r>
            <a:rPr lang="en-GB" sz="950" kern="1200">
              <a:latin typeface="Arial" panose="020B0604020202020204" pitchFamily="34" charset="0"/>
              <a:cs typeface="Arial" panose="020B0604020202020204" pitchFamily="34" charset="0"/>
            </a:rPr>
            <a:t>Submission of the completed Dispute Form (Appendix 2) by LA. </a:t>
          </a:r>
        </a:p>
        <a:p>
          <a:pPr marL="57150" lvl="1" indent="-57150" algn="l" defTabSz="422275">
            <a:lnSpc>
              <a:spcPct val="90000"/>
            </a:lnSpc>
            <a:spcBef>
              <a:spcPct val="0"/>
            </a:spcBef>
            <a:spcAft>
              <a:spcPct val="15000"/>
            </a:spcAft>
            <a:buChar char="•"/>
          </a:pPr>
          <a:r>
            <a:rPr lang="en-GB" sz="950" kern="1200">
              <a:latin typeface="Arial" panose="020B0604020202020204" pitchFamily="34" charset="0"/>
              <a:cs typeface="Arial" panose="020B0604020202020204" pitchFamily="34" charset="0"/>
            </a:rPr>
            <a:t>NHS STW notification to the LA that a dispute has been accepted. </a:t>
          </a:r>
        </a:p>
        <a:p>
          <a:pPr marL="57150" lvl="1" indent="-57150" algn="l" defTabSz="422275">
            <a:lnSpc>
              <a:spcPct val="90000"/>
            </a:lnSpc>
            <a:spcBef>
              <a:spcPct val="0"/>
            </a:spcBef>
            <a:spcAft>
              <a:spcPct val="15000"/>
            </a:spcAft>
            <a:buChar char="•"/>
          </a:pPr>
          <a:r>
            <a:rPr lang="en-GB" sz="950" b="1" kern="1200">
              <a:latin typeface="Arial" panose="020B0604020202020204" pitchFamily="34" charset="0"/>
              <a:cs typeface="Arial" panose="020B0604020202020204" pitchFamily="34" charset="0"/>
            </a:rPr>
            <a:t>Timeframe</a:t>
          </a:r>
          <a:r>
            <a:rPr lang="en-GB" sz="950" kern="1200">
              <a:latin typeface="Arial" panose="020B0604020202020204" pitchFamily="34" charset="0"/>
              <a:cs typeface="Arial" panose="020B0604020202020204" pitchFamily="34" charset="0"/>
            </a:rPr>
            <a:t>: </a:t>
          </a:r>
          <a:r>
            <a:rPr lang="en-GB" sz="950" b="1" kern="1200">
              <a:latin typeface="Arial" panose="020B0604020202020204" pitchFamily="34" charset="0"/>
              <a:cs typeface="Arial" panose="020B0604020202020204" pitchFamily="34" charset="0"/>
            </a:rPr>
            <a:t>10 working days</a:t>
          </a:r>
          <a:r>
            <a:rPr lang="en-GB" sz="950" kern="1200">
              <a:latin typeface="Arial" panose="020B0604020202020204" pitchFamily="34" charset="0"/>
              <a:cs typeface="Arial" panose="020B0604020202020204" pitchFamily="34" charset="0"/>
            </a:rPr>
            <a:t>.</a:t>
          </a:r>
        </a:p>
        <a:p>
          <a:pPr marL="114300" lvl="1" indent="-114300" algn="l" defTabSz="533400">
            <a:lnSpc>
              <a:spcPct val="90000"/>
            </a:lnSpc>
            <a:spcBef>
              <a:spcPct val="0"/>
            </a:spcBef>
            <a:spcAft>
              <a:spcPct val="15000"/>
            </a:spcAft>
            <a:buChar char="•"/>
          </a:pPr>
          <a:endParaRPr lang="en-GB" sz="1200" kern="1200">
            <a:latin typeface="Arial" panose="020B0604020202020204" pitchFamily="34" charset="0"/>
            <a:cs typeface="Arial" panose="020B0604020202020204" pitchFamily="34" charset="0"/>
          </a:endParaRPr>
        </a:p>
      </dsp:txBody>
      <dsp:txXfrm rot="-5400000">
        <a:off x="931556" y="81908"/>
        <a:ext cx="5115866" cy="780562"/>
      </dsp:txXfrm>
    </dsp:sp>
    <dsp:sp modelId="{B2DF2A8A-88CE-49E4-851F-B525A931E2F4}">
      <dsp:nvSpPr>
        <dsp:cNvPr id="0" name=""/>
        <dsp:cNvSpPr/>
      </dsp:nvSpPr>
      <dsp:spPr>
        <a:xfrm rot="5400000">
          <a:off x="-199619" y="1592091"/>
          <a:ext cx="1330794" cy="931556"/>
        </a:xfrm>
        <a:prstGeom prst="chevron">
          <a:avLst/>
        </a:prstGeom>
        <a:gradFill rotWithShape="0">
          <a:gsLst>
            <a:gs pos="0">
              <a:schemeClr val="accent5">
                <a:alpha val="90000"/>
                <a:hueOff val="0"/>
                <a:satOff val="0"/>
                <a:lumOff val="0"/>
                <a:alphaOff val="-10000"/>
                <a:lumMod val="110000"/>
                <a:satMod val="105000"/>
                <a:tint val="67000"/>
              </a:schemeClr>
            </a:gs>
            <a:gs pos="50000">
              <a:schemeClr val="accent5">
                <a:alpha val="90000"/>
                <a:hueOff val="0"/>
                <a:satOff val="0"/>
                <a:lumOff val="0"/>
                <a:alphaOff val="-10000"/>
                <a:lumMod val="105000"/>
                <a:satMod val="103000"/>
                <a:tint val="73000"/>
              </a:schemeClr>
            </a:gs>
            <a:gs pos="100000">
              <a:schemeClr val="accent5">
                <a:alpha val="90000"/>
                <a:hueOff val="0"/>
                <a:satOff val="0"/>
                <a:lumOff val="0"/>
                <a:alphaOff val="-10000"/>
                <a:lumMod val="105000"/>
                <a:satMod val="109000"/>
                <a:tint val="81000"/>
              </a:schemeClr>
            </a:gs>
          </a:gsLst>
          <a:lin ang="5400000" scaled="0"/>
        </a:gradFill>
        <a:ln w="6350" cap="flat" cmpd="sng" algn="ctr">
          <a:solidFill>
            <a:schemeClr val="accent5">
              <a:alpha val="90000"/>
              <a:hueOff val="0"/>
              <a:satOff val="0"/>
              <a:lumOff val="0"/>
              <a:alphaOff val="-1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Stage 1</a:t>
          </a:r>
        </a:p>
      </dsp:txBody>
      <dsp:txXfrm rot="-5400000">
        <a:off x="0" y="1858250"/>
        <a:ext cx="931556" cy="399238"/>
      </dsp:txXfrm>
    </dsp:sp>
    <dsp:sp modelId="{6FE49F4D-6E3F-48E0-A06D-D92801BFD146}">
      <dsp:nvSpPr>
        <dsp:cNvPr id="0" name=""/>
        <dsp:cNvSpPr/>
      </dsp:nvSpPr>
      <dsp:spPr>
        <a:xfrm rot="5400000">
          <a:off x="2947524" y="-754066"/>
          <a:ext cx="1126156" cy="5158093"/>
        </a:xfrm>
        <a:prstGeom prst="round2SameRect">
          <a:avLst/>
        </a:prstGeom>
        <a:solidFill>
          <a:schemeClr val="lt1">
            <a:alpha val="90000"/>
            <a:hueOff val="0"/>
            <a:satOff val="0"/>
            <a:lumOff val="0"/>
            <a:alphaOff val="0"/>
          </a:schemeClr>
        </a:solidFill>
        <a:ln w="6350" cap="flat" cmpd="sng" algn="ctr">
          <a:solidFill>
            <a:schemeClr val="accent5">
              <a:alpha val="90000"/>
              <a:hueOff val="0"/>
              <a:satOff val="0"/>
              <a:lumOff val="0"/>
              <a:alphaOff val="-1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b="1" kern="1200">
              <a:latin typeface="Arial" panose="020B0604020202020204" pitchFamily="34" charset="0"/>
              <a:cs typeface="Arial" panose="020B0604020202020204" pitchFamily="34" charset="0"/>
            </a:rPr>
            <a:t>Informal meeting </a:t>
          </a:r>
          <a:r>
            <a:rPr lang="en-GB" sz="900" kern="1200">
              <a:latin typeface="Arial" panose="020B0604020202020204" pitchFamily="34" charset="0"/>
              <a:cs typeface="Arial" panose="020B0604020202020204" pitchFamily="34" charset="0"/>
            </a:rPr>
            <a:t>for both parties to jointly discuss their positions.   </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The process will be managed by the NHS STW admin function and decision makers will be independent of the first MDT.</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 Both parties will be expected to provide any additional evidence and their views on the needs of the applicant will be fully considered. </a:t>
          </a:r>
        </a:p>
        <a:p>
          <a:pPr marL="57150" lvl="1" indent="-57150" algn="l" defTabSz="400050">
            <a:lnSpc>
              <a:spcPct val="90000"/>
            </a:lnSpc>
            <a:spcBef>
              <a:spcPct val="0"/>
            </a:spcBef>
            <a:spcAft>
              <a:spcPct val="15000"/>
            </a:spcAft>
            <a:buChar char="•"/>
          </a:pPr>
          <a:r>
            <a:rPr lang="en-GB" sz="900" b="1" kern="1200">
              <a:latin typeface="Arial" panose="020B0604020202020204" pitchFamily="34" charset="0"/>
              <a:cs typeface="Arial" panose="020B0604020202020204" pitchFamily="34" charset="0"/>
            </a:rPr>
            <a:t>Timeframe</a:t>
          </a:r>
          <a:r>
            <a:rPr lang="en-GB" sz="900" kern="1200">
              <a:latin typeface="Arial" panose="020B0604020202020204" pitchFamily="34" charset="0"/>
              <a:cs typeface="Arial" panose="020B0604020202020204" pitchFamily="34" charset="0"/>
            </a:rPr>
            <a:t>: </a:t>
          </a:r>
          <a:r>
            <a:rPr lang="en-GB" sz="900" b="1" kern="1200">
              <a:latin typeface="Arial" panose="020B0604020202020204" pitchFamily="34" charset="0"/>
              <a:cs typeface="Arial" panose="020B0604020202020204" pitchFamily="34" charset="0"/>
            </a:rPr>
            <a:t>10 working days</a:t>
          </a:r>
          <a:r>
            <a:rPr lang="en-GB" sz="900" kern="1200">
              <a:latin typeface="Arial" panose="020B0604020202020204" pitchFamily="34" charset="0"/>
              <a:cs typeface="Arial" panose="020B0604020202020204" pitchFamily="34" charset="0"/>
            </a:rPr>
            <a:t>.of the dispute being received by NHS STW. Joint decision's written outcome within </a:t>
          </a:r>
          <a:r>
            <a:rPr lang="en-GB" sz="900" b="1" kern="1200">
              <a:latin typeface="Arial" panose="020B0604020202020204" pitchFamily="34" charset="0"/>
              <a:cs typeface="Arial" panose="020B0604020202020204" pitchFamily="34" charset="0"/>
            </a:rPr>
            <a:t>10 working days</a:t>
          </a:r>
          <a:r>
            <a:rPr lang="en-GB" sz="900" kern="1200">
              <a:latin typeface="Arial" panose="020B0604020202020204" pitchFamily="34" charset="0"/>
              <a:cs typeface="Arial" panose="020B0604020202020204" pitchFamily="34" charset="0"/>
            </a:rPr>
            <a:t>.</a:t>
          </a:r>
        </a:p>
      </dsp:txBody>
      <dsp:txXfrm rot="-5400000">
        <a:off x="931556" y="1316876"/>
        <a:ext cx="5103119" cy="1016208"/>
      </dsp:txXfrm>
    </dsp:sp>
    <dsp:sp modelId="{43CD8BE5-AD37-47D6-AD95-4204B8DEABBE}">
      <dsp:nvSpPr>
        <dsp:cNvPr id="0" name=""/>
        <dsp:cNvSpPr/>
      </dsp:nvSpPr>
      <dsp:spPr>
        <a:xfrm rot="5400000">
          <a:off x="-199619" y="2950600"/>
          <a:ext cx="1330794" cy="931556"/>
        </a:xfrm>
        <a:prstGeom prst="chevron">
          <a:avLst/>
        </a:prstGeom>
        <a:gradFill rotWithShape="0">
          <a:gsLst>
            <a:gs pos="0">
              <a:schemeClr val="accent5">
                <a:alpha val="90000"/>
                <a:hueOff val="0"/>
                <a:satOff val="0"/>
                <a:lumOff val="0"/>
                <a:alphaOff val="-20000"/>
                <a:lumMod val="110000"/>
                <a:satMod val="105000"/>
                <a:tint val="67000"/>
              </a:schemeClr>
            </a:gs>
            <a:gs pos="50000">
              <a:schemeClr val="accent5">
                <a:alpha val="90000"/>
                <a:hueOff val="0"/>
                <a:satOff val="0"/>
                <a:lumOff val="0"/>
                <a:alphaOff val="-20000"/>
                <a:lumMod val="105000"/>
                <a:satMod val="103000"/>
                <a:tint val="73000"/>
              </a:schemeClr>
            </a:gs>
            <a:gs pos="100000">
              <a:schemeClr val="accent5">
                <a:alpha val="90000"/>
                <a:hueOff val="0"/>
                <a:satOff val="0"/>
                <a:lumOff val="0"/>
                <a:alphaOff val="-20000"/>
                <a:lumMod val="105000"/>
                <a:satMod val="109000"/>
                <a:tint val="81000"/>
              </a:schemeClr>
            </a:gs>
          </a:gsLst>
          <a:lin ang="5400000" scaled="0"/>
        </a:gradFill>
        <a:ln w="6350" cap="flat" cmpd="sng" algn="ctr">
          <a:solidFill>
            <a:schemeClr val="accent5">
              <a:alpha val="90000"/>
              <a:hueOff val="0"/>
              <a:satOff val="0"/>
              <a:lumOff val="0"/>
              <a:alphaOff val="-2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Stage 2</a:t>
          </a:r>
        </a:p>
      </dsp:txBody>
      <dsp:txXfrm rot="-5400000">
        <a:off x="0" y="3216759"/>
        <a:ext cx="931556" cy="399238"/>
      </dsp:txXfrm>
    </dsp:sp>
    <dsp:sp modelId="{A6657BC6-7521-4D5B-A050-765179E846E5}">
      <dsp:nvSpPr>
        <dsp:cNvPr id="0" name=""/>
        <dsp:cNvSpPr/>
      </dsp:nvSpPr>
      <dsp:spPr>
        <a:xfrm rot="5400000">
          <a:off x="2941807" y="604442"/>
          <a:ext cx="1137591" cy="5158093"/>
        </a:xfrm>
        <a:prstGeom prst="round2SameRect">
          <a:avLst/>
        </a:prstGeom>
        <a:solidFill>
          <a:schemeClr val="lt1">
            <a:alpha val="90000"/>
            <a:hueOff val="0"/>
            <a:satOff val="0"/>
            <a:lumOff val="0"/>
            <a:alphaOff val="0"/>
          </a:schemeClr>
        </a:solidFill>
        <a:ln w="6350" cap="flat" cmpd="sng" algn="ctr">
          <a:solidFill>
            <a:schemeClr val="accent5">
              <a:alpha val="90000"/>
              <a:hueOff val="0"/>
              <a:satOff val="0"/>
              <a:lumOff val="0"/>
              <a:alphaOff val="-2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Should the LA remain dissatisfied with the outcome they can put their reasons in writing to NHS STW within 2 weeks of the date of decision letter. </a:t>
          </a:r>
          <a:endParaRPr lang="en-GB" sz="900" b="1" kern="1200">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NHS STW will then move to Stage 2 of Dispute within </a:t>
          </a:r>
          <a:r>
            <a:rPr lang="en-GB" sz="900" b="1" kern="1200">
              <a:latin typeface="Arial" panose="020B0604020202020204" pitchFamily="34" charset="0"/>
              <a:cs typeface="Arial" panose="020B0604020202020204" pitchFamily="34" charset="0"/>
            </a:rPr>
            <a:t>20 working days </a:t>
          </a:r>
          <a:r>
            <a:rPr lang="en-GB" sz="900" kern="1200">
              <a:latin typeface="Arial" panose="020B0604020202020204" pitchFamily="34" charset="0"/>
              <a:cs typeface="Arial" panose="020B0604020202020204" pitchFamily="34" charset="0"/>
            </a:rPr>
            <a:t>of the dispute letter, supported by both parties' Team Managers. </a:t>
          </a:r>
        </a:p>
        <a:p>
          <a:pPr marL="57150" lvl="1" indent="-57150" algn="l" defTabSz="400050">
            <a:lnSpc>
              <a:spcPct val="90000"/>
            </a:lnSpc>
            <a:spcBef>
              <a:spcPct val="0"/>
            </a:spcBef>
            <a:spcAft>
              <a:spcPct val="15000"/>
            </a:spcAft>
            <a:buChar char="•"/>
          </a:pPr>
          <a:r>
            <a:rPr lang="en-GB" sz="900" b="1" kern="1200">
              <a:latin typeface="Arial" panose="020B0604020202020204" pitchFamily="34" charset="0"/>
              <a:cs typeface="Arial" panose="020B0604020202020204" pitchFamily="34" charset="0"/>
            </a:rPr>
            <a:t>Timeframe: Formal Meeting </a:t>
          </a:r>
          <a:r>
            <a:rPr lang="en-GB" sz="900" kern="1200">
              <a:latin typeface="Arial" panose="020B0604020202020204" pitchFamily="34" charset="0"/>
              <a:cs typeface="Arial" panose="020B0604020202020204" pitchFamily="34" charset="0"/>
            </a:rPr>
            <a:t>should be achieved within </a:t>
          </a:r>
          <a:r>
            <a:rPr lang="en-GB" sz="900" b="1" kern="1200">
              <a:latin typeface="Arial" panose="020B0604020202020204" pitchFamily="34" charset="0"/>
              <a:cs typeface="Arial" panose="020B0604020202020204" pitchFamily="34" charset="0"/>
            </a:rPr>
            <a:t>20 working days </a:t>
          </a:r>
          <a:r>
            <a:rPr lang="en-GB" sz="900" kern="1200">
              <a:latin typeface="Arial" panose="020B0604020202020204" pitchFamily="34" charset="0"/>
              <a:cs typeface="Arial" panose="020B0604020202020204" pitchFamily="34" charset="0"/>
            </a:rPr>
            <a:t>of the Stage 2 dispute being received by NHS STW. </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Both parties will come together to discuss their positions at a formal meeting, with outcome decision formally communicated in writing within 2</a:t>
          </a:r>
          <a:r>
            <a:rPr lang="en-GB" sz="900" b="1" kern="1200">
              <a:latin typeface="Arial" panose="020B0604020202020204" pitchFamily="34" charset="0"/>
              <a:cs typeface="Arial" panose="020B0604020202020204" pitchFamily="34" charset="0"/>
            </a:rPr>
            <a:t>0 working days</a:t>
          </a:r>
          <a:r>
            <a:rPr lang="en-GB" sz="900" kern="1200">
              <a:latin typeface="Arial" panose="020B0604020202020204" pitchFamily="34" charset="0"/>
              <a:cs typeface="Arial" panose="020B0604020202020204" pitchFamily="34" charset="0"/>
            </a:rPr>
            <a:t>.to both organisations. </a:t>
          </a:r>
        </a:p>
      </dsp:txBody>
      <dsp:txXfrm rot="-5400000">
        <a:off x="931557" y="2670226"/>
        <a:ext cx="5102560" cy="1026525"/>
      </dsp:txXfrm>
    </dsp:sp>
    <dsp:sp modelId="{6B67669D-2499-44AF-88F1-C4C4F21EDD65}">
      <dsp:nvSpPr>
        <dsp:cNvPr id="0" name=""/>
        <dsp:cNvSpPr/>
      </dsp:nvSpPr>
      <dsp:spPr>
        <a:xfrm rot="5400000">
          <a:off x="-199619" y="4172822"/>
          <a:ext cx="1330794" cy="931556"/>
        </a:xfrm>
        <a:prstGeom prst="chevron">
          <a:avLst/>
        </a:prstGeom>
        <a:gradFill rotWithShape="0">
          <a:gsLst>
            <a:gs pos="0">
              <a:schemeClr val="accent5">
                <a:alpha val="90000"/>
                <a:hueOff val="0"/>
                <a:satOff val="0"/>
                <a:lumOff val="0"/>
                <a:alphaOff val="-30000"/>
                <a:lumMod val="110000"/>
                <a:satMod val="105000"/>
                <a:tint val="67000"/>
              </a:schemeClr>
            </a:gs>
            <a:gs pos="50000">
              <a:schemeClr val="accent5">
                <a:alpha val="90000"/>
                <a:hueOff val="0"/>
                <a:satOff val="0"/>
                <a:lumOff val="0"/>
                <a:alphaOff val="-30000"/>
                <a:lumMod val="105000"/>
                <a:satMod val="103000"/>
                <a:tint val="73000"/>
              </a:schemeClr>
            </a:gs>
            <a:gs pos="100000">
              <a:schemeClr val="accent5">
                <a:alpha val="90000"/>
                <a:hueOff val="0"/>
                <a:satOff val="0"/>
                <a:lumOff val="0"/>
                <a:alphaOff val="-30000"/>
                <a:lumMod val="105000"/>
                <a:satMod val="109000"/>
                <a:tint val="81000"/>
              </a:schemeClr>
            </a:gs>
          </a:gsLst>
          <a:lin ang="5400000" scaled="0"/>
        </a:gradFill>
        <a:ln w="6350" cap="flat" cmpd="sng" algn="ctr">
          <a:solidFill>
            <a:schemeClr val="accent5">
              <a:alpha val="90000"/>
              <a:hueOff val="0"/>
              <a:satOff val="0"/>
              <a:lumOff val="0"/>
              <a:alphaOff val="-3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Stage 3</a:t>
          </a:r>
        </a:p>
      </dsp:txBody>
      <dsp:txXfrm rot="-5400000">
        <a:off x="0" y="4438981"/>
        <a:ext cx="931556" cy="399238"/>
      </dsp:txXfrm>
    </dsp:sp>
    <dsp:sp modelId="{5FAEA95D-B58F-45D7-B45D-58E83B90C8EF}">
      <dsp:nvSpPr>
        <dsp:cNvPr id="0" name=""/>
        <dsp:cNvSpPr/>
      </dsp:nvSpPr>
      <dsp:spPr>
        <a:xfrm rot="5400000">
          <a:off x="3078094" y="1826664"/>
          <a:ext cx="865016" cy="5158093"/>
        </a:xfrm>
        <a:prstGeom prst="round2SameRect">
          <a:avLst/>
        </a:prstGeom>
        <a:solidFill>
          <a:schemeClr val="lt1">
            <a:alpha val="90000"/>
            <a:hueOff val="0"/>
            <a:satOff val="0"/>
            <a:lumOff val="0"/>
            <a:alphaOff val="0"/>
          </a:schemeClr>
        </a:solidFill>
        <a:ln w="6350" cap="flat" cmpd="sng" algn="ctr">
          <a:solidFill>
            <a:schemeClr val="accent5">
              <a:alpha val="90000"/>
              <a:hueOff val="0"/>
              <a:satOff val="0"/>
              <a:lumOff val="0"/>
              <a:alphaOff val="-3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Escalation to Stage 3 and review of exceptional circumstances will be subject to NHS STW and LA Service Manager or nominated deputy approval. </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Where Stage 3 is authorised, the case will be reviewed by an </a:t>
          </a:r>
          <a:r>
            <a:rPr lang="en-GB" sz="900" b="1" kern="1200">
              <a:latin typeface="Arial" panose="020B0604020202020204" pitchFamily="34" charset="0"/>
              <a:cs typeface="Arial" panose="020B0604020202020204" pitchFamily="34" charset="0"/>
            </a:rPr>
            <a:t>Independent Panel </a:t>
          </a:r>
          <a:r>
            <a:rPr lang="en-GB" sz="900" kern="1200">
              <a:latin typeface="Arial" panose="020B0604020202020204" pitchFamily="34" charset="0"/>
              <a:cs typeface="Arial" panose="020B0604020202020204" pitchFamily="34" charset="0"/>
            </a:rPr>
            <a:t>as soon as possible (full membership can be found in Appendix 3).</a:t>
          </a:r>
        </a:p>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 </a:t>
          </a:r>
          <a:r>
            <a:rPr lang="en-GB" sz="900" b="1" kern="1200">
              <a:latin typeface="Arial" panose="020B0604020202020204" pitchFamily="34" charset="0"/>
              <a:cs typeface="Arial" panose="020B0604020202020204" pitchFamily="34" charset="0"/>
            </a:rPr>
            <a:t>Timeframe: </a:t>
          </a:r>
          <a:r>
            <a:rPr lang="en-GB" sz="900" kern="1200">
              <a:latin typeface="Arial" panose="020B0604020202020204" pitchFamily="34" charset="0"/>
              <a:cs typeface="Arial" panose="020B0604020202020204" pitchFamily="34" charset="0"/>
            </a:rPr>
            <a:t>Stage 3 disputes </a:t>
          </a:r>
          <a:r>
            <a:rPr lang="en-GB" sz="900" b="1" kern="1200">
              <a:latin typeface="Arial" panose="020B0604020202020204" pitchFamily="34" charset="0"/>
              <a:cs typeface="Arial" panose="020B0604020202020204" pitchFamily="34" charset="0"/>
            </a:rPr>
            <a:t>will require a longer time period </a:t>
          </a:r>
          <a:r>
            <a:rPr lang="en-GB" sz="900" kern="1200">
              <a:latin typeface="Arial" panose="020B0604020202020204" pitchFamily="34" charset="0"/>
              <a:cs typeface="Arial" panose="020B0604020202020204" pitchFamily="34" charset="0"/>
            </a:rPr>
            <a:t>due the panel members being sourced independent to Shropshire, Telford and Wrekin.</a:t>
          </a:r>
        </a:p>
      </dsp:txBody>
      <dsp:txXfrm rot="-5400000">
        <a:off x="931556" y="4015430"/>
        <a:ext cx="5115866" cy="780562"/>
      </dsp:txXfrm>
    </dsp:sp>
    <dsp:sp modelId="{869CDBC5-41A9-4823-AC63-11A716939B35}">
      <dsp:nvSpPr>
        <dsp:cNvPr id="0" name=""/>
        <dsp:cNvSpPr/>
      </dsp:nvSpPr>
      <dsp:spPr>
        <a:xfrm rot="5400000">
          <a:off x="-199619" y="5395043"/>
          <a:ext cx="1330794" cy="931556"/>
        </a:xfrm>
        <a:prstGeom prst="chevron">
          <a:avLst/>
        </a:prstGeom>
        <a:gradFill rotWithShape="0">
          <a:gsLst>
            <a:gs pos="0">
              <a:schemeClr val="accent5">
                <a:alpha val="90000"/>
                <a:hueOff val="0"/>
                <a:satOff val="0"/>
                <a:lumOff val="0"/>
                <a:alphaOff val="-40000"/>
                <a:lumMod val="110000"/>
                <a:satMod val="105000"/>
                <a:tint val="67000"/>
              </a:schemeClr>
            </a:gs>
            <a:gs pos="50000">
              <a:schemeClr val="accent5">
                <a:alpha val="90000"/>
                <a:hueOff val="0"/>
                <a:satOff val="0"/>
                <a:lumOff val="0"/>
                <a:alphaOff val="-40000"/>
                <a:lumMod val="105000"/>
                <a:satMod val="103000"/>
                <a:tint val="73000"/>
              </a:schemeClr>
            </a:gs>
            <a:gs pos="100000">
              <a:schemeClr val="accent5">
                <a:alpha val="90000"/>
                <a:hueOff val="0"/>
                <a:satOff val="0"/>
                <a:lumOff val="0"/>
                <a:alphaOff val="-40000"/>
                <a:lumMod val="105000"/>
                <a:satMod val="109000"/>
                <a:tint val="81000"/>
              </a:schemeClr>
            </a:gs>
          </a:gsLst>
          <a:lin ang="5400000" scaled="0"/>
        </a:gradFill>
        <a:ln w="6350" cap="flat" cmpd="sng" algn="ctr">
          <a:solidFill>
            <a:schemeClr val="accent5">
              <a:alpha val="90000"/>
              <a:hueOff val="0"/>
              <a:satOff val="0"/>
              <a:lumOff val="0"/>
              <a:alphaOff val="-4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latin typeface="Arial" panose="020B0604020202020204" pitchFamily="34" charset="0"/>
              <a:cs typeface="Arial" panose="020B0604020202020204" pitchFamily="34" charset="0"/>
            </a:rPr>
            <a:t>Escalation</a:t>
          </a:r>
          <a:r>
            <a:rPr lang="en-GB" sz="1100" kern="1200">
              <a:latin typeface="Arial" panose="020B0604020202020204" pitchFamily="34" charset="0"/>
              <a:cs typeface="Arial" panose="020B0604020202020204" pitchFamily="34" charset="0"/>
            </a:rPr>
            <a:t> </a:t>
          </a:r>
        </a:p>
      </dsp:txBody>
      <dsp:txXfrm rot="-5400000">
        <a:off x="0" y="5661202"/>
        <a:ext cx="931556" cy="399238"/>
      </dsp:txXfrm>
    </dsp:sp>
    <dsp:sp modelId="{007645FD-968D-4536-8073-16DB98A145F5}">
      <dsp:nvSpPr>
        <dsp:cNvPr id="0" name=""/>
        <dsp:cNvSpPr/>
      </dsp:nvSpPr>
      <dsp:spPr>
        <a:xfrm rot="5400000">
          <a:off x="3078094" y="3048885"/>
          <a:ext cx="865016" cy="5158093"/>
        </a:xfrm>
        <a:prstGeom prst="round2SameRect">
          <a:avLst/>
        </a:prstGeom>
        <a:solidFill>
          <a:schemeClr val="lt1">
            <a:alpha val="90000"/>
            <a:hueOff val="0"/>
            <a:satOff val="0"/>
            <a:lumOff val="0"/>
            <a:alphaOff val="0"/>
          </a:schemeClr>
        </a:solidFill>
        <a:ln w="6350" cap="flat" cmpd="sng" algn="ctr">
          <a:solidFill>
            <a:schemeClr val="accent5">
              <a:alpha val="90000"/>
              <a:hueOff val="0"/>
              <a:satOff val="0"/>
              <a:lumOff val="0"/>
              <a:alphaOff val="-4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GB" sz="900" kern="1200">
              <a:latin typeface="Arial" panose="020B0604020202020204" pitchFamily="34" charset="0"/>
              <a:cs typeface="Arial" panose="020B0604020202020204" pitchFamily="34" charset="0"/>
            </a:rPr>
            <a:t>Should the LA remain dissatisfied with Independent Panel's outcome they may address concerns through the escalation route which will include support from </a:t>
          </a:r>
          <a:r>
            <a:rPr lang="en-GB" sz="900" b="1" kern="1200">
              <a:latin typeface="Arial" panose="020B0604020202020204" pitchFamily="34" charset="0"/>
              <a:cs typeface="Arial" panose="020B0604020202020204" pitchFamily="34" charset="0"/>
            </a:rPr>
            <a:t>NHS England and Association of Directors of Adult Social Services (ADASS). </a:t>
          </a:r>
        </a:p>
      </dsp:txBody>
      <dsp:txXfrm rot="-5400000">
        <a:off x="931556" y="5237651"/>
        <a:ext cx="5115866" cy="7805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1C90431677BD429AD00258A7F96DCD" ma:contentTypeVersion="22" ma:contentTypeDescription="Create a new document." ma:contentTypeScope="" ma:versionID="a1fefb5e893156631b41f84b1fb62642">
  <xsd:schema xmlns:xsd="http://www.w3.org/2001/XMLSchema" xmlns:xs="http://www.w3.org/2001/XMLSchema" xmlns:p="http://schemas.microsoft.com/office/2006/metadata/properties" xmlns:ns2="3e0c9a3b-b58d-440a-b0e6-b0a7c474890d" xmlns:ns3="0ad2bf9f-8bac-4147-b991-89a132fc5529" targetNamespace="http://schemas.microsoft.com/office/2006/metadata/properties" ma:root="true" ma:fieldsID="4ea766a8c420175ba68a5f5051d8fa06" ns2:_="" ns3:_="">
    <xsd:import namespace="3e0c9a3b-b58d-440a-b0e6-b0a7c474890d"/>
    <xsd:import namespace="0ad2bf9f-8bac-4147-b991-89a132fc55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c9a3b-b58d-440a-b0e6-b0a7c474890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2bf9f-8bac-4147-b991-89a132fc552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0a216c-1d62-459f-9958-1dadfec4da37}" ma:internalName="TaxCatchAll" ma:showField="CatchAllData" ma:web="0ad2bf9f-8bac-4147-b991-89a132fc5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0c9a3b-b58d-440a-b0e6-b0a7c474890d">
      <Terms xmlns="http://schemas.microsoft.com/office/infopath/2007/PartnerControls"/>
    </lcf76f155ced4ddcb4097134ff3c332f>
    <TaxCatchAll xmlns="0ad2bf9f-8bac-4147-b991-89a132fc5529"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CA71CC-3AEF-4582-95B9-49CAF18BF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c9a3b-b58d-440a-b0e6-b0a7c474890d"/>
    <ds:schemaRef ds:uri="0ad2bf9f-8bac-4147-b991-89a132fc5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D712B-49C5-40C4-A5B3-04BA593F770B}">
  <ds:schemaRefs>
    <ds:schemaRef ds:uri="http://schemas.microsoft.com/office/2006/metadata/properties"/>
    <ds:schemaRef ds:uri="http://schemas.microsoft.com/office/infopath/2007/PartnerControls"/>
    <ds:schemaRef ds:uri="3e0c9a3b-b58d-440a-b0e6-b0a7c474890d"/>
    <ds:schemaRef ds:uri="0ad2bf9f-8bac-4147-b991-89a132fc5529"/>
  </ds:schemaRefs>
</ds:datastoreItem>
</file>

<file path=customXml/itemProps3.xml><?xml version="1.0" encoding="utf-8"?>
<ds:datastoreItem xmlns:ds="http://schemas.openxmlformats.org/officeDocument/2006/customXml" ds:itemID="{34CA5CAF-F5DB-4589-8B65-FC64AA986AB7}">
  <ds:schemaRefs>
    <ds:schemaRef ds:uri="http://schemas.microsoft.com/office/2006/metadata/longProperties"/>
  </ds:schemaRefs>
</ds:datastoreItem>
</file>

<file path=customXml/itemProps4.xml><?xml version="1.0" encoding="utf-8"?>
<ds:datastoreItem xmlns:ds="http://schemas.openxmlformats.org/officeDocument/2006/customXml" ds:itemID="{1D2F54B1-C2E4-4738-8000-4124206BCCC9}">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T&amp;W PCT Document Template - V1.dot</Template>
  <TotalTime>6</TotalTime>
  <Pages>20</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Approved Documents Policy</vt:lpstr>
    </vt:vector>
  </TitlesOfParts>
  <Company>Telford and Wrekin PCT</Company>
  <LinksUpToDate>false</LinksUpToDate>
  <CharactersWithSpaces>36487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Documents Policy</dc:title>
  <dc:subject/>
  <dc:creator>Alan Ferguson</dc:creator>
  <cp:keywords/>
  <dc:description/>
  <cp:lastModifiedBy>BENJAMIN, Tom (NHS SHROPSHIRE, TELFORD AND WREKIN ICB - M2L0M)</cp:lastModifiedBy>
  <cp:revision>5</cp:revision>
  <cp:lastPrinted>2025-07-30T10:56:00Z</cp:lastPrinted>
  <dcterms:created xsi:type="dcterms:W3CDTF">2025-10-15T13:33:00Z</dcterms:created>
  <dcterms:modified xsi:type="dcterms:W3CDTF">2025-10-15T14:14:00Z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COMENG-406079406-662094</vt:lpwstr>
  </property>
  <property fmtid="{D5CDD505-2E9C-101B-9397-08002B2CF9AE}" pid="3" name="_dlc_DocIdItemGuid">
    <vt:lpwstr>013a898c-815a-4b29-9d75-5ce109bc91a8</vt:lpwstr>
  </property>
  <property fmtid="{D5CDD505-2E9C-101B-9397-08002B2CF9AE}" pid="4" name="_dlc_DocIdUrl">
    <vt:lpwstr>https://csucloudservices.sharepoint.com/teams/comms/_layouts/15/DocIdRedir.aspx?ID=COMENG-406079406-662094, COMENG-406079406-662094</vt:lpwstr>
  </property>
  <property fmtid="{D5CDD505-2E9C-101B-9397-08002B2CF9AE}" pid="5" name="VMActioned">
    <vt:lpwstr>N/A</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y fmtid="{D5CDD505-2E9C-101B-9397-08002B2CF9AE}" pid="9" name="ContentTypeId">
    <vt:lpwstr>0x010100841C90431677BD429AD00258A7F96DCD</vt:lpwstr>
  </property>
</Properties>
</file>