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F2F3" w14:textId="77777777" w:rsidR="006E372B" w:rsidRPr="006E372B" w:rsidRDefault="006E372B" w:rsidP="001878DE">
      <w:pPr>
        <w:tabs>
          <w:tab w:val="left" w:pos="8755"/>
          <w:tab w:val="left" w:pos="11199"/>
        </w:tabs>
        <w:ind w:right="120"/>
        <w:jc w:val="center"/>
        <w:rPr>
          <w:b/>
          <w:bCs/>
          <w:sz w:val="6"/>
          <w:szCs w:val="6"/>
        </w:rPr>
      </w:pPr>
      <w:bookmarkStart w:id="0" w:name="_Hlk120087460"/>
    </w:p>
    <w:p w14:paraId="2EB08446" w14:textId="2D087E59" w:rsidR="00814B1F" w:rsidRDefault="006B4F47" w:rsidP="001878DE">
      <w:pPr>
        <w:tabs>
          <w:tab w:val="left" w:pos="8755"/>
          <w:tab w:val="left" w:pos="11199"/>
        </w:tabs>
        <w:ind w:right="120"/>
        <w:jc w:val="center"/>
        <w:rPr>
          <w:b/>
          <w:bCs/>
          <w:sz w:val="32"/>
          <w:szCs w:val="32"/>
        </w:rPr>
      </w:pPr>
      <w:r w:rsidRPr="00E268C2">
        <w:rPr>
          <w:b/>
          <w:bCs/>
          <w:sz w:val="28"/>
          <w:szCs w:val="28"/>
        </w:rPr>
        <w:t>Oral Nutritional Supplement (ONS)</w:t>
      </w:r>
      <w:r w:rsidR="00E268C2" w:rsidRPr="00E268C2">
        <w:rPr>
          <w:b/>
          <w:bCs/>
          <w:sz w:val="28"/>
          <w:szCs w:val="28"/>
        </w:rPr>
        <w:t xml:space="preserve"> </w:t>
      </w:r>
      <w:r w:rsidRPr="00E268C2">
        <w:rPr>
          <w:b/>
          <w:bCs/>
          <w:sz w:val="28"/>
          <w:szCs w:val="28"/>
        </w:rPr>
        <w:t>Request</w:t>
      </w:r>
      <w:r w:rsidR="06B20F61" w:rsidRPr="00E268C2">
        <w:rPr>
          <w:b/>
          <w:bCs/>
          <w:sz w:val="28"/>
          <w:szCs w:val="28"/>
        </w:rPr>
        <w:t xml:space="preserve"> and Monitoring</w:t>
      </w:r>
      <w:r w:rsidRPr="00E268C2">
        <w:rPr>
          <w:b/>
          <w:bCs/>
          <w:sz w:val="28"/>
          <w:szCs w:val="28"/>
        </w:rPr>
        <w:t xml:space="preserve"> Form</w:t>
      </w:r>
      <w:bookmarkEnd w:id="0"/>
    </w:p>
    <w:p w14:paraId="63675004" w14:textId="77777777" w:rsidR="009967E6" w:rsidRPr="007221CB" w:rsidRDefault="009967E6" w:rsidP="009967E6">
      <w:pPr>
        <w:tabs>
          <w:tab w:val="left" w:pos="8755"/>
          <w:tab w:val="left" w:pos="11199"/>
        </w:tabs>
        <w:ind w:right="120"/>
        <w:rPr>
          <w:sz w:val="20"/>
          <w:szCs w:val="20"/>
        </w:rPr>
      </w:pPr>
    </w:p>
    <w:p w14:paraId="67598CE8" w14:textId="59FDFFD7" w:rsidR="00A6657B" w:rsidRDefault="006B4F47" w:rsidP="009101B5">
      <w:pPr>
        <w:pStyle w:val="BodyText"/>
        <w:tabs>
          <w:tab w:val="left" w:pos="11199"/>
        </w:tabs>
        <w:spacing w:before="6" w:line="271" w:lineRule="exact"/>
        <w:ind w:left="-284" w:right="-272"/>
        <w:jc w:val="center"/>
        <w:rPr>
          <w:sz w:val="20"/>
          <w:szCs w:val="20"/>
        </w:rPr>
      </w:pPr>
      <w:r w:rsidRPr="2C80ACE5">
        <w:rPr>
          <w:sz w:val="20"/>
          <w:szCs w:val="20"/>
        </w:rPr>
        <w:t xml:space="preserve">This form should be completed </w:t>
      </w:r>
      <w:r w:rsidR="006F69B1" w:rsidRPr="2C80ACE5">
        <w:rPr>
          <w:sz w:val="20"/>
          <w:szCs w:val="20"/>
        </w:rPr>
        <w:t xml:space="preserve">when </w:t>
      </w:r>
      <w:r w:rsidRPr="2C80ACE5">
        <w:rPr>
          <w:sz w:val="20"/>
          <w:szCs w:val="20"/>
        </w:rPr>
        <w:t>oral nutritional supplements are requested</w:t>
      </w:r>
      <w:r w:rsidR="008531D2" w:rsidRPr="2C80ACE5">
        <w:rPr>
          <w:sz w:val="20"/>
          <w:szCs w:val="20"/>
        </w:rPr>
        <w:t xml:space="preserve"> on behalf of an individual living in a care home</w:t>
      </w:r>
      <w:r w:rsidR="008031D6">
        <w:rPr>
          <w:sz w:val="20"/>
          <w:szCs w:val="20"/>
        </w:rPr>
        <w:t xml:space="preserve"> </w:t>
      </w:r>
      <w:r w:rsidR="008031D6" w:rsidRPr="001878DE">
        <w:rPr>
          <w:b/>
          <w:bCs/>
          <w:sz w:val="20"/>
          <w:szCs w:val="20"/>
        </w:rPr>
        <w:t>if this</w:t>
      </w:r>
      <w:r w:rsidR="008031D6" w:rsidRPr="001878DE">
        <w:rPr>
          <w:sz w:val="20"/>
          <w:szCs w:val="20"/>
        </w:rPr>
        <w:t xml:space="preserve"> </w:t>
      </w:r>
      <w:r w:rsidR="00A6657B" w:rsidRPr="001878DE">
        <w:rPr>
          <w:rFonts w:cstheme="minorHAnsi"/>
          <w:b/>
          <w:sz w:val="20"/>
          <w:szCs w:val="20"/>
        </w:rPr>
        <w:t>is the preferred method of ordering by the GP practice.</w:t>
      </w:r>
      <w:r w:rsidR="006237A7" w:rsidRPr="001878DE">
        <w:rPr>
          <w:sz w:val="20"/>
          <w:szCs w:val="20"/>
        </w:rPr>
        <w:t xml:space="preserve">  </w:t>
      </w:r>
      <w:r w:rsidR="00A6657B" w:rsidRPr="001878DE">
        <w:rPr>
          <w:sz w:val="20"/>
          <w:szCs w:val="20"/>
        </w:rPr>
        <w:t>In any case, the following information should be communicated to the GP practice so that a clinical record can be maintained and the individual monitored.</w:t>
      </w:r>
    </w:p>
    <w:p w14:paraId="5CCA074B" w14:textId="01BDBF1E" w:rsidR="00814B1F" w:rsidRPr="007221CB" w:rsidRDefault="006B4F47" w:rsidP="009101B5">
      <w:pPr>
        <w:pStyle w:val="BodyText"/>
        <w:tabs>
          <w:tab w:val="left" w:pos="11199"/>
        </w:tabs>
        <w:spacing w:before="6" w:line="271" w:lineRule="exact"/>
        <w:ind w:left="-284" w:right="-272"/>
        <w:jc w:val="center"/>
        <w:rPr>
          <w:sz w:val="20"/>
          <w:szCs w:val="20"/>
        </w:rPr>
      </w:pPr>
      <w:r w:rsidRPr="2C80ACE5">
        <w:rPr>
          <w:sz w:val="20"/>
          <w:szCs w:val="20"/>
        </w:rPr>
        <w:t xml:space="preserve">ONS </w:t>
      </w:r>
      <w:r w:rsidR="008531D2" w:rsidRPr="2C80ACE5">
        <w:rPr>
          <w:sz w:val="20"/>
          <w:szCs w:val="20"/>
        </w:rPr>
        <w:t>may be declined</w:t>
      </w:r>
      <w:r w:rsidRPr="2C80ACE5">
        <w:rPr>
          <w:sz w:val="20"/>
          <w:szCs w:val="20"/>
        </w:rPr>
        <w:t xml:space="preserve"> unless a form has been completed</w:t>
      </w:r>
      <w:r w:rsidR="00E81E81" w:rsidRPr="2C80ACE5">
        <w:rPr>
          <w:sz w:val="20"/>
          <w:szCs w:val="20"/>
        </w:rPr>
        <w:t>.</w:t>
      </w:r>
    </w:p>
    <w:p w14:paraId="4D86A9BA" w14:textId="77777777" w:rsidR="00814B1F" w:rsidRPr="009967E6" w:rsidRDefault="00814B1F" w:rsidP="00C8324E">
      <w:pPr>
        <w:pStyle w:val="BodyText"/>
        <w:tabs>
          <w:tab w:val="left" w:pos="11199"/>
        </w:tabs>
        <w:spacing w:before="7"/>
        <w:ind w:left="-284" w:right="-272"/>
        <w:rPr>
          <w:b/>
          <w:sz w:val="10"/>
          <w:szCs w:val="10"/>
        </w:rPr>
      </w:pPr>
    </w:p>
    <w:p w14:paraId="66AC3EFE" w14:textId="2B600673" w:rsidR="00814B1F" w:rsidRPr="006237A7" w:rsidRDefault="006B4F47" w:rsidP="2C80ACE5">
      <w:pPr>
        <w:tabs>
          <w:tab w:val="left" w:pos="11199"/>
        </w:tabs>
        <w:spacing w:before="75" w:line="206" w:lineRule="auto"/>
        <w:ind w:left="-284" w:right="-143"/>
        <w:jc w:val="center"/>
        <w:rPr>
          <w:b/>
          <w:bCs/>
          <w:sz w:val="18"/>
          <w:szCs w:val="18"/>
        </w:rPr>
      </w:pPr>
      <w:r w:rsidRPr="2C80ACE5">
        <w:rPr>
          <w:b/>
          <w:bCs/>
          <w:sz w:val="18"/>
          <w:szCs w:val="18"/>
        </w:rPr>
        <w:t xml:space="preserve">Please note – prescriptions for </w:t>
      </w:r>
      <w:r w:rsidR="000D4529" w:rsidRPr="2C80ACE5">
        <w:rPr>
          <w:b/>
          <w:bCs/>
          <w:sz w:val="18"/>
          <w:szCs w:val="18"/>
        </w:rPr>
        <w:t>ONS</w:t>
      </w:r>
      <w:r w:rsidRPr="2C80ACE5">
        <w:rPr>
          <w:b/>
          <w:bCs/>
          <w:sz w:val="18"/>
          <w:szCs w:val="18"/>
        </w:rPr>
        <w:t xml:space="preserve"> </w:t>
      </w:r>
      <w:r w:rsidR="006237A7" w:rsidRPr="2C80ACE5">
        <w:rPr>
          <w:b/>
          <w:bCs/>
          <w:sz w:val="18"/>
          <w:szCs w:val="18"/>
        </w:rPr>
        <w:t>should</w:t>
      </w:r>
      <w:r w:rsidRPr="2C80ACE5">
        <w:rPr>
          <w:b/>
          <w:bCs/>
          <w:sz w:val="18"/>
          <w:szCs w:val="18"/>
        </w:rPr>
        <w:t xml:space="preserve"> not be routinely issued without </w:t>
      </w:r>
      <w:r w:rsidR="00C8324E" w:rsidRPr="2C80ACE5">
        <w:rPr>
          <w:b/>
          <w:bCs/>
          <w:sz w:val="18"/>
          <w:szCs w:val="18"/>
        </w:rPr>
        <w:t xml:space="preserve">a </w:t>
      </w:r>
      <w:r w:rsidRPr="2C80ACE5">
        <w:rPr>
          <w:b/>
          <w:bCs/>
          <w:sz w:val="18"/>
          <w:szCs w:val="18"/>
        </w:rPr>
        <w:t>clear clinical</w:t>
      </w:r>
      <w:r w:rsidR="2E7ACADF" w:rsidRPr="2C80ACE5">
        <w:rPr>
          <w:b/>
          <w:bCs/>
          <w:sz w:val="18"/>
          <w:szCs w:val="18"/>
        </w:rPr>
        <w:t xml:space="preserve"> </w:t>
      </w:r>
      <w:r w:rsidR="00066B74" w:rsidRPr="2C80ACE5">
        <w:rPr>
          <w:b/>
          <w:bCs/>
          <w:sz w:val="18"/>
          <w:szCs w:val="18"/>
        </w:rPr>
        <w:t>goal</w:t>
      </w:r>
      <w:r w:rsidRPr="2C80ACE5">
        <w:rPr>
          <w:b/>
          <w:bCs/>
          <w:sz w:val="18"/>
          <w:szCs w:val="18"/>
        </w:rPr>
        <w:t xml:space="preserve"> and </w:t>
      </w:r>
      <w:r w:rsidR="000D4529" w:rsidRPr="2C80ACE5">
        <w:rPr>
          <w:b/>
          <w:bCs/>
          <w:sz w:val="18"/>
          <w:szCs w:val="18"/>
        </w:rPr>
        <w:t xml:space="preserve">a </w:t>
      </w:r>
      <w:r w:rsidRPr="2C80ACE5">
        <w:rPr>
          <w:b/>
          <w:bCs/>
          <w:sz w:val="18"/>
          <w:szCs w:val="18"/>
        </w:rPr>
        <w:t>monthly review.</w:t>
      </w:r>
    </w:p>
    <w:p w14:paraId="77AA75C4" w14:textId="77777777" w:rsidR="006C483B" w:rsidRPr="009967E6" w:rsidRDefault="006C483B" w:rsidP="0012419E">
      <w:pPr>
        <w:tabs>
          <w:tab w:val="left" w:pos="11199"/>
        </w:tabs>
        <w:spacing w:before="75" w:line="206" w:lineRule="auto"/>
        <w:ind w:left="-284" w:right="-143"/>
        <w:jc w:val="center"/>
        <w:rPr>
          <w:b/>
          <w:sz w:val="10"/>
          <w:szCs w:val="10"/>
        </w:rPr>
      </w:pPr>
    </w:p>
    <w:p w14:paraId="4E829199" w14:textId="69EF1743" w:rsidR="0012419E" w:rsidRPr="00443D0E" w:rsidRDefault="006556FD" w:rsidP="00443D0E">
      <w:pPr>
        <w:tabs>
          <w:tab w:val="left" w:pos="11199"/>
        </w:tabs>
        <w:spacing w:before="1" w:line="206" w:lineRule="auto"/>
        <w:ind w:left="-284" w:right="-1"/>
        <w:jc w:val="center"/>
        <w:rPr>
          <w:bCs/>
          <w:sz w:val="20"/>
          <w:szCs w:val="20"/>
        </w:rPr>
      </w:pPr>
      <w:r w:rsidRPr="00443D0E">
        <w:rPr>
          <w:bCs/>
          <w:sz w:val="20"/>
          <w:szCs w:val="20"/>
        </w:rPr>
        <w:t xml:space="preserve">The Think Food </w:t>
      </w:r>
      <w:r w:rsidR="0012419E" w:rsidRPr="00443D0E">
        <w:rPr>
          <w:bCs/>
          <w:sz w:val="20"/>
          <w:szCs w:val="20"/>
        </w:rPr>
        <w:t>approach</w:t>
      </w:r>
      <w:r w:rsidR="006B4F47" w:rsidRPr="00443D0E">
        <w:rPr>
          <w:bCs/>
          <w:sz w:val="20"/>
          <w:szCs w:val="20"/>
        </w:rPr>
        <w:t xml:space="preserve"> </w:t>
      </w:r>
      <w:r w:rsidR="0012419E" w:rsidRPr="00443D0E">
        <w:rPr>
          <w:bCs/>
          <w:sz w:val="20"/>
          <w:szCs w:val="20"/>
        </w:rPr>
        <w:t>encourages</w:t>
      </w:r>
      <w:r w:rsidR="006B4F47" w:rsidRPr="00443D0E">
        <w:rPr>
          <w:bCs/>
          <w:sz w:val="20"/>
          <w:szCs w:val="20"/>
        </w:rPr>
        <w:t xml:space="preserve"> recipes, snack</w:t>
      </w:r>
      <w:r w:rsidR="00DB7D95" w:rsidRPr="00443D0E">
        <w:rPr>
          <w:bCs/>
          <w:sz w:val="20"/>
          <w:szCs w:val="20"/>
        </w:rPr>
        <w:t>s</w:t>
      </w:r>
      <w:r w:rsidR="006B4F47" w:rsidRPr="00443D0E">
        <w:rPr>
          <w:bCs/>
          <w:sz w:val="20"/>
          <w:szCs w:val="20"/>
        </w:rPr>
        <w:t xml:space="preserve"> and fortification techniques to </w:t>
      </w:r>
      <w:r w:rsidR="00CA51A9" w:rsidRPr="00443D0E">
        <w:rPr>
          <w:bCs/>
          <w:sz w:val="20"/>
          <w:szCs w:val="20"/>
        </w:rPr>
        <w:t>support nutritional intake</w:t>
      </w:r>
      <w:r w:rsidR="006B4F47" w:rsidRPr="00443D0E">
        <w:rPr>
          <w:bCs/>
          <w:sz w:val="20"/>
          <w:szCs w:val="20"/>
        </w:rPr>
        <w:t>.</w:t>
      </w:r>
    </w:p>
    <w:p w14:paraId="184B4C4D" w14:textId="411D78CA" w:rsidR="00814B1F" w:rsidRPr="00443D0E" w:rsidRDefault="006B4F47" w:rsidP="2C80ACE5">
      <w:pPr>
        <w:tabs>
          <w:tab w:val="left" w:pos="11199"/>
        </w:tabs>
        <w:spacing w:before="1" w:line="206" w:lineRule="auto"/>
        <w:ind w:left="-284" w:right="-1"/>
        <w:jc w:val="center"/>
        <w:rPr>
          <w:sz w:val="20"/>
          <w:szCs w:val="20"/>
        </w:rPr>
      </w:pPr>
      <w:r w:rsidRPr="2C80ACE5">
        <w:rPr>
          <w:sz w:val="20"/>
          <w:szCs w:val="20"/>
        </w:rPr>
        <w:t xml:space="preserve">Nutritional supplements are therefore only required in exceptional circumstances and requests </w:t>
      </w:r>
      <w:r w:rsidR="60522D31" w:rsidRPr="2C80ACE5">
        <w:rPr>
          <w:sz w:val="20"/>
          <w:szCs w:val="20"/>
        </w:rPr>
        <w:t>may</w:t>
      </w:r>
      <w:r w:rsidRPr="2C80ACE5">
        <w:rPr>
          <w:sz w:val="20"/>
          <w:szCs w:val="20"/>
        </w:rPr>
        <w:t xml:space="preserve"> be </w:t>
      </w:r>
      <w:r w:rsidR="0012419E" w:rsidRPr="2C80ACE5">
        <w:rPr>
          <w:sz w:val="20"/>
          <w:szCs w:val="20"/>
        </w:rPr>
        <w:t>declined</w:t>
      </w:r>
      <w:r w:rsidR="00C8324E" w:rsidRPr="2C80ACE5">
        <w:rPr>
          <w:sz w:val="20"/>
          <w:szCs w:val="20"/>
        </w:rPr>
        <w:t xml:space="preserve"> if deemed ina</w:t>
      </w:r>
      <w:r w:rsidR="006556FD" w:rsidRPr="2C80ACE5">
        <w:rPr>
          <w:sz w:val="20"/>
          <w:szCs w:val="20"/>
        </w:rPr>
        <w:t xml:space="preserve">ppropriate or if </w:t>
      </w:r>
      <w:r w:rsidR="0012419E" w:rsidRPr="2C80ACE5">
        <w:rPr>
          <w:sz w:val="20"/>
          <w:szCs w:val="20"/>
        </w:rPr>
        <w:t>a</w:t>
      </w:r>
      <w:r w:rsidR="00DB7D95" w:rsidRPr="2C80ACE5">
        <w:rPr>
          <w:sz w:val="20"/>
          <w:szCs w:val="20"/>
        </w:rPr>
        <w:t xml:space="preserve"> Think Food </w:t>
      </w:r>
      <w:r w:rsidR="0012419E" w:rsidRPr="2C80ACE5">
        <w:rPr>
          <w:sz w:val="20"/>
          <w:szCs w:val="20"/>
        </w:rPr>
        <w:t>approach</w:t>
      </w:r>
      <w:r w:rsidR="00DB7D95" w:rsidRPr="2C80ACE5">
        <w:rPr>
          <w:sz w:val="20"/>
          <w:szCs w:val="20"/>
        </w:rPr>
        <w:t xml:space="preserve"> has not been implemented.</w:t>
      </w:r>
    </w:p>
    <w:p w14:paraId="1BBAD3E8" w14:textId="77777777" w:rsidR="00814B1F" w:rsidRPr="00443D0E" w:rsidRDefault="006B4F47" w:rsidP="00443D0E">
      <w:pPr>
        <w:tabs>
          <w:tab w:val="left" w:pos="11199"/>
        </w:tabs>
        <w:spacing w:before="86" w:after="50"/>
        <w:ind w:right="120"/>
        <w:jc w:val="center"/>
        <w:rPr>
          <w:bCs/>
          <w:sz w:val="20"/>
          <w:szCs w:val="20"/>
        </w:rPr>
      </w:pPr>
      <w:r w:rsidRPr="00443D0E">
        <w:rPr>
          <w:bCs/>
          <w:sz w:val="20"/>
          <w:szCs w:val="20"/>
        </w:rPr>
        <w:t xml:space="preserve">Treatment goals should be reviewed </w:t>
      </w:r>
      <w:r w:rsidRPr="00E81E81">
        <w:rPr>
          <w:bCs/>
          <w:sz w:val="20"/>
          <w:szCs w:val="20"/>
        </w:rPr>
        <w:t>at least monthly</w:t>
      </w:r>
      <w:r w:rsidRPr="006237A7">
        <w:rPr>
          <w:bCs/>
          <w:sz w:val="20"/>
          <w:szCs w:val="20"/>
        </w:rPr>
        <w:t xml:space="preserve"> </w:t>
      </w:r>
      <w:r w:rsidRPr="00443D0E">
        <w:rPr>
          <w:bCs/>
          <w:sz w:val="20"/>
          <w:szCs w:val="20"/>
        </w:rPr>
        <w:t>to ensure the</w:t>
      </w:r>
      <w:r w:rsidR="000D4529" w:rsidRPr="00443D0E">
        <w:rPr>
          <w:bCs/>
          <w:sz w:val="20"/>
          <w:szCs w:val="20"/>
        </w:rPr>
        <w:t xml:space="preserve"> goals ar</w:t>
      </w:r>
      <w:r w:rsidRPr="00443D0E">
        <w:rPr>
          <w:bCs/>
          <w:sz w:val="20"/>
          <w:szCs w:val="20"/>
        </w:rPr>
        <w:t>e still appropriate.</w:t>
      </w:r>
    </w:p>
    <w:tbl>
      <w:tblPr>
        <w:tblStyle w:val="TableGrid"/>
        <w:tblW w:w="10621" w:type="dxa"/>
        <w:tblInd w:w="-176" w:type="dxa"/>
        <w:tblLook w:val="04A0" w:firstRow="1" w:lastRow="0" w:firstColumn="1" w:lastColumn="0" w:noHBand="0" w:noVBand="1"/>
      </w:tblPr>
      <w:tblGrid>
        <w:gridCol w:w="1954"/>
        <w:gridCol w:w="7148"/>
        <w:gridCol w:w="1519"/>
      </w:tblGrid>
      <w:tr w:rsidR="00C8324E" w:rsidRPr="007221CB" w14:paraId="046F23D8" w14:textId="77777777" w:rsidTr="2C80ACE5">
        <w:trPr>
          <w:trHeight w:val="790"/>
        </w:trPr>
        <w:tc>
          <w:tcPr>
            <w:tcW w:w="10621" w:type="dxa"/>
            <w:gridSpan w:val="3"/>
          </w:tcPr>
          <w:p w14:paraId="69602C04" w14:textId="75AB0BF7" w:rsidR="00C8324E" w:rsidRPr="007221CB" w:rsidRDefault="00CA51A9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7221CB">
              <w:rPr>
                <w:b/>
                <w:sz w:val="20"/>
                <w:szCs w:val="20"/>
              </w:rPr>
              <w:t>Individual’s</w:t>
            </w:r>
            <w:r w:rsidR="00C8324E" w:rsidRPr="007221CB">
              <w:rPr>
                <w:b/>
                <w:sz w:val="20"/>
                <w:szCs w:val="20"/>
              </w:rPr>
              <w:t xml:space="preserve"> na</w:t>
            </w:r>
            <w:r w:rsidR="004737E7" w:rsidRPr="007221CB">
              <w:rPr>
                <w:b/>
                <w:sz w:val="20"/>
                <w:szCs w:val="20"/>
              </w:rPr>
              <w:t>me:</w:t>
            </w:r>
            <w:r w:rsidR="00C023D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731473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  <w:r w:rsidR="004737E7" w:rsidRPr="007221CB">
              <w:rPr>
                <w:b/>
                <w:sz w:val="20"/>
                <w:szCs w:val="20"/>
              </w:rPr>
              <w:t xml:space="preserve">                             </w:t>
            </w:r>
            <w:r w:rsidR="007221CB">
              <w:rPr>
                <w:b/>
                <w:sz w:val="20"/>
                <w:szCs w:val="20"/>
              </w:rPr>
              <w:t xml:space="preserve"> </w:t>
            </w:r>
            <w:r w:rsidR="004737E7" w:rsidRPr="007221CB">
              <w:rPr>
                <w:b/>
                <w:sz w:val="20"/>
                <w:szCs w:val="20"/>
              </w:rPr>
              <w:t xml:space="preserve">Date of </w:t>
            </w:r>
            <w:r w:rsidR="00C8324E" w:rsidRPr="007221CB">
              <w:rPr>
                <w:b/>
                <w:sz w:val="20"/>
                <w:szCs w:val="20"/>
              </w:rPr>
              <w:t>birth</w:t>
            </w:r>
            <w:r w:rsidR="004737E7" w:rsidRPr="007221CB">
              <w:rPr>
                <w:b/>
                <w:sz w:val="20"/>
                <w:szCs w:val="20"/>
              </w:rPr>
              <w:t>:</w:t>
            </w:r>
            <w:sdt>
              <w:sdtPr>
                <w:rPr>
                  <w:b/>
                  <w:sz w:val="20"/>
                  <w:szCs w:val="20"/>
                </w:rPr>
                <w:id w:val="-1927734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248B" w:rsidRPr="0074795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9859342" w14:textId="27E3D534" w:rsidR="00C8324E" w:rsidRPr="007221CB" w:rsidRDefault="00C8324E" w:rsidP="2C80ACE5">
            <w:pPr>
              <w:tabs>
                <w:tab w:val="left" w:pos="11199"/>
              </w:tabs>
              <w:spacing w:before="86" w:after="50"/>
              <w:ind w:right="120"/>
              <w:rPr>
                <w:b/>
                <w:bCs/>
                <w:sz w:val="20"/>
                <w:szCs w:val="20"/>
              </w:rPr>
            </w:pPr>
            <w:r w:rsidRPr="2C80ACE5">
              <w:rPr>
                <w:b/>
                <w:bCs/>
                <w:sz w:val="20"/>
                <w:szCs w:val="20"/>
              </w:rPr>
              <w:t xml:space="preserve">Care </w:t>
            </w:r>
            <w:r w:rsidR="006F69B1" w:rsidRPr="2C80ACE5">
              <w:rPr>
                <w:b/>
                <w:bCs/>
                <w:sz w:val="20"/>
                <w:szCs w:val="20"/>
              </w:rPr>
              <w:t>Home</w:t>
            </w:r>
            <w:r w:rsidR="5743F061" w:rsidRPr="2C80ACE5">
              <w:rPr>
                <w:b/>
                <w:bCs/>
                <w:sz w:val="20"/>
                <w:szCs w:val="20"/>
              </w:rPr>
              <w:t>:</w:t>
            </w:r>
            <w:r w:rsidR="00C023D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3072161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37E7" w:rsidRPr="007221CB" w14:paraId="3A7F290C" w14:textId="77777777" w:rsidTr="2C80ACE5">
        <w:trPr>
          <w:trHeight w:val="888"/>
        </w:trPr>
        <w:tc>
          <w:tcPr>
            <w:tcW w:w="10621" w:type="dxa"/>
            <w:gridSpan w:val="3"/>
          </w:tcPr>
          <w:p w14:paraId="22BFBE7D" w14:textId="77777777" w:rsidR="004737E7" w:rsidRDefault="004737E7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bCs/>
                <w:sz w:val="20"/>
                <w:szCs w:val="20"/>
              </w:rPr>
            </w:pPr>
            <w:r w:rsidRPr="007221CB">
              <w:rPr>
                <w:b/>
                <w:bCs/>
                <w:sz w:val="20"/>
                <w:szCs w:val="20"/>
              </w:rPr>
              <w:t xml:space="preserve">Please </w:t>
            </w:r>
            <w:r w:rsidR="0045223D" w:rsidRPr="007221CB">
              <w:rPr>
                <w:b/>
                <w:bCs/>
                <w:sz w:val="20"/>
                <w:szCs w:val="20"/>
              </w:rPr>
              <w:t>state the specific</w:t>
            </w:r>
            <w:r w:rsidRPr="007221CB">
              <w:rPr>
                <w:b/>
                <w:bCs/>
                <w:sz w:val="20"/>
                <w:szCs w:val="20"/>
              </w:rPr>
              <w:t xml:space="preserve"> treatment goal</w:t>
            </w:r>
            <w:r w:rsidR="006C483B" w:rsidRPr="007221CB">
              <w:rPr>
                <w:b/>
                <w:bCs/>
                <w:sz w:val="20"/>
                <w:szCs w:val="20"/>
              </w:rPr>
              <w:t xml:space="preserve"> and any additional information </w:t>
            </w:r>
            <w:r w:rsidR="00242841" w:rsidRPr="007221CB">
              <w:rPr>
                <w:b/>
                <w:bCs/>
                <w:sz w:val="20"/>
                <w:szCs w:val="20"/>
              </w:rPr>
              <w:t>to support the request</w:t>
            </w:r>
            <w:r w:rsidR="006C483B" w:rsidRPr="007221CB">
              <w:rPr>
                <w:b/>
                <w:bCs/>
                <w:sz w:val="20"/>
                <w:szCs w:val="20"/>
              </w:rPr>
              <w:t>:</w:t>
            </w:r>
          </w:p>
          <w:p w14:paraId="37E2A1E5" w14:textId="25BA00E6" w:rsidR="00443D0E" w:rsidRDefault="000E2303" w:rsidP="00443D0E">
            <w:pPr>
              <w:tabs>
                <w:tab w:val="left" w:pos="882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5574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  <w:r w:rsidR="00443D0E">
              <w:rPr>
                <w:sz w:val="20"/>
                <w:szCs w:val="20"/>
              </w:rPr>
              <w:tab/>
            </w:r>
          </w:p>
          <w:p w14:paraId="6C328A43" w14:textId="77777777" w:rsidR="00443D0E" w:rsidRDefault="00443D0E" w:rsidP="00443D0E">
            <w:pPr>
              <w:tabs>
                <w:tab w:val="left" w:pos="8820"/>
              </w:tabs>
              <w:rPr>
                <w:sz w:val="20"/>
                <w:szCs w:val="20"/>
              </w:rPr>
            </w:pPr>
          </w:p>
          <w:p w14:paraId="52A26164" w14:textId="6C574D04" w:rsidR="00443D0E" w:rsidRPr="00443D0E" w:rsidRDefault="00443D0E" w:rsidP="00443D0E">
            <w:pPr>
              <w:tabs>
                <w:tab w:val="left" w:pos="8820"/>
              </w:tabs>
              <w:rPr>
                <w:sz w:val="20"/>
                <w:szCs w:val="20"/>
              </w:rPr>
            </w:pPr>
          </w:p>
        </w:tc>
      </w:tr>
      <w:tr w:rsidR="00675440" w:rsidRPr="007221CB" w14:paraId="7D0427EE" w14:textId="77777777" w:rsidTr="2C80ACE5">
        <w:trPr>
          <w:trHeight w:val="568"/>
        </w:trPr>
        <w:tc>
          <w:tcPr>
            <w:tcW w:w="10621" w:type="dxa"/>
            <w:gridSpan w:val="3"/>
          </w:tcPr>
          <w:p w14:paraId="41C9FD38" w14:textId="65D1ED0F" w:rsidR="00675440" w:rsidRPr="007221CB" w:rsidRDefault="00675440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bCs/>
                <w:sz w:val="20"/>
                <w:szCs w:val="20"/>
              </w:rPr>
            </w:pPr>
            <w:r w:rsidRPr="007221CB">
              <w:rPr>
                <w:b/>
                <w:sz w:val="20"/>
                <w:szCs w:val="20"/>
              </w:rPr>
              <w:t>Please document</w:t>
            </w:r>
            <w:r w:rsidR="00242841" w:rsidRPr="007221CB">
              <w:rPr>
                <w:b/>
                <w:sz w:val="20"/>
                <w:szCs w:val="20"/>
              </w:rPr>
              <w:t xml:space="preserve"> any</w:t>
            </w:r>
            <w:r w:rsidRPr="007221CB">
              <w:rPr>
                <w:b/>
                <w:sz w:val="20"/>
                <w:szCs w:val="20"/>
              </w:rPr>
              <w:t xml:space="preserve"> flavour preferences here:</w:t>
            </w:r>
            <w:sdt>
              <w:sdtPr>
                <w:rPr>
                  <w:b/>
                  <w:sz w:val="20"/>
                  <w:szCs w:val="20"/>
                </w:rPr>
                <w:id w:val="16526376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1E81" w:rsidRPr="007221CB" w14:paraId="551EAEA6" w14:textId="77777777" w:rsidTr="2C80ACE5">
        <w:tc>
          <w:tcPr>
            <w:tcW w:w="10621" w:type="dxa"/>
            <w:gridSpan w:val="3"/>
            <w:shd w:val="clear" w:color="auto" w:fill="auto"/>
          </w:tcPr>
          <w:p w14:paraId="012720B7" w14:textId="0AD46F2F" w:rsidR="00E81E81" w:rsidRPr="00443D0E" w:rsidRDefault="00E81E81" w:rsidP="004737E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443D0E">
              <w:rPr>
                <w:sz w:val="20"/>
                <w:szCs w:val="20"/>
              </w:rPr>
              <w:t xml:space="preserve">Has the treatment goal been recorded in the individual’s care plan?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2060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43D0E">
              <w:rPr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b/>
                  <w:sz w:val="20"/>
                  <w:szCs w:val="20"/>
                </w:rPr>
                <w:id w:val="-17865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3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43D0E">
              <w:rPr>
                <w:b/>
                <w:sz w:val="20"/>
                <w:szCs w:val="20"/>
              </w:rPr>
              <w:t xml:space="preserve">    NO</w:t>
            </w:r>
          </w:p>
        </w:tc>
      </w:tr>
      <w:tr w:rsidR="000D445C" w:rsidRPr="007221CB" w14:paraId="7D12FC92" w14:textId="5637CDBB" w:rsidTr="000D445C">
        <w:tc>
          <w:tcPr>
            <w:tcW w:w="10621" w:type="dxa"/>
            <w:gridSpan w:val="3"/>
            <w:shd w:val="clear" w:color="auto" w:fill="auto"/>
          </w:tcPr>
          <w:p w14:paraId="251A4D44" w14:textId="5BF1A671" w:rsidR="000D445C" w:rsidRPr="00F35C8D" w:rsidRDefault="000D445C" w:rsidP="00216137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Does the individual continue to be supported with a Think Food approach</w:t>
            </w:r>
            <w:r>
              <w:rPr>
                <w:sz w:val="20"/>
                <w:szCs w:val="20"/>
              </w:rPr>
              <w:t>?</w:t>
            </w:r>
            <w:r w:rsidRPr="00F35C8D">
              <w:rPr>
                <w:sz w:val="20"/>
                <w:szCs w:val="20"/>
              </w:rPr>
              <w:t xml:space="preserve">                                       </w:t>
            </w:r>
            <w:sdt>
              <w:sdtPr>
                <w:rPr>
                  <w:sz w:val="20"/>
                  <w:szCs w:val="20"/>
                </w:rPr>
                <w:id w:val="17065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23DA">
              <w:rPr>
                <w:sz w:val="20"/>
                <w:szCs w:val="20"/>
              </w:rPr>
              <w:t xml:space="preserve"> </w:t>
            </w:r>
            <w:r w:rsidR="00C023DA" w:rsidRPr="00443D0E">
              <w:rPr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b/>
                  <w:sz w:val="20"/>
                  <w:szCs w:val="20"/>
                </w:rPr>
                <w:id w:val="-6550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023DA" w:rsidRPr="00443D0E">
              <w:rPr>
                <w:b/>
                <w:sz w:val="20"/>
                <w:szCs w:val="20"/>
              </w:rPr>
              <w:t xml:space="preserve">    NO</w:t>
            </w:r>
            <w:r w:rsidRPr="00F35C8D">
              <w:rPr>
                <w:sz w:val="20"/>
                <w:szCs w:val="20"/>
              </w:rPr>
              <w:t xml:space="preserve">  </w:t>
            </w:r>
            <w:r w:rsidRPr="00F35C8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445C" w:rsidRPr="007221CB" w14:paraId="10C24E04" w14:textId="77777777" w:rsidTr="000D445C">
        <w:tc>
          <w:tcPr>
            <w:tcW w:w="9102" w:type="dxa"/>
            <w:gridSpan w:val="2"/>
            <w:shd w:val="clear" w:color="auto" w:fill="B8CCE4" w:themeFill="accent1" w:themeFillTint="66"/>
          </w:tcPr>
          <w:p w14:paraId="2ECAE0B0" w14:textId="0321E9C1" w:rsidR="000D445C" w:rsidRPr="000D445C" w:rsidRDefault="006E372B" w:rsidP="000D445C">
            <w:pPr>
              <w:tabs>
                <w:tab w:val="left" w:pos="11199"/>
              </w:tabs>
              <w:spacing w:after="50"/>
              <w:ind w:right="120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0D445C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898451000000108</w:t>
            </w:r>
            <w:r w:rsidR="000D445C" w:rsidRPr="000D445C">
              <w:rPr>
                <w:sz w:val="20"/>
                <w:szCs w:val="20"/>
              </w:rPr>
              <w:t xml:space="preserve"> Compliant with food fortification regimen (finding)</w:t>
            </w:r>
            <w:r w:rsidR="000D445C" w:rsidRPr="000D445C">
              <w:rPr>
                <w:b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519" w:type="dxa"/>
            <w:shd w:val="clear" w:color="auto" w:fill="auto"/>
          </w:tcPr>
          <w:p w14:paraId="726466A2" w14:textId="5BAB4662" w:rsidR="000D445C" w:rsidRPr="000D445C" w:rsidRDefault="000D445C" w:rsidP="000D445C">
            <w:pPr>
              <w:tabs>
                <w:tab w:val="left" w:pos="11199"/>
              </w:tabs>
              <w:spacing w:after="50"/>
              <w:ind w:right="120"/>
              <w:rPr>
                <w:b/>
                <w:bCs/>
                <w:sz w:val="20"/>
                <w:szCs w:val="20"/>
              </w:rPr>
            </w:pPr>
            <w:r w:rsidRPr="000D445C">
              <w:rPr>
                <w:b/>
                <w:bCs/>
                <w:sz w:val="20"/>
                <w:szCs w:val="20"/>
              </w:rPr>
              <w:t>YES</w:t>
            </w:r>
            <w:r w:rsidR="00C023D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38159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45C" w:rsidRPr="007221CB" w14:paraId="1E5DE3AD" w14:textId="77777777" w:rsidTr="000D445C">
        <w:tc>
          <w:tcPr>
            <w:tcW w:w="9102" w:type="dxa"/>
            <w:gridSpan w:val="2"/>
            <w:shd w:val="clear" w:color="auto" w:fill="B8CCE4" w:themeFill="accent1" w:themeFillTint="66"/>
          </w:tcPr>
          <w:p w14:paraId="0F6C2D4E" w14:textId="7AF47860" w:rsidR="000D445C" w:rsidRPr="000D445C" w:rsidRDefault="006E372B" w:rsidP="000D445C">
            <w:pPr>
              <w:tabs>
                <w:tab w:val="left" w:pos="11199"/>
              </w:tabs>
              <w:spacing w:after="50"/>
              <w:ind w:right="120"/>
              <w:rPr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0D445C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898411000000109</w:t>
            </w:r>
            <w:r w:rsidR="000D445C" w:rsidRPr="000D445C">
              <w:rPr>
                <w:sz w:val="20"/>
                <w:szCs w:val="20"/>
              </w:rPr>
              <w:t xml:space="preserve"> Noncompliance with food fortification regimen (finding)</w:t>
            </w:r>
          </w:p>
        </w:tc>
        <w:tc>
          <w:tcPr>
            <w:tcW w:w="1519" w:type="dxa"/>
            <w:shd w:val="clear" w:color="auto" w:fill="auto"/>
          </w:tcPr>
          <w:p w14:paraId="4412C009" w14:textId="4D01CB5D" w:rsidR="000D445C" w:rsidRPr="000D445C" w:rsidRDefault="000D445C" w:rsidP="000D445C">
            <w:pPr>
              <w:tabs>
                <w:tab w:val="left" w:pos="11199"/>
              </w:tabs>
              <w:spacing w:after="50"/>
              <w:ind w:right="120"/>
              <w:rPr>
                <w:b/>
                <w:bCs/>
                <w:sz w:val="20"/>
                <w:szCs w:val="20"/>
              </w:rPr>
            </w:pPr>
            <w:r w:rsidRPr="000D445C">
              <w:rPr>
                <w:b/>
                <w:bCs/>
                <w:sz w:val="20"/>
                <w:szCs w:val="20"/>
              </w:rPr>
              <w:t>NO</w:t>
            </w:r>
            <w:sdt>
              <w:sdtPr>
                <w:rPr>
                  <w:b/>
                  <w:bCs/>
                  <w:sz w:val="20"/>
                  <w:szCs w:val="20"/>
                </w:rPr>
                <w:id w:val="-27017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D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137" w:rsidRPr="007221CB" w14:paraId="4088D0C2" w14:textId="77777777" w:rsidTr="000D445C">
        <w:tc>
          <w:tcPr>
            <w:tcW w:w="1954" w:type="dxa"/>
            <w:shd w:val="clear" w:color="auto" w:fill="B8CCE4" w:themeFill="accent1" w:themeFillTint="66"/>
          </w:tcPr>
          <w:p w14:paraId="151EE98E" w14:textId="5146B6ED" w:rsidR="00216137" w:rsidRPr="000D445C" w:rsidRDefault="006E372B" w:rsidP="00216137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27113001</w:t>
            </w:r>
          </w:p>
        </w:tc>
        <w:tc>
          <w:tcPr>
            <w:tcW w:w="8667" w:type="dxa"/>
            <w:gridSpan w:val="2"/>
          </w:tcPr>
          <w:p w14:paraId="5DF2A3F5" w14:textId="1060AC3A" w:rsidR="00216137" w:rsidRPr="00F35C8D" w:rsidRDefault="00216137" w:rsidP="0021613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Current weight (kg):</w:t>
            </w:r>
            <w:sdt>
              <w:sdtPr>
                <w:rPr>
                  <w:sz w:val="20"/>
                  <w:szCs w:val="20"/>
                </w:rPr>
                <w:id w:val="-17226609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6137" w:rsidRPr="007221CB" w14:paraId="547B2AF2" w14:textId="77777777" w:rsidTr="000D445C">
        <w:tc>
          <w:tcPr>
            <w:tcW w:w="1954" w:type="dxa"/>
            <w:shd w:val="clear" w:color="auto" w:fill="B8CCE4" w:themeFill="accent1" w:themeFillTint="66"/>
          </w:tcPr>
          <w:p w14:paraId="5BBD8BC0" w14:textId="20E492B8" w:rsidR="00216137" w:rsidRPr="000D445C" w:rsidRDefault="006E372B" w:rsidP="00216137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60621009</w:t>
            </w:r>
          </w:p>
        </w:tc>
        <w:tc>
          <w:tcPr>
            <w:tcW w:w="8667" w:type="dxa"/>
            <w:gridSpan w:val="2"/>
          </w:tcPr>
          <w:p w14:paraId="11A72676" w14:textId="5CE73AF3" w:rsidR="00216137" w:rsidRPr="00F35C8D" w:rsidRDefault="00216137" w:rsidP="0021613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Current BMI (kg/m2):</w:t>
            </w:r>
            <w:sdt>
              <w:sdtPr>
                <w:rPr>
                  <w:sz w:val="20"/>
                  <w:szCs w:val="20"/>
                </w:rPr>
                <w:id w:val="-20764201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6137" w:rsidRPr="007221CB" w14:paraId="456B5EB8" w14:textId="77777777" w:rsidTr="000D445C">
        <w:tc>
          <w:tcPr>
            <w:tcW w:w="1954" w:type="dxa"/>
            <w:shd w:val="clear" w:color="auto" w:fill="B8CCE4" w:themeFill="accent1" w:themeFillTint="66"/>
          </w:tcPr>
          <w:p w14:paraId="142B7AF4" w14:textId="7BDD508A" w:rsidR="00216137" w:rsidRPr="000D445C" w:rsidRDefault="006E372B" w:rsidP="00216137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0D445C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414648004</w:t>
            </w:r>
          </w:p>
        </w:tc>
        <w:tc>
          <w:tcPr>
            <w:tcW w:w="8667" w:type="dxa"/>
            <w:gridSpan w:val="2"/>
          </w:tcPr>
          <w:p w14:paraId="6318B1D7" w14:textId="434408B0" w:rsidR="00216137" w:rsidRPr="00F35C8D" w:rsidRDefault="00216137" w:rsidP="00216137">
            <w:pPr>
              <w:tabs>
                <w:tab w:val="left" w:pos="11199"/>
              </w:tabs>
              <w:spacing w:before="86" w:after="50"/>
              <w:ind w:right="120"/>
              <w:rPr>
                <w:b/>
                <w:sz w:val="20"/>
                <w:szCs w:val="20"/>
              </w:rPr>
            </w:pPr>
            <w:r w:rsidRPr="00F35C8D">
              <w:rPr>
                <w:sz w:val="20"/>
                <w:szCs w:val="20"/>
              </w:rPr>
              <w:t>Current MUST Score:</w:t>
            </w:r>
            <w:sdt>
              <w:sdtPr>
                <w:rPr>
                  <w:sz w:val="20"/>
                  <w:szCs w:val="20"/>
                </w:rPr>
                <w:id w:val="2539385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5D54" w:rsidRPr="007221CB" w14:paraId="6AFD905A" w14:textId="77777777" w:rsidTr="2C80ACE5">
        <w:tc>
          <w:tcPr>
            <w:tcW w:w="10621" w:type="dxa"/>
            <w:gridSpan w:val="3"/>
            <w:shd w:val="clear" w:color="auto" w:fill="FFFFFF" w:themeFill="background1"/>
          </w:tcPr>
          <w:p w14:paraId="5D064516" w14:textId="13A8857C" w:rsidR="00605D54" w:rsidRPr="008036B1" w:rsidRDefault="00605D54" w:rsidP="00605D54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8036B1">
              <w:rPr>
                <w:sz w:val="20"/>
                <w:szCs w:val="20"/>
              </w:rPr>
              <w:t>Request made by (please print)</w:t>
            </w:r>
            <w:r w:rsidR="008036B1" w:rsidRPr="008036B1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1454273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  <w:r w:rsidR="008036B1" w:rsidRPr="008036B1">
              <w:rPr>
                <w:sz w:val="20"/>
                <w:szCs w:val="20"/>
              </w:rPr>
              <w:t xml:space="preserve"> </w:t>
            </w:r>
            <w:r w:rsidR="008036B1">
              <w:rPr>
                <w:sz w:val="20"/>
                <w:szCs w:val="20"/>
              </w:rPr>
              <w:t xml:space="preserve">     </w:t>
            </w:r>
            <w:r w:rsidR="008036B1" w:rsidRPr="008036B1">
              <w:rPr>
                <w:sz w:val="20"/>
                <w:szCs w:val="20"/>
              </w:rPr>
              <w:t xml:space="preserve"> </w:t>
            </w:r>
            <w:r w:rsidRPr="008036B1">
              <w:rPr>
                <w:sz w:val="20"/>
                <w:szCs w:val="20"/>
              </w:rPr>
              <w:t xml:space="preserve">Job </w:t>
            </w:r>
            <w:r w:rsidR="008036B1" w:rsidRPr="008036B1">
              <w:rPr>
                <w:sz w:val="20"/>
                <w:szCs w:val="20"/>
              </w:rPr>
              <w:t>Title/Role</w:t>
            </w:r>
            <w:r w:rsidRPr="008036B1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12575140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954BCF" w14:textId="48523E15" w:rsidR="00605D54" w:rsidRPr="008036B1" w:rsidRDefault="00605D54" w:rsidP="00605D54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8036B1">
              <w:rPr>
                <w:sz w:val="20"/>
                <w:szCs w:val="20"/>
              </w:rPr>
              <w:t>Signature:</w:t>
            </w:r>
            <w:sdt>
              <w:sdtPr>
                <w:rPr>
                  <w:sz w:val="20"/>
                  <w:szCs w:val="20"/>
                </w:rPr>
                <w:id w:val="9726430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FC816A" w14:textId="40BBF2EF" w:rsidR="00605D54" w:rsidRPr="00F35C8D" w:rsidRDefault="00605D54" w:rsidP="00605D54">
            <w:pPr>
              <w:tabs>
                <w:tab w:val="left" w:pos="11199"/>
              </w:tabs>
              <w:spacing w:before="86" w:after="50"/>
              <w:ind w:right="120"/>
              <w:rPr>
                <w:sz w:val="20"/>
                <w:szCs w:val="20"/>
              </w:rPr>
            </w:pPr>
            <w:r w:rsidRPr="008036B1">
              <w:rPr>
                <w:sz w:val="20"/>
                <w:szCs w:val="20"/>
              </w:rPr>
              <w:t>Date</w:t>
            </w:r>
            <w:r w:rsidRPr="00605D54">
              <w:rPr>
                <w:b/>
                <w:bCs/>
                <w:sz w:val="20"/>
                <w:szCs w:val="20"/>
              </w:rPr>
              <w:t>:</w:t>
            </w:r>
            <w:sdt>
              <w:sdtPr>
                <w:rPr>
                  <w:b/>
                  <w:bCs/>
                  <w:sz w:val="20"/>
                  <w:szCs w:val="20"/>
                </w:rPr>
                <w:id w:val="12109279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23DA" w:rsidRPr="007479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12B3A38" w14:textId="6BD1219D" w:rsidR="00605D54" w:rsidRPr="00605D54" w:rsidRDefault="00605D54" w:rsidP="00605D54">
      <w:pPr>
        <w:pStyle w:val="Heading1"/>
        <w:tabs>
          <w:tab w:val="left" w:pos="11199"/>
        </w:tabs>
        <w:spacing w:before="81"/>
        <w:ind w:left="0" w:right="120"/>
        <w:jc w:val="center"/>
        <w:rPr>
          <w:sz w:val="20"/>
          <w:szCs w:val="20"/>
        </w:rPr>
      </w:pPr>
      <w:r w:rsidRPr="00605D54">
        <w:rPr>
          <w:sz w:val="20"/>
          <w:szCs w:val="20"/>
          <w:u w:val="thick"/>
        </w:rPr>
        <w:t>Oral Nutritional Supplement Prescribing Advice</w:t>
      </w:r>
    </w:p>
    <w:p w14:paraId="52656C81" w14:textId="77777777" w:rsidR="00605D54" w:rsidRPr="00605D54" w:rsidRDefault="00605D54" w:rsidP="00605D54">
      <w:pPr>
        <w:pStyle w:val="BodyText"/>
        <w:tabs>
          <w:tab w:val="left" w:pos="11199"/>
        </w:tabs>
        <w:spacing w:before="17" w:line="276" w:lineRule="exact"/>
        <w:ind w:right="120"/>
        <w:rPr>
          <w:sz w:val="20"/>
          <w:szCs w:val="20"/>
        </w:rPr>
      </w:pPr>
      <w:r w:rsidRPr="00605D54">
        <w:rPr>
          <w:sz w:val="20"/>
          <w:szCs w:val="20"/>
        </w:rPr>
        <w:t>ONS should only be prescribed for individuals who meet the following Advisory Committee on Borderline Substances (ACBS) criteria:</w:t>
      </w:r>
    </w:p>
    <w:tbl>
      <w:tblPr>
        <w:tblStyle w:val="TableGrid"/>
        <w:tblW w:w="10661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6207"/>
      </w:tblGrid>
      <w:tr w:rsidR="00605D54" w:rsidRPr="00605D54" w14:paraId="10034F55" w14:textId="77777777" w:rsidTr="2C80ACE5">
        <w:tc>
          <w:tcPr>
            <w:tcW w:w="4454" w:type="dxa"/>
            <w:tcBorders>
              <w:bottom w:val="single" w:sz="4" w:space="0" w:color="auto"/>
            </w:tcBorders>
          </w:tcPr>
          <w:p w14:paraId="18007BDD" w14:textId="3AAC354B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2C80ACE5">
              <w:rPr>
                <w:sz w:val="20"/>
                <w:szCs w:val="20"/>
              </w:rPr>
              <w:t xml:space="preserve">Disease related </w:t>
            </w:r>
            <w:r w:rsidR="00066B74" w:rsidRPr="2C80ACE5">
              <w:rPr>
                <w:sz w:val="20"/>
                <w:szCs w:val="20"/>
              </w:rPr>
              <w:t>m</w:t>
            </w:r>
            <w:r w:rsidRPr="2C80ACE5">
              <w:rPr>
                <w:sz w:val="20"/>
                <w:szCs w:val="20"/>
              </w:rPr>
              <w:t>alnutrition</w:t>
            </w:r>
          </w:p>
          <w:p w14:paraId="659C8F72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 xml:space="preserve">Intractable malabsorption </w:t>
            </w:r>
          </w:p>
          <w:p w14:paraId="4237F12A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>Following total gastrectomy</w:t>
            </w:r>
          </w:p>
          <w:p w14:paraId="772BAF8C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spacing w:before="17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>Short bowel syndrome</w:t>
            </w: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14:paraId="61FA7F26" w14:textId="247AFA6D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2C80ACE5">
              <w:rPr>
                <w:sz w:val="20"/>
                <w:szCs w:val="20"/>
              </w:rPr>
              <w:t xml:space="preserve">Proven </w:t>
            </w:r>
            <w:r w:rsidR="00066B74" w:rsidRPr="2C80ACE5">
              <w:rPr>
                <w:sz w:val="20"/>
                <w:szCs w:val="20"/>
              </w:rPr>
              <w:t>i</w:t>
            </w:r>
            <w:r w:rsidRPr="2C80ACE5">
              <w:rPr>
                <w:sz w:val="20"/>
                <w:szCs w:val="20"/>
              </w:rPr>
              <w:t>nflammatory bowel disease</w:t>
            </w:r>
          </w:p>
          <w:p w14:paraId="61ECC738" w14:textId="29BD1F0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2C80ACE5">
              <w:rPr>
                <w:sz w:val="20"/>
                <w:szCs w:val="20"/>
              </w:rPr>
              <w:t xml:space="preserve">Bowel </w:t>
            </w:r>
            <w:r w:rsidR="00066B74" w:rsidRPr="2C80ACE5">
              <w:rPr>
                <w:sz w:val="20"/>
                <w:szCs w:val="20"/>
              </w:rPr>
              <w:t>f</w:t>
            </w:r>
            <w:r w:rsidRPr="2C80ACE5">
              <w:rPr>
                <w:sz w:val="20"/>
                <w:szCs w:val="20"/>
              </w:rPr>
              <w:t xml:space="preserve">istula </w:t>
            </w:r>
          </w:p>
          <w:p w14:paraId="53A39732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 xml:space="preserve">Pre-operative preparation of undernourished patients       </w:t>
            </w:r>
          </w:p>
          <w:p w14:paraId="45EC2990" w14:textId="77777777" w:rsidR="00605D54" w:rsidRPr="00605D54" w:rsidRDefault="00605D54" w:rsidP="00605D54">
            <w:pPr>
              <w:pStyle w:val="BodyText"/>
              <w:numPr>
                <w:ilvl w:val="0"/>
                <w:numId w:val="3"/>
              </w:numPr>
              <w:tabs>
                <w:tab w:val="left" w:pos="11199"/>
              </w:tabs>
              <w:spacing w:before="17"/>
              <w:ind w:right="120"/>
              <w:rPr>
                <w:sz w:val="20"/>
                <w:szCs w:val="20"/>
              </w:rPr>
            </w:pPr>
            <w:r w:rsidRPr="00605D54">
              <w:rPr>
                <w:sz w:val="20"/>
                <w:szCs w:val="20"/>
              </w:rPr>
              <w:t>Dysphagia</w:t>
            </w:r>
          </w:p>
        </w:tc>
      </w:tr>
    </w:tbl>
    <w:p w14:paraId="74255905" w14:textId="77777777" w:rsidR="00605D54" w:rsidRPr="00605D54" w:rsidRDefault="00605D54" w:rsidP="00605D54">
      <w:pPr>
        <w:pStyle w:val="BodyText"/>
        <w:tabs>
          <w:tab w:val="left" w:pos="11199"/>
        </w:tabs>
        <w:spacing w:before="46"/>
        <w:ind w:right="120"/>
        <w:rPr>
          <w:b/>
          <w:bCs/>
          <w:sz w:val="20"/>
          <w:szCs w:val="20"/>
        </w:rPr>
      </w:pPr>
      <w:r w:rsidRPr="00605D54">
        <w:rPr>
          <w:b/>
          <w:bCs/>
          <w:sz w:val="20"/>
          <w:szCs w:val="20"/>
        </w:rPr>
        <w:t>If none of these conditions apply, home-made or over the counter alternatives are available.</w:t>
      </w:r>
    </w:p>
    <w:p w14:paraId="61499BE8" w14:textId="0D823D91" w:rsidR="00605D54" w:rsidRPr="006E372B" w:rsidRDefault="008918A6" w:rsidP="00605D54">
      <w:pPr>
        <w:tabs>
          <w:tab w:val="left" w:pos="11199"/>
        </w:tabs>
        <w:spacing w:before="72"/>
        <w:ind w:right="120"/>
        <w:rPr>
          <w:b/>
          <w:sz w:val="19"/>
          <w:szCs w:val="19"/>
        </w:rPr>
      </w:pPr>
      <w:r w:rsidRPr="008918A6">
        <w:rPr>
          <w:bCs/>
          <w:sz w:val="19"/>
          <w:szCs w:val="19"/>
        </w:rPr>
        <w:t>Think Food Approach in Care Homes - A practical guide</w:t>
      </w:r>
      <w:r>
        <w:rPr>
          <w:bCs/>
          <w:sz w:val="19"/>
          <w:szCs w:val="19"/>
        </w:rPr>
        <w:t xml:space="preserve">, recipe ideas and </w:t>
      </w:r>
      <w:r w:rsidRPr="008918A6">
        <w:rPr>
          <w:bCs/>
          <w:sz w:val="19"/>
          <w:szCs w:val="19"/>
        </w:rPr>
        <w:t xml:space="preserve">additional information </w:t>
      </w:r>
      <w:r>
        <w:rPr>
          <w:bCs/>
          <w:sz w:val="19"/>
          <w:szCs w:val="19"/>
        </w:rPr>
        <w:t xml:space="preserve">can be found on the </w:t>
      </w:r>
      <w:r w:rsidRPr="008918A6">
        <w:rPr>
          <w:bCs/>
          <w:sz w:val="19"/>
          <w:szCs w:val="19"/>
        </w:rPr>
        <w:t xml:space="preserve">Medicines Management - Clinical Guidelines and Resources (CGR) section on the NHS Shropshire, Telford &amp; Wrekin </w:t>
      </w:r>
      <w:bookmarkStart w:id="1" w:name="_Hlk122464075"/>
      <w:r>
        <w:rPr>
          <w:bCs/>
          <w:sz w:val="19"/>
          <w:szCs w:val="19"/>
        </w:rPr>
        <w:fldChar w:fldCharType="begin"/>
      </w:r>
      <w:r>
        <w:rPr>
          <w:bCs/>
          <w:sz w:val="19"/>
          <w:szCs w:val="19"/>
        </w:rPr>
        <w:instrText xml:space="preserve"> HYPERLINK "https://www.shropshiretelfordandwrekin.nhs.uk/about-us/how-we-are-run/polices-procedures-and-governance/medicines-management/clinical-guidelines-and-resources-cgr/" </w:instrText>
      </w:r>
      <w:r>
        <w:rPr>
          <w:bCs/>
          <w:sz w:val="19"/>
          <w:szCs w:val="19"/>
        </w:rPr>
      </w:r>
      <w:r>
        <w:rPr>
          <w:bCs/>
          <w:sz w:val="19"/>
          <w:szCs w:val="19"/>
        </w:rPr>
        <w:fldChar w:fldCharType="separate"/>
      </w:r>
      <w:r w:rsidRPr="008918A6">
        <w:rPr>
          <w:rStyle w:val="Hyperlink"/>
          <w:bCs/>
          <w:sz w:val="19"/>
          <w:szCs w:val="19"/>
        </w:rPr>
        <w:t>website</w:t>
      </w:r>
      <w:r>
        <w:rPr>
          <w:bCs/>
          <w:sz w:val="19"/>
          <w:szCs w:val="19"/>
        </w:rPr>
        <w:fldChar w:fldCharType="end"/>
      </w:r>
    </w:p>
    <w:bookmarkEnd w:id="1"/>
    <w:p w14:paraId="1531832B" w14:textId="77777777" w:rsidR="00605D54" w:rsidRPr="008036B1" w:rsidRDefault="00605D54" w:rsidP="007221CB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70" w:tblpY="46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8036B1" w:rsidRPr="007221CB" w14:paraId="27E03269" w14:textId="77777777" w:rsidTr="2C80ACE5">
        <w:trPr>
          <w:trHeight w:val="432"/>
        </w:trPr>
        <w:tc>
          <w:tcPr>
            <w:tcW w:w="10665" w:type="dxa"/>
          </w:tcPr>
          <w:p w14:paraId="53596763" w14:textId="68C3D299" w:rsidR="008036B1" w:rsidRPr="007221CB" w:rsidRDefault="77310403" w:rsidP="2C80ACE5">
            <w:pPr>
              <w:pStyle w:val="TableParagraph"/>
              <w:tabs>
                <w:tab w:val="left" w:pos="11199"/>
              </w:tabs>
              <w:spacing w:line="360" w:lineRule="auto"/>
              <w:ind w:left="0" w:right="120"/>
              <w:jc w:val="center"/>
              <w:rPr>
                <w:b/>
                <w:bCs/>
                <w:sz w:val="20"/>
                <w:szCs w:val="20"/>
              </w:rPr>
            </w:pPr>
            <w:r w:rsidRPr="2C80ACE5">
              <w:rPr>
                <w:b/>
                <w:bCs/>
                <w:sz w:val="20"/>
                <w:szCs w:val="20"/>
              </w:rPr>
              <w:t>If prescrib</w:t>
            </w:r>
            <w:r w:rsidR="50A1125A" w:rsidRPr="2C80ACE5">
              <w:rPr>
                <w:b/>
                <w:bCs/>
                <w:sz w:val="20"/>
                <w:szCs w:val="20"/>
              </w:rPr>
              <w:t>ing is declined</w:t>
            </w:r>
            <w:r w:rsidRPr="2C80ACE5">
              <w:rPr>
                <w:b/>
                <w:bCs/>
                <w:sz w:val="20"/>
                <w:szCs w:val="20"/>
              </w:rPr>
              <w:t xml:space="preserve">, then please communicate this </w:t>
            </w:r>
            <w:r w:rsidR="6E143802" w:rsidRPr="2C80ACE5">
              <w:rPr>
                <w:b/>
                <w:bCs/>
                <w:sz w:val="20"/>
                <w:szCs w:val="20"/>
              </w:rPr>
              <w:t xml:space="preserve">decision </w:t>
            </w:r>
            <w:r w:rsidRPr="2C80ACE5">
              <w:rPr>
                <w:b/>
                <w:bCs/>
                <w:sz w:val="20"/>
                <w:szCs w:val="20"/>
              </w:rPr>
              <w:t>with the care home</w:t>
            </w:r>
          </w:p>
        </w:tc>
      </w:tr>
      <w:tr w:rsidR="00E81E81" w:rsidRPr="007221CB" w14:paraId="2C491099" w14:textId="77777777" w:rsidTr="2C80ACE5">
        <w:trPr>
          <w:trHeight w:val="70"/>
        </w:trPr>
        <w:tc>
          <w:tcPr>
            <w:tcW w:w="10665" w:type="dxa"/>
            <w:shd w:val="clear" w:color="auto" w:fill="B8CCE4" w:themeFill="accent1" w:themeFillTint="66"/>
          </w:tcPr>
          <w:p w14:paraId="4AE41D69" w14:textId="543844DA" w:rsidR="00E81E81" w:rsidRPr="00E81E81" w:rsidRDefault="00E81E81" w:rsidP="006E372B">
            <w:pPr>
              <w:tabs>
                <w:tab w:val="left" w:pos="11199"/>
              </w:tabs>
              <w:spacing w:before="86" w:after="50"/>
              <w:ind w:right="120"/>
              <w:jc w:val="center"/>
              <w:rPr>
                <w:b/>
                <w:bCs/>
                <w:sz w:val="20"/>
                <w:szCs w:val="20"/>
              </w:rPr>
            </w:pP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*</w:t>
            </w:r>
            <w:r w:rsidR="001878DE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Snomed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codes for practice use.  Please s</w:t>
            </w:r>
            <w:r w:rsidR="17D05851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ave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this document to </w:t>
            </w:r>
            <w:r w:rsidR="43C01B06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the clinical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="2070228E"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>record</w:t>
            </w:r>
            <w:r w:rsidRPr="001E63CD">
              <w:rPr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and code appropriately.</w:t>
            </w:r>
          </w:p>
        </w:tc>
      </w:tr>
    </w:tbl>
    <w:p w14:paraId="1ABDCAD8" w14:textId="77777777" w:rsidR="00E81E81" w:rsidRPr="007221CB" w:rsidRDefault="00E81E81" w:rsidP="000D445C">
      <w:pPr>
        <w:tabs>
          <w:tab w:val="left" w:pos="1993"/>
          <w:tab w:val="left" w:pos="10490"/>
          <w:tab w:val="left" w:pos="11199"/>
        </w:tabs>
        <w:spacing w:before="68"/>
        <w:ind w:right="120"/>
        <w:rPr>
          <w:b/>
          <w:sz w:val="20"/>
          <w:szCs w:val="20"/>
        </w:rPr>
      </w:pPr>
    </w:p>
    <w:sectPr w:rsidR="00E81E81" w:rsidRPr="007221CB" w:rsidSect="00E70612">
      <w:headerReference w:type="default" r:id="rId8"/>
      <w:footerReference w:type="default" r:id="rId9"/>
      <w:type w:val="continuous"/>
      <w:pgSz w:w="11920" w:h="16850"/>
      <w:pgMar w:top="851" w:right="580" w:bottom="851" w:left="851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4E0C" w14:textId="77777777" w:rsidR="00E83881" w:rsidRDefault="00E83881" w:rsidP="00E70612">
      <w:r>
        <w:separator/>
      </w:r>
    </w:p>
  </w:endnote>
  <w:endnote w:type="continuationSeparator" w:id="0">
    <w:p w14:paraId="362E5813" w14:textId="77777777" w:rsidR="00E83881" w:rsidRDefault="00E83881" w:rsidP="00E7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F54D" w14:textId="73D671E9" w:rsidR="00E70612" w:rsidRPr="0006248B" w:rsidRDefault="00E70612" w:rsidP="00E70612">
    <w:pPr>
      <w:tabs>
        <w:tab w:val="left" w:pos="1993"/>
        <w:tab w:val="left" w:pos="10615"/>
        <w:tab w:val="left" w:pos="11199"/>
      </w:tabs>
      <w:spacing w:before="68"/>
      <w:ind w:right="120"/>
      <w:rPr>
        <w:rFonts w:ascii="Arial" w:hAnsi="Arial" w:cs="Arial"/>
        <w:sz w:val="16"/>
        <w:szCs w:val="16"/>
      </w:rPr>
    </w:pPr>
    <w:r w:rsidRPr="0006248B">
      <w:rPr>
        <w:rFonts w:ascii="Arial" w:hAnsi="Arial" w:cs="Arial"/>
        <w:sz w:val="16"/>
        <w:szCs w:val="16"/>
      </w:rPr>
      <w:t xml:space="preserve">ONS Request </w:t>
    </w:r>
    <w:r w:rsidR="00252870" w:rsidRPr="0006248B">
      <w:rPr>
        <w:rFonts w:ascii="Arial" w:hAnsi="Arial" w:cs="Arial"/>
        <w:sz w:val="16"/>
        <w:szCs w:val="16"/>
      </w:rPr>
      <w:t xml:space="preserve">&amp; Monitoring </w:t>
    </w:r>
    <w:r w:rsidRPr="0006248B">
      <w:rPr>
        <w:rFonts w:ascii="Arial" w:hAnsi="Arial" w:cs="Arial"/>
        <w:sz w:val="16"/>
        <w:szCs w:val="16"/>
      </w:rPr>
      <w:t>Form (</w:t>
    </w:r>
    <w:r w:rsidR="00D24D43" w:rsidRPr="0006248B">
      <w:rPr>
        <w:rFonts w:ascii="Arial" w:hAnsi="Arial" w:cs="Arial"/>
        <w:sz w:val="16"/>
        <w:szCs w:val="16"/>
      </w:rPr>
      <w:t>Care Settings</w:t>
    </w:r>
    <w:r w:rsidRPr="0006248B">
      <w:rPr>
        <w:rFonts w:ascii="Arial" w:hAnsi="Arial" w:cs="Arial"/>
        <w:sz w:val="16"/>
        <w:szCs w:val="16"/>
      </w:rPr>
      <w:t>) V</w:t>
    </w:r>
    <w:r w:rsidR="00172595" w:rsidRPr="0006248B">
      <w:rPr>
        <w:rFonts w:ascii="Arial" w:hAnsi="Arial" w:cs="Arial"/>
        <w:sz w:val="16"/>
        <w:szCs w:val="16"/>
      </w:rPr>
      <w:t>2</w:t>
    </w:r>
    <w:r w:rsidR="00116EDE" w:rsidRPr="0006248B">
      <w:rPr>
        <w:rFonts w:ascii="Arial" w:hAnsi="Arial" w:cs="Arial"/>
        <w:sz w:val="16"/>
        <w:szCs w:val="16"/>
      </w:rPr>
      <w:t xml:space="preserve"> </w:t>
    </w:r>
    <w:r w:rsidR="00066B74" w:rsidRPr="0006248B">
      <w:rPr>
        <w:rFonts w:ascii="Arial" w:hAnsi="Arial" w:cs="Arial"/>
        <w:sz w:val="16"/>
        <w:szCs w:val="16"/>
      </w:rPr>
      <w:t xml:space="preserve">Approved: </w:t>
    </w:r>
    <w:r w:rsidR="00D24D43" w:rsidRPr="0006248B">
      <w:rPr>
        <w:rFonts w:ascii="Arial" w:hAnsi="Arial" w:cs="Arial"/>
        <w:sz w:val="16"/>
        <w:szCs w:val="16"/>
      </w:rPr>
      <w:t>December</w:t>
    </w:r>
    <w:r w:rsidR="00116EDE" w:rsidRPr="0006248B">
      <w:rPr>
        <w:rFonts w:ascii="Arial" w:hAnsi="Arial" w:cs="Arial"/>
        <w:sz w:val="16"/>
        <w:szCs w:val="16"/>
      </w:rPr>
      <w:t xml:space="preserve"> 2022</w:t>
    </w:r>
    <w:r w:rsidR="00066B74" w:rsidRPr="0006248B">
      <w:rPr>
        <w:rFonts w:ascii="Arial" w:hAnsi="Arial" w:cs="Arial"/>
        <w:sz w:val="16"/>
        <w:szCs w:val="16"/>
      </w:rPr>
      <w:t xml:space="preserve"> Review Date: November 202</w:t>
    </w:r>
    <w:r w:rsidR="007A28E3">
      <w:rPr>
        <w:rFonts w:ascii="Arial" w:hAnsi="Arial" w:cs="Arial"/>
        <w:sz w:val="16"/>
        <w:szCs w:val="16"/>
      </w:rPr>
      <w:t>4</w:t>
    </w:r>
  </w:p>
  <w:p w14:paraId="4F823049" w14:textId="24471DEC" w:rsidR="00E70612" w:rsidRPr="0006248B" w:rsidRDefault="009F75F6" w:rsidP="00E70612">
    <w:pPr>
      <w:pStyle w:val="Footer"/>
      <w:rPr>
        <w:rFonts w:ascii="Arial" w:hAnsi="Arial" w:cs="Arial"/>
        <w:sz w:val="16"/>
        <w:szCs w:val="16"/>
      </w:rPr>
    </w:pPr>
    <w:r w:rsidRPr="0006248B">
      <w:rPr>
        <w:rFonts w:ascii="Arial" w:hAnsi="Arial" w:cs="Arial"/>
        <w:color w:val="000000"/>
        <w:sz w:val="16"/>
        <w:szCs w:val="16"/>
        <w:lang w:eastAsia="en-GB"/>
      </w:rPr>
      <w:t>Medicines Management Care Setting Governance Team</w:t>
    </w:r>
    <w:r w:rsidRPr="0006248B">
      <w:rPr>
        <w:rFonts w:ascii="Arial" w:hAnsi="Arial" w:cs="Arial"/>
        <w:sz w:val="10"/>
        <w:szCs w:val="10"/>
      </w:rPr>
      <w:t xml:space="preserve"> </w:t>
    </w:r>
    <w:r w:rsidRPr="0006248B">
      <w:rPr>
        <w:rFonts w:ascii="Arial" w:hAnsi="Arial" w:cs="Arial"/>
        <w:sz w:val="16"/>
        <w:szCs w:val="16"/>
      </w:rPr>
      <w:t xml:space="preserve">NHS </w:t>
    </w:r>
    <w:r w:rsidR="00E70612" w:rsidRPr="0006248B">
      <w:rPr>
        <w:rFonts w:ascii="Arial" w:hAnsi="Arial" w:cs="Arial"/>
        <w:sz w:val="16"/>
        <w:szCs w:val="16"/>
      </w:rPr>
      <w:t>Shropshire</w:t>
    </w:r>
    <w:r w:rsidRPr="0006248B">
      <w:rPr>
        <w:rFonts w:ascii="Arial" w:hAnsi="Arial" w:cs="Arial"/>
        <w:sz w:val="16"/>
        <w:szCs w:val="16"/>
      </w:rPr>
      <w:t xml:space="preserve">, </w:t>
    </w:r>
    <w:r w:rsidR="00426353" w:rsidRPr="0006248B">
      <w:rPr>
        <w:rFonts w:ascii="Arial" w:hAnsi="Arial" w:cs="Arial"/>
        <w:sz w:val="16"/>
        <w:szCs w:val="16"/>
      </w:rPr>
      <w:t>Telford and Wrekin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6E93" w14:textId="77777777" w:rsidR="00E83881" w:rsidRDefault="00E83881" w:rsidP="00E70612">
      <w:r>
        <w:separator/>
      </w:r>
    </w:p>
  </w:footnote>
  <w:footnote w:type="continuationSeparator" w:id="0">
    <w:p w14:paraId="38FF99B6" w14:textId="77777777" w:rsidR="00E83881" w:rsidRDefault="00E83881" w:rsidP="00E7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FC96" w14:textId="08043664" w:rsidR="00443D0E" w:rsidRDefault="009967E6">
    <w:pPr>
      <w:pStyle w:val="Header"/>
    </w:pPr>
    <w:r>
      <w:rPr>
        <w:noProof/>
      </w:rPr>
      <w:drawing>
        <wp:inline distT="0" distB="0" distL="0" distR="0" wp14:anchorId="0414B012" wp14:editId="570E4F2F">
          <wp:extent cx="1219200" cy="473431"/>
          <wp:effectExtent l="0" t="0" r="0" b="3175"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029" cy="4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6E30FF" wp14:editId="5D7FB9B5">
          <wp:extent cx="1097310" cy="483009"/>
          <wp:effectExtent l="0" t="0" r="7620" b="0"/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,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091" cy="486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E51"/>
    <w:multiLevelType w:val="hybridMultilevel"/>
    <w:tmpl w:val="B5C4C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F8533B"/>
    <w:multiLevelType w:val="hybridMultilevel"/>
    <w:tmpl w:val="71B8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E35C99"/>
    <w:multiLevelType w:val="hybridMultilevel"/>
    <w:tmpl w:val="24F63BC0"/>
    <w:lvl w:ilvl="0" w:tplc="AA3E9928">
      <w:start w:val="1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E942A2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2" w:tplc="B5807206">
      <w:start w:val="1"/>
      <w:numFmt w:val="bullet"/>
      <w:lvlText w:val="•"/>
      <w:lvlJc w:val="left"/>
      <w:pPr>
        <w:ind w:left="3618" w:hanging="360"/>
      </w:pPr>
      <w:rPr>
        <w:rFonts w:hint="default"/>
      </w:rPr>
    </w:lvl>
    <w:lvl w:ilvl="3" w:tplc="F148E510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4" w:tplc="2594FDA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5" w:tplc="28AA4988">
      <w:start w:val="1"/>
      <w:numFmt w:val="bullet"/>
      <w:lvlText w:val="•"/>
      <w:lvlJc w:val="left"/>
      <w:pPr>
        <w:ind w:left="6555" w:hanging="360"/>
      </w:pPr>
      <w:rPr>
        <w:rFonts w:hint="default"/>
      </w:rPr>
    </w:lvl>
    <w:lvl w:ilvl="6" w:tplc="3EA6F41E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  <w:lvl w:ilvl="7" w:tplc="B262E44A">
      <w:start w:val="1"/>
      <w:numFmt w:val="bullet"/>
      <w:lvlText w:val="•"/>
      <w:lvlJc w:val="left"/>
      <w:pPr>
        <w:ind w:left="8513" w:hanging="360"/>
      </w:pPr>
      <w:rPr>
        <w:rFonts w:hint="default"/>
      </w:rPr>
    </w:lvl>
    <w:lvl w:ilvl="8" w:tplc="91F4AAFE">
      <w:start w:val="1"/>
      <w:numFmt w:val="bullet"/>
      <w:lvlText w:val="•"/>
      <w:lvlJc w:val="left"/>
      <w:pPr>
        <w:ind w:left="9492" w:hanging="360"/>
      </w:pPr>
      <w:rPr>
        <w:rFonts w:hint="default"/>
      </w:rPr>
    </w:lvl>
  </w:abstractNum>
  <w:num w:numId="1" w16cid:durableId="1582834100">
    <w:abstractNumId w:val="2"/>
  </w:num>
  <w:num w:numId="2" w16cid:durableId="1565722992">
    <w:abstractNumId w:val="1"/>
  </w:num>
  <w:num w:numId="3" w16cid:durableId="105272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QxFR79cRkg8x7xMwQzinzrgfhETpUmgF1Ob03621230dV727rd6TVycCkHA63fneq3i++o4sm5jXDswnBgnBSA==" w:salt="XJINOyZzSBORg70Et5pLR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1F"/>
    <w:rsid w:val="0006248B"/>
    <w:rsid w:val="00066B74"/>
    <w:rsid w:val="000671CC"/>
    <w:rsid w:val="000D445C"/>
    <w:rsid w:val="000D4529"/>
    <w:rsid w:val="000E2303"/>
    <w:rsid w:val="00116EDE"/>
    <w:rsid w:val="0012419E"/>
    <w:rsid w:val="00172595"/>
    <w:rsid w:val="00183E80"/>
    <w:rsid w:val="0018690D"/>
    <w:rsid w:val="001878DE"/>
    <w:rsid w:val="001E63CD"/>
    <w:rsid w:val="001E6678"/>
    <w:rsid w:val="00207970"/>
    <w:rsid w:val="00216137"/>
    <w:rsid w:val="0023045C"/>
    <w:rsid w:val="00240EAF"/>
    <w:rsid w:val="00242841"/>
    <w:rsid w:val="00252870"/>
    <w:rsid w:val="002A192C"/>
    <w:rsid w:val="002D1401"/>
    <w:rsid w:val="002E273F"/>
    <w:rsid w:val="00371237"/>
    <w:rsid w:val="00373B99"/>
    <w:rsid w:val="0038493C"/>
    <w:rsid w:val="00415C0D"/>
    <w:rsid w:val="00426353"/>
    <w:rsid w:val="00443D0E"/>
    <w:rsid w:val="0045223D"/>
    <w:rsid w:val="004737E7"/>
    <w:rsid w:val="00514C76"/>
    <w:rsid w:val="005761C6"/>
    <w:rsid w:val="005802AA"/>
    <w:rsid w:val="005B1264"/>
    <w:rsid w:val="005E4A0F"/>
    <w:rsid w:val="00605D54"/>
    <w:rsid w:val="006237A7"/>
    <w:rsid w:val="00627241"/>
    <w:rsid w:val="006556FD"/>
    <w:rsid w:val="00675440"/>
    <w:rsid w:val="006B4F47"/>
    <w:rsid w:val="006C483B"/>
    <w:rsid w:val="006C69C4"/>
    <w:rsid w:val="006E372B"/>
    <w:rsid w:val="006F69B1"/>
    <w:rsid w:val="00704073"/>
    <w:rsid w:val="007138EA"/>
    <w:rsid w:val="007221CB"/>
    <w:rsid w:val="00773BF6"/>
    <w:rsid w:val="00783305"/>
    <w:rsid w:val="007A28E3"/>
    <w:rsid w:val="007F2BA2"/>
    <w:rsid w:val="008031D6"/>
    <w:rsid w:val="008036B1"/>
    <w:rsid w:val="00814B1F"/>
    <w:rsid w:val="00824FDE"/>
    <w:rsid w:val="00837761"/>
    <w:rsid w:val="008531D2"/>
    <w:rsid w:val="00870A14"/>
    <w:rsid w:val="008918A6"/>
    <w:rsid w:val="008C5052"/>
    <w:rsid w:val="009101B5"/>
    <w:rsid w:val="00921FC4"/>
    <w:rsid w:val="009967E6"/>
    <w:rsid w:val="009D0671"/>
    <w:rsid w:val="009F75F6"/>
    <w:rsid w:val="00A13FDA"/>
    <w:rsid w:val="00A6300C"/>
    <w:rsid w:val="00A6657B"/>
    <w:rsid w:val="00AC76F1"/>
    <w:rsid w:val="00AE43FC"/>
    <w:rsid w:val="00B86A5C"/>
    <w:rsid w:val="00C023DA"/>
    <w:rsid w:val="00C06BB3"/>
    <w:rsid w:val="00C64015"/>
    <w:rsid w:val="00C8324E"/>
    <w:rsid w:val="00C867C2"/>
    <w:rsid w:val="00CA51A9"/>
    <w:rsid w:val="00D00235"/>
    <w:rsid w:val="00D24D43"/>
    <w:rsid w:val="00D37780"/>
    <w:rsid w:val="00D712A5"/>
    <w:rsid w:val="00DB7D95"/>
    <w:rsid w:val="00E268C2"/>
    <w:rsid w:val="00E70612"/>
    <w:rsid w:val="00E81E81"/>
    <w:rsid w:val="00E83881"/>
    <w:rsid w:val="00F35C8D"/>
    <w:rsid w:val="00F57D7C"/>
    <w:rsid w:val="00F603A7"/>
    <w:rsid w:val="06B20F61"/>
    <w:rsid w:val="06C2E591"/>
    <w:rsid w:val="0DE8482C"/>
    <w:rsid w:val="0F84188D"/>
    <w:rsid w:val="17D05851"/>
    <w:rsid w:val="2070228E"/>
    <w:rsid w:val="2149B007"/>
    <w:rsid w:val="24E805D6"/>
    <w:rsid w:val="26116B61"/>
    <w:rsid w:val="261D212A"/>
    <w:rsid w:val="2C80ACE5"/>
    <w:rsid w:val="2E7ACADF"/>
    <w:rsid w:val="3972D33C"/>
    <w:rsid w:val="4244DC68"/>
    <w:rsid w:val="43C01B06"/>
    <w:rsid w:val="4BD29651"/>
    <w:rsid w:val="4E26CE49"/>
    <w:rsid w:val="4E62C11D"/>
    <w:rsid w:val="50A1125A"/>
    <w:rsid w:val="51B2F2C4"/>
    <w:rsid w:val="5743F061"/>
    <w:rsid w:val="5A716339"/>
    <w:rsid w:val="5C0D339A"/>
    <w:rsid w:val="60522D31"/>
    <w:rsid w:val="650C0872"/>
    <w:rsid w:val="6E143802"/>
    <w:rsid w:val="70EDDFDD"/>
    <w:rsid w:val="77310403"/>
    <w:rsid w:val="7D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21F5F"/>
  <w15:docId w15:val="{16CDA80E-B33C-40C4-84B0-A50AC85D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073"/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1"/>
    <w:qFormat/>
    <w:pPr>
      <w:ind w:left="140" w:right="3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16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FD"/>
    <w:rPr>
      <w:rFonts w:ascii="Tahoma" w:eastAsia="Segoe U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4F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612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E70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612"/>
    <w:rPr>
      <w:rFonts w:ascii="Segoe UI" w:eastAsia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1"/>
    <w:rsid w:val="00605D54"/>
    <w:rPr>
      <w:rFonts w:ascii="Segoe UI" w:eastAsia="Segoe UI" w:hAnsi="Segoe UI" w:cs="Segoe U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605D54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066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74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74"/>
    <w:rPr>
      <w:rFonts w:ascii="Segoe UI" w:eastAsia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6B74"/>
    <w:pPr>
      <w:widowControl/>
    </w:pPr>
    <w:rPr>
      <w:rFonts w:ascii="Segoe UI" w:eastAsia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891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248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2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ACCD-2714-4CE3-92EC-18F1B554153D}"/>
      </w:docPartPr>
      <w:docPartBody>
        <w:p w:rsidR="0061341D" w:rsidRDefault="00403604">
          <w:r w:rsidRPr="007479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9652-2F4A-4BFA-822C-5B3EAFED134A}"/>
      </w:docPartPr>
      <w:docPartBody>
        <w:p w:rsidR="0061341D" w:rsidRDefault="00403604">
          <w:r w:rsidRPr="007479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04"/>
    <w:rsid w:val="00403604"/>
    <w:rsid w:val="006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6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88E4-D7CC-403B-87A7-2AD37B4D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DIETETICS SERVICE</vt:lpstr>
    </vt:vector>
  </TitlesOfParts>
  <Company>NHS Shropshire CCG / NHS Telford CCG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DIETETICS SERVICE</dc:title>
  <dc:creator>DPlant</dc:creator>
  <cp:lastModifiedBy>Ceri WRIGHT</cp:lastModifiedBy>
  <cp:revision>2</cp:revision>
  <dcterms:created xsi:type="dcterms:W3CDTF">2022-12-22T12:15:00Z</dcterms:created>
  <dcterms:modified xsi:type="dcterms:W3CDTF">2022-12-22T12:15:00Z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2017-03-27T00:00:00Z</vt:filetime>
  </property>
</Properties>
</file>