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E797" w14:textId="77777777" w:rsidR="00AB5817" w:rsidRDefault="00AB5817" w:rsidP="00E62A5E">
      <w:pPr>
        <w:pStyle w:val="Heading1"/>
      </w:pPr>
    </w:p>
    <w:p w14:paraId="7B4003B6" w14:textId="77777777" w:rsidR="00AB5817" w:rsidRDefault="00AB5817" w:rsidP="00E62A5E">
      <w:pPr>
        <w:pStyle w:val="Heading1"/>
      </w:pPr>
    </w:p>
    <w:p w14:paraId="41F4C59B" w14:textId="0F6A475A" w:rsidR="00E62A5E" w:rsidRDefault="008B098A" w:rsidP="00E62A5E">
      <w:pPr>
        <w:pStyle w:val="Heading1"/>
      </w:pPr>
      <w:bookmarkStart w:id="0" w:name="_Toc110980144"/>
      <w:r w:rsidRPr="008B098A">
        <w:t>Information Governance</w:t>
      </w:r>
      <w:bookmarkEnd w:id="0"/>
      <w:r w:rsidRPr="008B098A">
        <w:t xml:space="preserve"> </w:t>
      </w:r>
    </w:p>
    <w:p w14:paraId="3C0DA27E" w14:textId="481AA9E6" w:rsidR="008B098A" w:rsidRPr="008B098A" w:rsidRDefault="008B098A" w:rsidP="00E62A5E">
      <w:pPr>
        <w:pStyle w:val="Heading1"/>
      </w:pPr>
      <w:bookmarkStart w:id="1" w:name="_Toc110980145"/>
      <w:r w:rsidRPr="008B098A">
        <w:t>Staff Code of Conduct</w:t>
      </w:r>
      <w:bookmarkEnd w:id="1"/>
    </w:p>
    <w:p w14:paraId="721F8DAB" w14:textId="77DD8C36" w:rsidR="008B098A" w:rsidRPr="00E653E8" w:rsidRDefault="008B098A" w:rsidP="00E653E8">
      <w:pPr>
        <w:pStyle w:val="Heading2"/>
      </w:pPr>
      <w:bookmarkStart w:id="2" w:name="_Toc110980146"/>
      <w:r w:rsidRPr="00E653E8">
        <w:t xml:space="preserve">NHS </w:t>
      </w:r>
      <w:r w:rsidR="00AB5817">
        <w:t>Shropshire, Telford and Wrekin</w:t>
      </w:r>
      <w:r w:rsidRPr="00E653E8">
        <w:t xml:space="preserve"> ICB</w:t>
      </w:r>
      <w:bookmarkEnd w:id="2"/>
    </w:p>
    <w:p w14:paraId="3F8AC76A" w14:textId="7C8BC4B8" w:rsidR="008B098A" w:rsidRPr="008B098A" w:rsidRDefault="002B7E16" w:rsidP="008B098A">
      <w:pPr>
        <w:rPr>
          <w:rFonts w:ascii="Arial" w:hAnsi="Arial" w:cs="Arial"/>
          <w:color w:val="auto"/>
        </w:rPr>
      </w:pPr>
      <w:r>
        <w:rPr>
          <w:rFonts w:ascii="Arial" w:hAnsi="Arial" w:cs="Arial"/>
          <w:color w:val="auto"/>
        </w:rPr>
        <w:t>V</w:t>
      </w:r>
      <w:r w:rsidR="00AB5817">
        <w:rPr>
          <w:rFonts w:ascii="Arial" w:hAnsi="Arial" w:cs="Arial"/>
          <w:color w:val="auto"/>
        </w:rPr>
        <w:t>1.0</w:t>
      </w:r>
    </w:p>
    <w:p w14:paraId="0584281E" w14:textId="77777777" w:rsidR="008B098A" w:rsidRDefault="008B098A" w:rsidP="008B098A">
      <w:pPr>
        <w:spacing w:before="0" w:after="160" w:line="259" w:lineRule="auto"/>
      </w:pPr>
      <w:r>
        <w:br w:type="page"/>
      </w:r>
    </w:p>
    <w:sdt>
      <w:sdtPr>
        <w:rPr>
          <w:rFonts w:asciiTheme="minorHAnsi" w:eastAsiaTheme="minorHAnsi" w:hAnsiTheme="minorHAnsi" w:cs="Arial"/>
          <w:color w:val="262626" w:themeColor="text1" w:themeTint="D9"/>
          <w:sz w:val="24"/>
          <w:szCs w:val="24"/>
          <w:lang w:val="en-GB"/>
        </w:rPr>
        <w:id w:val="-200394565"/>
        <w:docPartObj>
          <w:docPartGallery w:val="Table of Contents"/>
          <w:docPartUnique/>
        </w:docPartObj>
      </w:sdtPr>
      <w:sdtEndPr>
        <w:rPr>
          <w:b/>
          <w:bCs/>
          <w:noProof/>
          <w:sz w:val="28"/>
          <w:szCs w:val="28"/>
        </w:rPr>
      </w:sdtEndPr>
      <w:sdtContent>
        <w:p w14:paraId="3A03C191" w14:textId="5F311BE4" w:rsidR="008B098A" w:rsidRPr="00FF3445" w:rsidRDefault="008B098A">
          <w:pPr>
            <w:pStyle w:val="TOCHeading"/>
            <w:rPr>
              <w:rStyle w:val="Style2Char"/>
              <w:sz w:val="24"/>
              <w:szCs w:val="24"/>
            </w:rPr>
          </w:pPr>
          <w:r w:rsidRPr="00FF3445">
            <w:rPr>
              <w:rStyle w:val="Style2Char"/>
              <w:sz w:val="24"/>
              <w:szCs w:val="24"/>
            </w:rPr>
            <w:t>Contents</w:t>
          </w:r>
        </w:p>
        <w:p w14:paraId="595222F6" w14:textId="12B806D6" w:rsidR="00FF3445" w:rsidRPr="00FF3445" w:rsidRDefault="008B098A">
          <w:pPr>
            <w:pStyle w:val="TOC1"/>
            <w:tabs>
              <w:tab w:val="right" w:leader="dot" w:pos="9016"/>
            </w:tabs>
            <w:rPr>
              <w:rFonts w:ascii="Arial" w:eastAsiaTheme="minorEastAsia" w:hAnsi="Arial" w:cs="Arial"/>
              <w:noProof/>
              <w:color w:val="auto"/>
              <w:sz w:val="22"/>
              <w:szCs w:val="22"/>
              <w:lang w:eastAsia="en-GB"/>
            </w:rPr>
          </w:pPr>
          <w:r w:rsidRPr="00FF3445">
            <w:rPr>
              <w:rFonts w:ascii="Arial" w:hAnsi="Arial" w:cs="Arial"/>
              <w:b/>
              <w:bCs/>
            </w:rPr>
            <w:fldChar w:fldCharType="begin"/>
          </w:r>
          <w:r w:rsidRPr="00FF3445">
            <w:rPr>
              <w:rFonts w:ascii="Arial" w:hAnsi="Arial" w:cs="Arial"/>
              <w:b/>
              <w:bCs/>
            </w:rPr>
            <w:instrText xml:space="preserve"> TOC \o "1-3" \h \z \u </w:instrText>
          </w:r>
          <w:r w:rsidRPr="00FF3445">
            <w:rPr>
              <w:rFonts w:ascii="Arial" w:hAnsi="Arial" w:cs="Arial"/>
              <w:b/>
              <w:bCs/>
            </w:rPr>
            <w:fldChar w:fldCharType="separate"/>
          </w:r>
          <w:hyperlink w:anchor="_Toc110980144" w:history="1">
            <w:r w:rsidR="00FF3445" w:rsidRPr="00FF3445">
              <w:rPr>
                <w:rStyle w:val="Hyperlink"/>
                <w:rFonts w:ascii="Arial" w:hAnsi="Arial" w:cs="Arial"/>
                <w:noProof/>
              </w:rPr>
              <w:t>Information Governance</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_Toc110980144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w:t>
            </w:r>
            <w:r w:rsidR="00FF3445" w:rsidRPr="00FF3445">
              <w:rPr>
                <w:rFonts w:ascii="Arial" w:hAnsi="Arial" w:cs="Arial"/>
                <w:noProof/>
                <w:webHidden/>
              </w:rPr>
              <w:fldChar w:fldCharType="end"/>
            </w:r>
          </w:hyperlink>
        </w:p>
        <w:p w14:paraId="3F141D45" w14:textId="0634A042"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45" w:history="1">
            <w:r w:rsidR="00FF3445" w:rsidRPr="00FF3445">
              <w:rPr>
                <w:rStyle w:val="Hyperlink"/>
                <w:rFonts w:ascii="Arial" w:hAnsi="Arial" w:cs="Arial"/>
                <w:noProof/>
              </w:rPr>
              <w:t>Staff Code of Conduct</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_Toc110980145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w:t>
            </w:r>
            <w:r w:rsidR="00FF3445" w:rsidRPr="00FF3445">
              <w:rPr>
                <w:rFonts w:ascii="Arial" w:hAnsi="Arial" w:cs="Arial"/>
                <w:noProof/>
                <w:webHidden/>
              </w:rPr>
              <w:fldChar w:fldCharType="end"/>
            </w:r>
          </w:hyperlink>
        </w:p>
        <w:p w14:paraId="01B3BB1C" w14:textId="4B856EA5"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46" w:history="1">
            <w:r w:rsidR="00FF3445" w:rsidRPr="00FF3445">
              <w:rPr>
                <w:rStyle w:val="Hyperlink"/>
                <w:rFonts w:ascii="Arial" w:hAnsi="Arial" w:cs="Arial"/>
                <w:noProof/>
              </w:rPr>
              <w:t>NHS Shropshire, Telford and Wrekin ICB</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_Toc110980146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w:t>
            </w:r>
            <w:r w:rsidR="00FF3445" w:rsidRPr="00FF3445">
              <w:rPr>
                <w:rFonts w:ascii="Arial" w:hAnsi="Arial" w:cs="Arial"/>
                <w:noProof/>
                <w:webHidden/>
              </w:rPr>
              <w:fldChar w:fldCharType="end"/>
            </w:r>
          </w:hyperlink>
        </w:p>
        <w:p w14:paraId="671DC8E2" w14:textId="66B1749A"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47" w:history="1">
            <w:r w:rsidR="00FF3445" w:rsidRPr="00FF3445">
              <w:rPr>
                <w:rStyle w:val="Hyperlink"/>
                <w:rFonts w:ascii="Arial" w:hAnsi="Arial" w:cs="Arial"/>
                <w:noProof/>
              </w:rPr>
              <w:t>Consultation and Ratification Schedule</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_Toc110980147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4</w:t>
            </w:r>
            <w:r w:rsidR="00FF3445" w:rsidRPr="00FF3445">
              <w:rPr>
                <w:rFonts w:ascii="Arial" w:hAnsi="Arial" w:cs="Arial"/>
                <w:noProof/>
                <w:webHidden/>
              </w:rPr>
              <w:fldChar w:fldCharType="end"/>
            </w:r>
          </w:hyperlink>
        </w:p>
        <w:p w14:paraId="7CB06A48" w14:textId="417E3D71"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48" w:history="1">
            <w:r w:rsidR="00FF3445" w:rsidRPr="00FF3445">
              <w:rPr>
                <w:rStyle w:val="Hyperlink"/>
                <w:rFonts w:ascii="Arial" w:hAnsi="Arial" w:cs="Arial"/>
                <w:noProof/>
              </w:rPr>
              <w:t>Document Status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_Toc110980148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5</w:t>
            </w:r>
            <w:r w:rsidR="00FF3445" w:rsidRPr="00FF3445">
              <w:rPr>
                <w:rFonts w:ascii="Arial" w:hAnsi="Arial" w:cs="Arial"/>
                <w:noProof/>
                <w:webHidden/>
              </w:rPr>
              <w:fldChar w:fldCharType="end"/>
            </w:r>
          </w:hyperlink>
        </w:p>
        <w:p w14:paraId="16EA3762" w14:textId="0272D5DC"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49" w:history="1">
            <w:r w:rsidR="00FF3445" w:rsidRPr="00FF3445">
              <w:rPr>
                <w:rStyle w:val="Hyperlink"/>
                <w:rFonts w:ascii="Arial" w:hAnsi="Arial" w:cs="Arial"/>
                <w:noProof/>
              </w:rPr>
              <w:t>Version Control</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_Toc110980149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5</w:t>
            </w:r>
            <w:r w:rsidR="00FF3445" w:rsidRPr="00FF3445">
              <w:rPr>
                <w:rFonts w:ascii="Arial" w:hAnsi="Arial" w:cs="Arial"/>
                <w:noProof/>
                <w:webHidden/>
              </w:rPr>
              <w:fldChar w:fldCharType="end"/>
            </w:r>
          </w:hyperlink>
        </w:p>
        <w:p w14:paraId="325B5B62" w14:textId="4522E13B"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50" w:history="1">
            <w:r w:rsidR="00FF3445" w:rsidRPr="00FF3445">
              <w:rPr>
                <w:rStyle w:val="Hyperlink"/>
                <w:rFonts w:ascii="Arial" w:hAnsi="Arial" w:cs="Arial"/>
                <w:noProof/>
              </w:rPr>
              <w:t>Introduction</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_Toc110980150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10</w:t>
            </w:r>
            <w:r w:rsidR="00FF3445" w:rsidRPr="00FF3445">
              <w:rPr>
                <w:rFonts w:ascii="Arial" w:hAnsi="Arial" w:cs="Arial"/>
                <w:noProof/>
                <w:webHidden/>
              </w:rPr>
              <w:fldChar w:fldCharType="end"/>
            </w:r>
          </w:hyperlink>
        </w:p>
        <w:p w14:paraId="75CD7B97" w14:textId="217B1E23"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1" w:history="1">
            <w:r w:rsidR="00FF3445" w:rsidRPr="00FF3445">
              <w:rPr>
                <w:rStyle w:val="Hyperlink"/>
                <w:rFonts w:ascii="Arial" w:hAnsi="Arial" w:cs="Arial"/>
                <w:noProof/>
              </w:rPr>
              <w:t>Legislation</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_Toc110980151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10</w:t>
            </w:r>
            <w:r w:rsidR="00FF3445" w:rsidRPr="00FF3445">
              <w:rPr>
                <w:rFonts w:ascii="Arial" w:hAnsi="Arial" w:cs="Arial"/>
                <w:noProof/>
                <w:webHidden/>
              </w:rPr>
              <w:fldChar w:fldCharType="end"/>
            </w:r>
          </w:hyperlink>
        </w:p>
        <w:p w14:paraId="670B4A83" w14:textId="47246609"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2" w:history="1">
            <w:r w:rsidR="00FF3445" w:rsidRPr="00FF3445">
              <w:rPr>
                <w:rStyle w:val="Hyperlink"/>
                <w:rFonts w:ascii="Arial" w:hAnsi="Arial" w:cs="Arial"/>
                <w:noProof/>
              </w:rPr>
              <w:t>Principles of UKGDPR/DPA18</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_Toc110980152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10</w:t>
            </w:r>
            <w:r w:rsidR="00FF3445" w:rsidRPr="00FF3445">
              <w:rPr>
                <w:rFonts w:ascii="Arial" w:hAnsi="Arial" w:cs="Arial"/>
                <w:noProof/>
                <w:webHidden/>
              </w:rPr>
              <w:fldChar w:fldCharType="end"/>
            </w:r>
          </w:hyperlink>
        </w:p>
        <w:p w14:paraId="37366AC4" w14:textId="0A1BB6F8"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3" w:history="1">
            <w:r w:rsidR="00FF3445" w:rsidRPr="00FF3445">
              <w:rPr>
                <w:rStyle w:val="Hyperlink"/>
                <w:rFonts w:ascii="Arial" w:hAnsi="Arial" w:cs="Arial"/>
                <w:noProof/>
              </w:rPr>
              <w:t>Caldicott Principles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_Toc110980153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12</w:t>
            </w:r>
            <w:r w:rsidR="00FF3445" w:rsidRPr="00FF3445">
              <w:rPr>
                <w:rFonts w:ascii="Arial" w:hAnsi="Arial" w:cs="Arial"/>
                <w:noProof/>
                <w:webHidden/>
              </w:rPr>
              <w:fldChar w:fldCharType="end"/>
            </w:r>
          </w:hyperlink>
        </w:p>
        <w:p w14:paraId="3DAABF9D" w14:textId="742E9B83"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4" w:history="1">
            <w:r w:rsidR="00FF3445" w:rsidRPr="00FF3445">
              <w:rPr>
                <w:rStyle w:val="Hyperlink"/>
                <w:rFonts w:ascii="Arial" w:hAnsi="Arial" w:cs="Arial"/>
                <w:noProof/>
              </w:rPr>
              <w:t>The Common Law Duty of Confidentiality</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_Toc110980154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13</w:t>
            </w:r>
            <w:r w:rsidR="00FF3445" w:rsidRPr="00FF3445">
              <w:rPr>
                <w:rFonts w:ascii="Arial" w:hAnsi="Arial" w:cs="Arial"/>
                <w:noProof/>
                <w:webHidden/>
              </w:rPr>
              <w:fldChar w:fldCharType="end"/>
            </w:r>
          </w:hyperlink>
        </w:p>
        <w:p w14:paraId="5A85BEC7" w14:textId="025881DE"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55" w:history="1">
            <w:r w:rsidR="00FF3445" w:rsidRPr="00FF3445">
              <w:rPr>
                <w:rStyle w:val="Hyperlink"/>
                <w:rFonts w:ascii="Arial" w:hAnsi="Arial" w:cs="Arial"/>
                <w:noProof/>
              </w:rPr>
              <w:t>Information Governance</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_Toc110980155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14</w:t>
            </w:r>
            <w:r w:rsidR="00FF3445" w:rsidRPr="00FF3445">
              <w:rPr>
                <w:rFonts w:ascii="Arial" w:hAnsi="Arial" w:cs="Arial"/>
                <w:noProof/>
                <w:webHidden/>
              </w:rPr>
              <w:fldChar w:fldCharType="end"/>
            </w:r>
          </w:hyperlink>
        </w:p>
        <w:p w14:paraId="57F4C2D7" w14:textId="4054051F"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6" w:history="1">
            <w:r w:rsidR="00FF3445" w:rsidRPr="00FF3445">
              <w:rPr>
                <w:rStyle w:val="Hyperlink"/>
                <w:rFonts w:ascii="Arial" w:hAnsi="Arial" w:cs="Arial"/>
                <w:noProof/>
              </w:rPr>
              <w:t>Information Governance Training</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_Toc110980156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14</w:t>
            </w:r>
            <w:r w:rsidR="00FF3445" w:rsidRPr="00FF3445">
              <w:rPr>
                <w:rFonts w:ascii="Arial" w:hAnsi="Arial" w:cs="Arial"/>
                <w:noProof/>
                <w:webHidden/>
              </w:rPr>
              <w:fldChar w:fldCharType="end"/>
            </w:r>
          </w:hyperlink>
        </w:p>
        <w:p w14:paraId="63E3972F" w14:textId="092CC03D"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7" w:history="1">
            <w:r w:rsidR="00FF3445" w:rsidRPr="00FF3445">
              <w:rPr>
                <w:rStyle w:val="Hyperlink"/>
                <w:rFonts w:ascii="Arial" w:hAnsi="Arial" w:cs="Arial"/>
                <w:noProof/>
              </w:rPr>
              <w:t>Collecting and Using Personal Data</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_Toc110980157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14</w:t>
            </w:r>
            <w:r w:rsidR="00FF3445" w:rsidRPr="00FF3445">
              <w:rPr>
                <w:rFonts w:ascii="Arial" w:hAnsi="Arial" w:cs="Arial"/>
                <w:noProof/>
                <w:webHidden/>
              </w:rPr>
              <w:fldChar w:fldCharType="end"/>
            </w:r>
          </w:hyperlink>
        </w:p>
        <w:p w14:paraId="2D2BC130" w14:textId="115DE49F"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58" w:history="1">
            <w:r w:rsidR="00FF3445" w:rsidRPr="00FF3445">
              <w:rPr>
                <w:rStyle w:val="Hyperlink"/>
                <w:rFonts w:ascii="Arial" w:hAnsi="Arial" w:cs="Arial"/>
                <w:noProof/>
              </w:rPr>
              <w:t>Information Governance Data Breaches/Incidents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_Toc110980158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15</w:t>
            </w:r>
            <w:r w:rsidR="00FF3445" w:rsidRPr="00FF3445">
              <w:rPr>
                <w:rFonts w:ascii="Arial" w:hAnsi="Arial" w:cs="Arial"/>
                <w:noProof/>
                <w:webHidden/>
              </w:rPr>
              <w:fldChar w:fldCharType="end"/>
            </w:r>
          </w:hyperlink>
        </w:p>
        <w:p w14:paraId="029F237C" w14:textId="19FB0597"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59" w:history="1">
            <w:r w:rsidR="00FF3445" w:rsidRPr="00FF3445">
              <w:rPr>
                <w:rStyle w:val="Hyperlink"/>
                <w:rFonts w:ascii="Arial" w:hAnsi="Arial" w:cs="Arial"/>
                <w:noProof/>
              </w:rPr>
              <w:t>Abuse of Privilege</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_Toc110980159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16</w:t>
            </w:r>
            <w:r w:rsidR="00FF3445" w:rsidRPr="00FF3445">
              <w:rPr>
                <w:rFonts w:ascii="Arial" w:hAnsi="Arial" w:cs="Arial"/>
                <w:noProof/>
                <w:webHidden/>
              </w:rPr>
              <w:fldChar w:fldCharType="end"/>
            </w:r>
          </w:hyperlink>
        </w:p>
        <w:p w14:paraId="2E2105BE" w14:textId="776DF11C"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0" w:history="1">
            <w:r w:rsidR="00FF3445" w:rsidRPr="00FF3445">
              <w:rPr>
                <w:rStyle w:val="Hyperlink"/>
                <w:rFonts w:ascii="Arial" w:hAnsi="Arial" w:cs="Arial"/>
                <w:noProof/>
              </w:rPr>
              <w:t>Social Networks and Blogs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_Toc110980160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16</w:t>
            </w:r>
            <w:r w:rsidR="00FF3445" w:rsidRPr="00FF3445">
              <w:rPr>
                <w:rFonts w:ascii="Arial" w:hAnsi="Arial" w:cs="Arial"/>
                <w:noProof/>
                <w:webHidden/>
              </w:rPr>
              <w:fldChar w:fldCharType="end"/>
            </w:r>
          </w:hyperlink>
        </w:p>
        <w:p w14:paraId="43E61E9F" w14:textId="66262648"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1" w:history="1">
            <w:r w:rsidR="00FF3445" w:rsidRPr="00FF3445">
              <w:rPr>
                <w:rStyle w:val="Hyperlink"/>
                <w:rFonts w:ascii="Arial" w:hAnsi="Arial" w:cs="Arial"/>
                <w:noProof/>
              </w:rPr>
              <w:t>Carelessness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_Toc110980161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17</w:t>
            </w:r>
            <w:r w:rsidR="00FF3445" w:rsidRPr="00FF3445">
              <w:rPr>
                <w:rFonts w:ascii="Arial" w:hAnsi="Arial" w:cs="Arial"/>
                <w:noProof/>
                <w:webHidden/>
              </w:rPr>
              <w:fldChar w:fldCharType="end"/>
            </w:r>
          </w:hyperlink>
        </w:p>
        <w:p w14:paraId="6E318703" w14:textId="6D867C7A"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2" w:history="1">
            <w:r w:rsidR="00FF3445" w:rsidRPr="00FF3445">
              <w:rPr>
                <w:rStyle w:val="Hyperlink"/>
                <w:rFonts w:ascii="Arial" w:hAnsi="Arial" w:cs="Arial"/>
                <w:noProof/>
              </w:rPr>
              <w:t>Internal and External Mail</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_Toc110980162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17</w:t>
            </w:r>
            <w:r w:rsidR="00FF3445" w:rsidRPr="00FF3445">
              <w:rPr>
                <w:rFonts w:ascii="Arial" w:hAnsi="Arial" w:cs="Arial"/>
                <w:noProof/>
                <w:webHidden/>
              </w:rPr>
              <w:fldChar w:fldCharType="end"/>
            </w:r>
          </w:hyperlink>
        </w:p>
        <w:p w14:paraId="7D156257" w14:textId="7DFD84C1"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3" w:history="1">
            <w:r w:rsidR="00FF3445" w:rsidRPr="00FF3445">
              <w:rPr>
                <w:rStyle w:val="Hyperlink"/>
                <w:rFonts w:ascii="Arial" w:hAnsi="Arial" w:cs="Arial"/>
                <w:noProof/>
              </w:rPr>
              <w:t>Storing confidential information</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_Toc110980163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18</w:t>
            </w:r>
            <w:r w:rsidR="00FF3445" w:rsidRPr="00FF3445">
              <w:rPr>
                <w:rFonts w:ascii="Arial" w:hAnsi="Arial" w:cs="Arial"/>
                <w:noProof/>
                <w:webHidden/>
              </w:rPr>
              <w:fldChar w:fldCharType="end"/>
            </w:r>
          </w:hyperlink>
        </w:p>
        <w:p w14:paraId="386AA54F" w14:textId="0DE4E049"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4" w:history="1">
            <w:r w:rsidR="00FF3445" w:rsidRPr="00FF3445">
              <w:rPr>
                <w:rStyle w:val="Hyperlink"/>
                <w:rFonts w:ascii="Arial" w:hAnsi="Arial" w:cs="Arial"/>
                <w:noProof/>
              </w:rPr>
              <w:t>Disposal/destruction of Confidential Information</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_Toc110980164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18</w:t>
            </w:r>
            <w:r w:rsidR="00FF3445" w:rsidRPr="00FF3445">
              <w:rPr>
                <w:rFonts w:ascii="Arial" w:hAnsi="Arial" w:cs="Arial"/>
                <w:noProof/>
                <w:webHidden/>
              </w:rPr>
              <w:fldChar w:fldCharType="end"/>
            </w:r>
          </w:hyperlink>
        </w:p>
        <w:p w14:paraId="6E548B5B" w14:textId="3BAB1C5F"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5" w:history="1">
            <w:r w:rsidR="00FF3445" w:rsidRPr="00FF3445">
              <w:rPr>
                <w:rStyle w:val="Hyperlink"/>
                <w:rFonts w:ascii="Arial" w:hAnsi="Arial" w:cs="Arial"/>
                <w:noProof/>
              </w:rPr>
              <w:t>Mobile working</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_Toc110980165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18</w:t>
            </w:r>
            <w:r w:rsidR="00FF3445" w:rsidRPr="00FF3445">
              <w:rPr>
                <w:rFonts w:ascii="Arial" w:hAnsi="Arial" w:cs="Arial"/>
                <w:noProof/>
                <w:webHidden/>
              </w:rPr>
              <w:fldChar w:fldCharType="end"/>
            </w:r>
          </w:hyperlink>
        </w:p>
        <w:p w14:paraId="3C732316" w14:textId="70D7CCD6"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66" w:history="1">
            <w:r w:rsidR="00FF3445" w:rsidRPr="00FF3445">
              <w:rPr>
                <w:rStyle w:val="Hyperlink"/>
                <w:rFonts w:ascii="Arial" w:hAnsi="Arial" w:cs="Arial"/>
                <w:noProof/>
              </w:rPr>
              <w:t>Home working</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_Toc110980166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19</w:t>
            </w:r>
            <w:r w:rsidR="00FF3445" w:rsidRPr="00FF3445">
              <w:rPr>
                <w:rFonts w:ascii="Arial" w:hAnsi="Arial" w:cs="Arial"/>
                <w:noProof/>
                <w:webHidden/>
              </w:rPr>
              <w:fldChar w:fldCharType="end"/>
            </w:r>
          </w:hyperlink>
        </w:p>
        <w:p w14:paraId="2815D4BE" w14:textId="29C00CD2"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67" w:history="1">
            <w:r w:rsidR="00FF3445" w:rsidRPr="00FF3445">
              <w:rPr>
                <w:rStyle w:val="Hyperlink"/>
                <w:rFonts w:ascii="Arial" w:hAnsi="Arial" w:cs="Arial"/>
                <w:noProof/>
              </w:rPr>
              <w:t>Subject Access Requests (Access to Personal Information)</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_Toc110980167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21</w:t>
            </w:r>
            <w:r w:rsidR="00FF3445" w:rsidRPr="00FF3445">
              <w:rPr>
                <w:rFonts w:ascii="Arial" w:hAnsi="Arial" w:cs="Arial"/>
                <w:noProof/>
                <w:webHidden/>
              </w:rPr>
              <w:fldChar w:fldCharType="end"/>
            </w:r>
          </w:hyperlink>
        </w:p>
        <w:p w14:paraId="688F3704" w14:textId="3CC0B56E"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68" w:history="1">
            <w:r w:rsidR="00FF3445" w:rsidRPr="00FF3445">
              <w:rPr>
                <w:rStyle w:val="Hyperlink"/>
                <w:rFonts w:ascii="Arial" w:hAnsi="Arial" w:cs="Arial"/>
                <w:noProof/>
              </w:rPr>
              <w:t>Freedom of Information (FOI)</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_Toc110980168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21</w:t>
            </w:r>
            <w:r w:rsidR="00FF3445" w:rsidRPr="00FF3445">
              <w:rPr>
                <w:rFonts w:ascii="Arial" w:hAnsi="Arial" w:cs="Arial"/>
                <w:noProof/>
                <w:webHidden/>
              </w:rPr>
              <w:fldChar w:fldCharType="end"/>
            </w:r>
          </w:hyperlink>
        </w:p>
        <w:p w14:paraId="593E84EB" w14:textId="7B05B319" w:rsidR="00FF3445" w:rsidRPr="00FF3445" w:rsidRDefault="00000000">
          <w:pPr>
            <w:pStyle w:val="TOC1"/>
            <w:tabs>
              <w:tab w:val="right" w:leader="dot" w:pos="9016"/>
            </w:tabs>
            <w:rPr>
              <w:rFonts w:ascii="Arial" w:eastAsiaTheme="minorEastAsia" w:hAnsi="Arial" w:cs="Arial"/>
              <w:noProof/>
              <w:color w:val="auto"/>
              <w:sz w:val="22"/>
              <w:szCs w:val="22"/>
              <w:lang w:eastAsia="en-GB"/>
            </w:rPr>
          </w:pPr>
          <w:hyperlink w:anchor="_Toc110980169" w:history="1">
            <w:r w:rsidR="00FF3445" w:rsidRPr="00FF3445">
              <w:rPr>
                <w:rStyle w:val="Hyperlink"/>
                <w:rFonts w:ascii="Arial" w:hAnsi="Arial" w:cs="Arial"/>
                <w:noProof/>
              </w:rPr>
              <w:t>Information Security</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_Toc110980169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22</w:t>
            </w:r>
            <w:r w:rsidR="00FF3445" w:rsidRPr="00FF3445">
              <w:rPr>
                <w:rFonts w:ascii="Arial" w:hAnsi="Arial" w:cs="Arial"/>
                <w:noProof/>
                <w:webHidden/>
              </w:rPr>
              <w:fldChar w:fldCharType="end"/>
            </w:r>
          </w:hyperlink>
        </w:p>
        <w:p w14:paraId="4E7E1DDC" w14:textId="15EF291B"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0" w:history="1">
            <w:r w:rsidR="00FF3445" w:rsidRPr="00FF3445">
              <w:rPr>
                <w:rStyle w:val="Hyperlink"/>
                <w:rFonts w:ascii="Arial" w:hAnsi="Arial" w:cs="Arial"/>
                <w:noProof/>
              </w:rPr>
              <w:t>Your Passwords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_Toc110980170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22</w:t>
            </w:r>
            <w:r w:rsidR="00FF3445" w:rsidRPr="00FF3445">
              <w:rPr>
                <w:rFonts w:ascii="Arial" w:hAnsi="Arial" w:cs="Arial"/>
                <w:noProof/>
                <w:webHidden/>
              </w:rPr>
              <w:fldChar w:fldCharType="end"/>
            </w:r>
          </w:hyperlink>
        </w:p>
        <w:p w14:paraId="574C6FBD" w14:textId="36ECB0A2"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1" w:history="1">
            <w:r w:rsidR="00FF3445" w:rsidRPr="00FF3445">
              <w:rPr>
                <w:rStyle w:val="Hyperlink"/>
                <w:rFonts w:ascii="Arial" w:hAnsi="Arial" w:cs="Arial"/>
                <w:noProof/>
              </w:rPr>
              <w:t>Keeping our Computers Secure</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_Toc110980171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22</w:t>
            </w:r>
            <w:r w:rsidR="00FF3445" w:rsidRPr="00FF3445">
              <w:rPr>
                <w:rFonts w:ascii="Arial" w:hAnsi="Arial" w:cs="Arial"/>
                <w:noProof/>
                <w:webHidden/>
              </w:rPr>
              <w:fldChar w:fldCharType="end"/>
            </w:r>
          </w:hyperlink>
        </w:p>
        <w:p w14:paraId="2A67984D" w14:textId="49B029C6"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2" w:history="1">
            <w:r w:rsidR="00FF3445" w:rsidRPr="00FF3445">
              <w:rPr>
                <w:rStyle w:val="Hyperlink"/>
                <w:rFonts w:ascii="Arial" w:hAnsi="Arial" w:cs="Arial"/>
                <w:noProof/>
              </w:rPr>
              <w:t>Smartcards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_Toc110980172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23</w:t>
            </w:r>
            <w:r w:rsidR="00FF3445" w:rsidRPr="00FF3445">
              <w:rPr>
                <w:rFonts w:ascii="Arial" w:hAnsi="Arial" w:cs="Arial"/>
                <w:noProof/>
                <w:webHidden/>
              </w:rPr>
              <w:fldChar w:fldCharType="end"/>
            </w:r>
          </w:hyperlink>
        </w:p>
        <w:p w14:paraId="634A985D" w14:textId="7B0F0512"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3" w:history="1">
            <w:r w:rsidR="00FF3445" w:rsidRPr="00FF3445">
              <w:rPr>
                <w:rStyle w:val="Hyperlink"/>
                <w:rFonts w:ascii="Arial" w:hAnsi="Arial" w:cs="Arial"/>
                <w:noProof/>
              </w:rPr>
              <w:t>Using Electronic Mail</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_Toc110980173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23</w:t>
            </w:r>
            <w:r w:rsidR="00FF3445" w:rsidRPr="00FF3445">
              <w:rPr>
                <w:rFonts w:ascii="Arial" w:hAnsi="Arial" w:cs="Arial"/>
                <w:noProof/>
                <w:webHidden/>
              </w:rPr>
              <w:fldChar w:fldCharType="end"/>
            </w:r>
          </w:hyperlink>
        </w:p>
        <w:p w14:paraId="3FC4122F" w14:textId="7EA08A55"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4" w:history="1">
            <w:r w:rsidR="00FF3445" w:rsidRPr="00FF3445">
              <w:rPr>
                <w:rStyle w:val="Hyperlink"/>
                <w:rFonts w:ascii="Arial" w:hAnsi="Arial" w:cs="Arial"/>
                <w:noProof/>
              </w:rPr>
              <w:t>Emailing Personal Confidential Data (PCD)</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_Toc110980174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24</w:t>
            </w:r>
            <w:r w:rsidR="00FF3445" w:rsidRPr="00FF3445">
              <w:rPr>
                <w:rFonts w:ascii="Arial" w:hAnsi="Arial" w:cs="Arial"/>
                <w:noProof/>
                <w:webHidden/>
              </w:rPr>
              <w:fldChar w:fldCharType="end"/>
            </w:r>
          </w:hyperlink>
        </w:p>
        <w:p w14:paraId="5FFA6C37" w14:textId="434BF9BB"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5" w:history="1">
            <w:r w:rsidR="00FF3445" w:rsidRPr="00FF3445">
              <w:rPr>
                <w:rStyle w:val="Hyperlink"/>
                <w:rFonts w:ascii="Arial" w:hAnsi="Arial" w:cs="Arial"/>
                <w:noProof/>
              </w:rPr>
              <w:t>Using the Internet</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_Toc110980175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24</w:t>
            </w:r>
            <w:r w:rsidR="00FF3445" w:rsidRPr="00FF3445">
              <w:rPr>
                <w:rFonts w:ascii="Arial" w:hAnsi="Arial" w:cs="Arial"/>
                <w:noProof/>
                <w:webHidden/>
              </w:rPr>
              <w:fldChar w:fldCharType="end"/>
            </w:r>
          </w:hyperlink>
        </w:p>
        <w:p w14:paraId="25165D56" w14:textId="2AF30A07"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6" w:history="1">
            <w:r w:rsidR="00FF3445" w:rsidRPr="00FF3445">
              <w:rPr>
                <w:rStyle w:val="Hyperlink"/>
                <w:rFonts w:ascii="Arial" w:hAnsi="Arial" w:cs="Arial"/>
                <w:noProof/>
              </w:rPr>
              <w:t>Personal Use and Social Networking</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_Toc110980176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25</w:t>
            </w:r>
            <w:r w:rsidR="00FF3445" w:rsidRPr="00FF3445">
              <w:rPr>
                <w:rFonts w:ascii="Arial" w:hAnsi="Arial" w:cs="Arial"/>
                <w:noProof/>
                <w:webHidden/>
              </w:rPr>
              <w:fldChar w:fldCharType="end"/>
            </w:r>
          </w:hyperlink>
        </w:p>
        <w:p w14:paraId="66078089" w14:textId="63807DBA"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7" w:history="1">
            <w:r w:rsidR="00FF3445" w:rsidRPr="00FF3445">
              <w:rPr>
                <w:rStyle w:val="Hyperlink"/>
                <w:rFonts w:ascii="Arial" w:hAnsi="Arial" w:cs="Arial"/>
                <w:noProof/>
              </w:rPr>
              <w:t>Specialist Applications</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_Toc110980177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25</w:t>
            </w:r>
            <w:r w:rsidR="00FF3445" w:rsidRPr="00FF3445">
              <w:rPr>
                <w:rFonts w:ascii="Arial" w:hAnsi="Arial" w:cs="Arial"/>
                <w:noProof/>
                <w:webHidden/>
              </w:rPr>
              <w:fldChar w:fldCharType="end"/>
            </w:r>
          </w:hyperlink>
        </w:p>
        <w:p w14:paraId="48DAEEDF" w14:textId="22EC3DB5"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8" w:history="1">
            <w:r w:rsidR="00FF3445" w:rsidRPr="00FF3445">
              <w:rPr>
                <w:rStyle w:val="Hyperlink"/>
                <w:rFonts w:ascii="Arial" w:hAnsi="Arial" w:cs="Arial"/>
                <w:noProof/>
              </w:rPr>
              <w:t>Monitoring Computer Activity</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_Toc110980178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25</w:t>
            </w:r>
            <w:r w:rsidR="00FF3445" w:rsidRPr="00FF3445">
              <w:rPr>
                <w:rFonts w:ascii="Arial" w:hAnsi="Arial" w:cs="Arial"/>
                <w:noProof/>
                <w:webHidden/>
              </w:rPr>
              <w:fldChar w:fldCharType="end"/>
            </w:r>
          </w:hyperlink>
        </w:p>
        <w:p w14:paraId="120AB875" w14:textId="36D90CE0" w:rsidR="00FF3445" w:rsidRPr="00FF3445" w:rsidRDefault="00000000">
          <w:pPr>
            <w:pStyle w:val="TOC2"/>
            <w:tabs>
              <w:tab w:val="right" w:leader="dot" w:pos="9016"/>
            </w:tabs>
            <w:rPr>
              <w:rFonts w:ascii="Arial" w:eastAsiaTheme="minorEastAsia" w:hAnsi="Arial" w:cs="Arial"/>
              <w:noProof/>
              <w:color w:val="auto"/>
              <w:sz w:val="22"/>
              <w:szCs w:val="22"/>
              <w:lang w:eastAsia="en-GB"/>
            </w:rPr>
          </w:pPr>
          <w:hyperlink w:anchor="_Toc110980179" w:history="1">
            <w:r w:rsidR="00FF3445" w:rsidRPr="00FF3445">
              <w:rPr>
                <w:rStyle w:val="Hyperlink"/>
                <w:rFonts w:ascii="Arial" w:hAnsi="Arial" w:cs="Arial"/>
                <w:noProof/>
              </w:rPr>
              <w:t>Virus Protection</w:t>
            </w:r>
            <w:r w:rsidR="00FF3445" w:rsidRPr="00FF3445">
              <w:rPr>
                <w:rFonts w:ascii="Arial" w:hAnsi="Arial" w:cs="Arial"/>
                <w:noProof/>
                <w:webHidden/>
              </w:rPr>
              <w:tab/>
            </w:r>
            <w:r w:rsidR="00FF3445" w:rsidRPr="00FF3445">
              <w:rPr>
                <w:rFonts w:ascii="Arial" w:hAnsi="Arial" w:cs="Arial"/>
                <w:noProof/>
                <w:webHidden/>
              </w:rPr>
              <w:fldChar w:fldCharType="begin"/>
            </w:r>
            <w:r w:rsidR="00FF3445" w:rsidRPr="00FF3445">
              <w:rPr>
                <w:rFonts w:ascii="Arial" w:hAnsi="Arial" w:cs="Arial"/>
                <w:noProof/>
                <w:webHidden/>
              </w:rPr>
              <w:instrText xml:space="preserve"> PAGEREF _Toc110980179 \h </w:instrText>
            </w:r>
            <w:r w:rsidR="00FF3445" w:rsidRPr="00FF3445">
              <w:rPr>
                <w:rFonts w:ascii="Arial" w:hAnsi="Arial" w:cs="Arial"/>
                <w:noProof/>
                <w:webHidden/>
              </w:rPr>
            </w:r>
            <w:r w:rsidR="00FF3445" w:rsidRPr="00FF3445">
              <w:rPr>
                <w:rFonts w:ascii="Arial" w:hAnsi="Arial" w:cs="Arial"/>
                <w:noProof/>
                <w:webHidden/>
              </w:rPr>
              <w:fldChar w:fldCharType="separate"/>
            </w:r>
            <w:r w:rsidR="00FF3445" w:rsidRPr="00FF3445">
              <w:rPr>
                <w:rFonts w:ascii="Arial" w:hAnsi="Arial" w:cs="Arial"/>
                <w:noProof/>
                <w:webHidden/>
              </w:rPr>
              <w:t>25</w:t>
            </w:r>
            <w:r w:rsidR="00FF3445" w:rsidRPr="00FF3445">
              <w:rPr>
                <w:rFonts w:ascii="Arial" w:hAnsi="Arial" w:cs="Arial"/>
                <w:noProof/>
                <w:webHidden/>
              </w:rPr>
              <w:fldChar w:fldCharType="end"/>
            </w:r>
          </w:hyperlink>
        </w:p>
        <w:p w14:paraId="3D25BA22" w14:textId="40531302" w:rsidR="008B098A" w:rsidRPr="00FF3445" w:rsidRDefault="008B098A">
          <w:pPr>
            <w:rPr>
              <w:rFonts w:ascii="Arial" w:hAnsi="Arial" w:cs="Arial"/>
              <w:b/>
              <w:bCs/>
              <w:sz w:val="28"/>
              <w:szCs w:val="28"/>
            </w:rPr>
          </w:pPr>
          <w:r w:rsidRPr="00FF3445">
            <w:rPr>
              <w:rFonts w:ascii="Arial" w:hAnsi="Arial" w:cs="Arial"/>
              <w:b/>
              <w:bCs/>
              <w:noProof/>
            </w:rPr>
            <w:fldChar w:fldCharType="end"/>
          </w:r>
        </w:p>
      </w:sdtContent>
    </w:sdt>
    <w:p w14:paraId="4C565012" w14:textId="1D07429D" w:rsidR="008B098A" w:rsidRPr="00FF3445" w:rsidRDefault="008B098A" w:rsidP="00E62A5E">
      <w:pPr>
        <w:pStyle w:val="Heading2"/>
        <w:rPr>
          <w:rFonts w:cs="Arial"/>
        </w:rPr>
      </w:pPr>
      <w:r w:rsidRPr="00FF3445">
        <w:rPr>
          <w:rFonts w:cs="Arial"/>
        </w:rPr>
        <w:br w:type="page"/>
      </w:r>
    </w:p>
    <w:p w14:paraId="27B68454" w14:textId="77777777" w:rsidR="008B098A" w:rsidRPr="00CB6ED5" w:rsidRDefault="008B098A" w:rsidP="00E62A5E">
      <w:pPr>
        <w:pStyle w:val="Heading2"/>
      </w:pPr>
      <w:bookmarkStart w:id="3" w:name="_Toc80785521"/>
      <w:bookmarkStart w:id="4" w:name="_Toc110980147"/>
      <w:r w:rsidRPr="00CB6ED5">
        <w:lastRenderedPageBreak/>
        <w:t>Consultation and Ratification Schedule</w:t>
      </w:r>
      <w:bookmarkEnd w:id="3"/>
      <w:bookmarkEnd w:id="4"/>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1"/>
        <w:gridCol w:w="80"/>
        <w:gridCol w:w="5882"/>
      </w:tblGrid>
      <w:tr w:rsidR="008B098A" w:rsidRPr="00CB6ED5" w14:paraId="20B1ABA7" w14:textId="77777777" w:rsidTr="00227DB3">
        <w:trPr>
          <w:trHeight w:val="493"/>
        </w:trPr>
        <w:tc>
          <w:tcPr>
            <w:tcW w:w="9603" w:type="dxa"/>
            <w:gridSpan w:val="3"/>
          </w:tcPr>
          <w:p w14:paraId="1FFF5020" w14:textId="77777777" w:rsidR="008B098A" w:rsidRPr="00CB6ED5" w:rsidRDefault="008B098A" w:rsidP="00CB6ED5">
            <w:pPr>
              <w:pStyle w:val="Normal10pt"/>
              <w:rPr>
                <w:rFonts w:ascii="Arial" w:hAnsi="Arial" w:cs="Arial"/>
                <w:sz w:val="24"/>
              </w:rPr>
            </w:pPr>
            <w:r w:rsidRPr="00CB6ED5">
              <w:rPr>
                <w:rFonts w:ascii="Arial" w:hAnsi="Arial" w:cs="Arial"/>
                <w:sz w:val="24"/>
              </w:rPr>
              <w:t>Consultation and Ratification Schedule</w:t>
            </w:r>
          </w:p>
        </w:tc>
      </w:tr>
      <w:tr w:rsidR="008B098A" w:rsidRPr="00CB6ED5" w14:paraId="4472B45D" w14:textId="77777777" w:rsidTr="00227DB3">
        <w:trPr>
          <w:trHeight w:val="244"/>
        </w:trPr>
        <w:tc>
          <w:tcPr>
            <w:tcW w:w="3721" w:type="dxa"/>
            <w:gridSpan w:val="2"/>
            <w:vAlign w:val="bottom"/>
          </w:tcPr>
          <w:p w14:paraId="5B12D8D8" w14:textId="77777777" w:rsidR="008B098A" w:rsidRPr="00CB6ED5" w:rsidRDefault="008B098A" w:rsidP="00CB6ED5">
            <w:pPr>
              <w:pStyle w:val="Normal10pt"/>
              <w:rPr>
                <w:rFonts w:ascii="Arial" w:hAnsi="Arial" w:cs="Arial"/>
                <w:sz w:val="24"/>
              </w:rPr>
            </w:pPr>
            <w:r w:rsidRPr="00CB6ED5">
              <w:rPr>
                <w:rFonts w:ascii="Arial" w:hAnsi="Arial" w:cs="Arial"/>
                <w:sz w:val="24"/>
              </w:rPr>
              <w:t>Document Name:</w:t>
            </w:r>
          </w:p>
        </w:tc>
        <w:tc>
          <w:tcPr>
            <w:tcW w:w="5882" w:type="dxa"/>
            <w:vAlign w:val="bottom"/>
          </w:tcPr>
          <w:p w14:paraId="7D15B2A1" w14:textId="77777777" w:rsidR="008B098A" w:rsidRPr="00CB6ED5" w:rsidRDefault="008B098A" w:rsidP="00CB6ED5">
            <w:pPr>
              <w:pStyle w:val="Normal10pt"/>
              <w:rPr>
                <w:rFonts w:ascii="Arial" w:hAnsi="Arial" w:cs="Arial"/>
                <w:sz w:val="24"/>
              </w:rPr>
            </w:pPr>
            <w:r w:rsidRPr="00CB6ED5">
              <w:rPr>
                <w:rFonts w:ascii="Arial" w:hAnsi="Arial" w:cs="Arial"/>
                <w:sz w:val="24"/>
              </w:rPr>
              <w:t>Information Governance Staff Code of Conduct</w:t>
            </w:r>
          </w:p>
        </w:tc>
      </w:tr>
      <w:tr w:rsidR="008B098A" w:rsidRPr="00CB6ED5" w14:paraId="4E198686" w14:textId="77777777" w:rsidTr="00227DB3">
        <w:trPr>
          <w:trHeight w:val="242"/>
        </w:trPr>
        <w:tc>
          <w:tcPr>
            <w:tcW w:w="3721" w:type="dxa"/>
            <w:gridSpan w:val="2"/>
            <w:vAlign w:val="bottom"/>
          </w:tcPr>
          <w:p w14:paraId="7F7E2095" w14:textId="77777777" w:rsidR="008B098A" w:rsidRPr="00CB6ED5" w:rsidRDefault="008B098A" w:rsidP="00CB6ED5">
            <w:pPr>
              <w:pStyle w:val="Normal10pt"/>
              <w:rPr>
                <w:rFonts w:ascii="Arial" w:hAnsi="Arial" w:cs="Arial"/>
                <w:sz w:val="24"/>
              </w:rPr>
            </w:pPr>
            <w:r w:rsidRPr="00CB6ED5">
              <w:rPr>
                <w:rFonts w:ascii="Arial" w:hAnsi="Arial" w:cs="Arial"/>
                <w:sz w:val="24"/>
              </w:rPr>
              <w:t>Policy Number/Version:</w:t>
            </w:r>
          </w:p>
        </w:tc>
        <w:tc>
          <w:tcPr>
            <w:tcW w:w="5882" w:type="dxa"/>
            <w:vAlign w:val="bottom"/>
          </w:tcPr>
          <w:p w14:paraId="24B4FB4D" w14:textId="381B5D1B" w:rsidR="008B098A" w:rsidRPr="00CB6ED5" w:rsidRDefault="00AB5817" w:rsidP="00CB6ED5">
            <w:pPr>
              <w:pStyle w:val="Normal10pt"/>
              <w:rPr>
                <w:rFonts w:ascii="Arial" w:hAnsi="Arial" w:cs="Arial"/>
                <w:sz w:val="24"/>
              </w:rPr>
            </w:pPr>
            <w:r>
              <w:rPr>
                <w:rFonts w:ascii="Arial" w:hAnsi="Arial" w:cs="Arial"/>
                <w:sz w:val="24"/>
              </w:rPr>
              <w:t>V1.0</w:t>
            </w:r>
          </w:p>
        </w:tc>
      </w:tr>
      <w:tr w:rsidR="008B098A" w:rsidRPr="00CB6ED5" w14:paraId="7BEC3868" w14:textId="77777777" w:rsidTr="00227DB3">
        <w:trPr>
          <w:trHeight w:val="244"/>
        </w:trPr>
        <w:tc>
          <w:tcPr>
            <w:tcW w:w="3721" w:type="dxa"/>
            <w:gridSpan w:val="2"/>
            <w:vAlign w:val="bottom"/>
          </w:tcPr>
          <w:p w14:paraId="444A9C72" w14:textId="77777777" w:rsidR="008B098A" w:rsidRPr="00CB6ED5" w:rsidRDefault="008B098A" w:rsidP="00CB6ED5">
            <w:pPr>
              <w:pStyle w:val="Normal10pt"/>
              <w:rPr>
                <w:rFonts w:ascii="Arial" w:hAnsi="Arial" w:cs="Arial"/>
                <w:sz w:val="24"/>
              </w:rPr>
            </w:pPr>
            <w:r w:rsidRPr="00CB6ED5">
              <w:rPr>
                <w:rFonts w:ascii="Arial" w:hAnsi="Arial" w:cs="Arial"/>
                <w:sz w:val="24"/>
              </w:rPr>
              <w:t>Name of originator/author:</w:t>
            </w:r>
          </w:p>
        </w:tc>
        <w:tc>
          <w:tcPr>
            <w:tcW w:w="5882" w:type="dxa"/>
            <w:vAlign w:val="bottom"/>
          </w:tcPr>
          <w:p w14:paraId="7D608C1D" w14:textId="77777777" w:rsidR="008B098A" w:rsidRPr="00CB6ED5" w:rsidRDefault="008B098A" w:rsidP="00CB6ED5">
            <w:pPr>
              <w:pStyle w:val="Normal10pt"/>
              <w:rPr>
                <w:rFonts w:ascii="Arial" w:hAnsi="Arial" w:cs="Arial"/>
                <w:sz w:val="24"/>
              </w:rPr>
            </w:pPr>
            <w:r w:rsidRPr="00CB6ED5">
              <w:rPr>
                <w:rFonts w:ascii="Arial" w:hAnsi="Arial" w:cs="Arial"/>
                <w:sz w:val="24"/>
              </w:rPr>
              <w:t>Midlands &amp; Lancashire CSU Information Governance Team</w:t>
            </w:r>
          </w:p>
        </w:tc>
      </w:tr>
      <w:tr w:rsidR="008B098A" w:rsidRPr="00CB6ED5" w14:paraId="40632519" w14:textId="77777777" w:rsidTr="00227DB3">
        <w:trPr>
          <w:trHeight w:val="244"/>
        </w:trPr>
        <w:tc>
          <w:tcPr>
            <w:tcW w:w="3721" w:type="dxa"/>
            <w:gridSpan w:val="2"/>
            <w:vAlign w:val="bottom"/>
          </w:tcPr>
          <w:p w14:paraId="303CE1FF" w14:textId="77777777" w:rsidR="008B098A" w:rsidRPr="00CB6ED5" w:rsidRDefault="008B098A" w:rsidP="00CB6ED5">
            <w:pPr>
              <w:pStyle w:val="Normal10pt"/>
              <w:rPr>
                <w:rFonts w:ascii="Arial" w:hAnsi="Arial" w:cs="Arial"/>
                <w:sz w:val="24"/>
              </w:rPr>
            </w:pPr>
            <w:r w:rsidRPr="00CB6ED5">
              <w:rPr>
                <w:rFonts w:ascii="Arial" w:hAnsi="Arial" w:cs="Arial"/>
                <w:sz w:val="24"/>
              </w:rPr>
              <w:t>Ratified by:</w:t>
            </w:r>
          </w:p>
        </w:tc>
        <w:tc>
          <w:tcPr>
            <w:tcW w:w="5882" w:type="dxa"/>
            <w:vAlign w:val="bottom"/>
          </w:tcPr>
          <w:p w14:paraId="2AB6C2FD" w14:textId="73904918" w:rsidR="008B098A" w:rsidRPr="00CB6ED5" w:rsidRDefault="00AB5817" w:rsidP="00CB6ED5">
            <w:pPr>
              <w:pStyle w:val="Normal10pt"/>
              <w:rPr>
                <w:rFonts w:ascii="Arial" w:hAnsi="Arial" w:cs="Arial"/>
                <w:sz w:val="24"/>
              </w:rPr>
            </w:pPr>
            <w:r>
              <w:rPr>
                <w:rFonts w:ascii="Arial" w:hAnsi="Arial" w:cs="Arial"/>
                <w:sz w:val="24"/>
              </w:rPr>
              <w:t>IG Committee</w:t>
            </w:r>
          </w:p>
        </w:tc>
      </w:tr>
      <w:tr w:rsidR="008B098A" w:rsidRPr="00CB6ED5" w14:paraId="48885DA4" w14:textId="77777777" w:rsidTr="00227DB3">
        <w:trPr>
          <w:trHeight w:val="244"/>
        </w:trPr>
        <w:tc>
          <w:tcPr>
            <w:tcW w:w="3721" w:type="dxa"/>
            <w:gridSpan w:val="2"/>
            <w:vAlign w:val="bottom"/>
          </w:tcPr>
          <w:p w14:paraId="36930AF9" w14:textId="77777777" w:rsidR="008B098A" w:rsidRPr="00CB6ED5" w:rsidRDefault="008B098A" w:rsidP="00CB6ED5">
            <w:pPr>
              <w:pStyle w:val="Normal10pt"/>
              <w:rPr>
                <w:rFonts w:ascii="Arial" w:hAnsi="Arial" w:cs="Arial"/>
                <w:sz w:val="24"/>
              </w:rPr>
            </w:pPr>
            <w:r w:rsidRPr="00CB6ED5">
              <w:rPr>
                <w:rFonts w:ascii="Arial" w:hAnsi="Arial" w:cs="Arial"/>
                <w:sz w:val="24"/>
              </w:rPr>
              <w:t>Name of responsible committee:</w:t>
            </w:r>
          </w:p>
        </w:tc>
        <w:tc>
          <w:tcPr>
            <w:tcW w:w="5882" w:type="dxa"/>
            <w:vAlign w:val="bottom"/>
          </w:tcPr>
          <w:p w14:paraId="4218B299" w14:textId="650B4651" w:rsidR="008B098A" w:rsidRPr="00CB6ED5" w:rsidRDefault="00AB5817" w:rsidP="00CB6ED5">
            <w:pPr>
              <w:pStyle w:val="Normal10pt"/>
              <w:rPr>
                <w:rFonts w:ascii="Arial" w:hAnsi="Arial" w:cs="Arial"/>
                <w:sz w:val="24"/>
              </w:rPr>
            </w:pPr>
            <w:r>
              <w:rPr>
                <w:rFonts w:ascii="Arial" w:hAnsi="Arial" w:cs="Arial"/>
                <w:sz w:val="24"/>
              </w:rPr>
              <w:t>Audit Committee</w:t>
            </w:r>
          </w:p>
        </w:tc>
      </w:tr>
      <w:tr w:rsidR="008B098A" w:rsidRPr="00CB6ED5" w14:paraId="7EC51D2D" w14:textId="77777777" w:rsidTr="00227DB3">
        <w:trPr>
          <w:trHeight w:val="486"/>
        </w:trPr>
        <w:tc>
          <w:tcPr>
            <w:tcW w:w="3721" w:type="dxa"/>
            <w:gridSpan w:val="2"/>
            <w:vAlign w:val="bottom"/>
          </w:tcPr>
          <w:p w14:paraId="327D300D" w14:textId="77777777" w:rsidR="008B098A" w:rsidRPr="00CB6ED5" w:rsidRDefault="008B098A" w:rsidP="00CB6ED5">
            <w:pPr>
              <w:pStyle w:val="Normal10pt"/>
              <w:rPr>
                <w:rFonts w:ascii="Arial" w:hAnsi="Arial" w:cs="Arial"/>
                <w:sz w:val="24"/>
              </w:rPr>
            </w:pPr>
            <w:r w:rsidRPr="00CB6ED5">
              <w:rPr>
                <w:rFonts w:ascii="Arial" w:hAnsi="Arial" w:cs="Arial"/>
                <w:sz w:val="24"/>
              </w:rPr>
              <w:t>Date of first issue:</w:t>
            </w:r>
          </w:p>
        </w:tc>
        <w:tc>
          <w:tcPr>
            <w:tcW w:w="5882" w:type="dxa"/>
            <w:vAlign w:val="bottom"/>
          </w:tcPr>
          <w:p w14:paraId="07A9238A" w14:textId="74326633" w:rsidR="008B098A" w:rsidRPr="00CB6ED5" w:rsidRDefault="00AB5817" w:rsidP="00CB6ED5">
            <w:pPr>
              <w:pStyle w:val="Normal10pt"/>
              <w:rPr>
                <w:rFonts w:ascii="Arial" w:hAnsi="Arial" w:cs="Arial"/>
                <w:sz w:val="24"/>
              </w:rPr>
            </w:pPr>
            <w:r>
              <w:rPr>
                <w:rFonts w:ascii="Arial" w:hAnsi="Arial" w:cs="Arial"/>
                <w:sz w:val="24"/>
              </w:rPr>
              <w:t>01/07/2022</w:t>
            </w:r>
          </w:p>
        </w:tc>
      </w:tr>
      <w:tr w:rsidR="008B098A" w:rsidRPr="00CB6ED5" w14:paraId="2D0692F6" w14:textId="77777777" w:rsidTr="00227DB3">
        <w:trPr>
          <w:trHeight w:val="477"/>
        </w:trPr>
        <w:tc>
          <w:tcPr>
            <w:tcW w:w="3721" w:type="dxa"/>
            <w:gridSpan w:val="2"/>
            <w:vAlign w:val="bottom"/>
          </w:tcPr>
          <w:p w14:paraId="6AFD4274" w14:textId="77777777" w:rsidR="008B098A" w:rsidRPr="00CB6ED5" w:rsidRDefault="008B098A" w:rsidP="00CB6ED5">
            <w:pPr>
              <w:pStyle w:val="Normal10pt"/>
              <w:rPr>
                <w:rFonts w:ascii="Arial" w:hAnsi="Arial" w:cs="Arial"/>
                <w:sz w:val="24"/>
              </w:rPr>
            </w:pPr>
            <w:r w:rsidRPr="00CB6ED5">
              <w:rPr>
                <w:rFonts w:ascii="Arial" w:hAnsi="Arial" w:cs="Arial"/>
                <w:sz w:val="24"/>
              </w:rPr>
              <w:t>Date of issue</w:t>
            </w:r>
          </w:p>
        </w:tc>
        <w:tc>
          <w:tcPr>
            <w:tcW w:w="5882" w:type="dxa"/>
          </w:tcPr>
          <w:p w14:paraId="10EB46C4" w14:textId="44A87065" w:rsidR="008B098A" w:rsidRPr="00CB6ED5" w:rsidRDefault="00AB5817" w:rsidP="00CB6ED5">
            <w:pPr>
              <w:pStyle w:val="Normal10pt"/>
              <w:rPr>
                <w:rFonts w:ascii="Arial" w:hAnsi="Arial" w:cs="Arial"/>
                <w:sz w:val="24"/>
              </w:rPr>
            </w:pPr>
            <w:r>
              <w:rPr>
                <w:rFonts w:ascii="Arial" w:hAnsi="Arial" w:cs="Arial"/>
                <w:sz w:val="24"/>
              </w:rPr>
              <w:t>01/07/2022</w:t>
            </w:r>
          </w:p>
        </w:tc>
      </w:tr>
      <w:tr w:rsidR="008B098A" w:rsidRPr="00CB6ED5" w14:paraId="27FC208D" w14:textId="77777777" w:rsidTr="00227DB3">
        <w:trPr>
          <w:trHeight w:val="242"/>
        </w:trPr>
        <w:tc>
          <w:tcPr>
            <w:tcW w:w="3721" w:type="dxa"/>
            <w:gridSpan w:val="2"/>
            <w:vAlign w:val="bottom"/>
          </w:tcPr>
          <w:p w14:paraId="7040C553" w14:textId="77777777" w:rsidR="008B098A" w:rsidRPr="00CB6ED5" w:rsidRDefault="008B098A" w:rsidP="00CB6ED5">
            <w:pPr>
              <w:pStyle w:val="Normal10pt"/>
              <w:rPr>
                <w:rFonts w:ascii="Arial" w:hAnsi="Arial" w:cs="Arial"/>
                <w:sz w:val="24"/>
              </w:rPr>
            </w:pPr>
            <w:r w:rsidRPr="00CB6ED5">
              <w:rPr>
                <w:rFonts w:ascii="Arial" w:hAnsi="Arial" w:cs="Arial"/>
                <w:sz w:val="24"/>
              </w:rPr>
              <w:t>Review date</w:t>
            </w:r>
          </w:p>
        </w:tc>
        <w:tc>
          <w:tcPr>
            <w:tcW w:w="5882" w:type="dxa"/>
          </w:tcPr>
          <w:p w14:paraId="7FDEF8CF" w14:textId="6B7B379A" w:rsidR="008B098A" w:rsidRPr="00CB6ED5" w:rsidRDefault="00AB5817" w:rsidP="00CB6ED5">
            <w:pPr>
              <w:pStyle w:val="Normal10pt"/>
              <w:rPr>
                <w:rFonts w:ascii="Arial" w:hAnsi="Arial" w:cs="Arial"/>
                <w:sz w:val="24"/>
              </w:rPr>
            </w:pPr>
            <w:r>
              <w:rPr>
                <w:rFonts w:ascii="Arial" w:hAnsi="Arial" w:cs="Arial"/>
                <w:sz w:val="24"/>
              </w:rPr>
              <w:t>30/06/2024</w:t>
            </w:r>
          </w:p>
        </w:tc>
      </w:tr>
      <w:tr w:rsidR="008B098A" w:rsidRPr="00CB6ED5" w14:paraId="3FA660B3" w14:textId="77777777" w:rsidTr="00227DB3">
        <w:trPr>
          <w:trHeight w:val="1186"/>
        </w:trPr>
        <w:tc>
          <w:tcPr>
            <w:tcW w:w="3721" w:type="dxa"/>
            <w:gridSpan w:val="2"/>
            <w:vAlign w:val="bottom"/>
          </w:tcPr>
          <w:p w14:paraId="0E7984BD" w14:textId="77777777" w:rsidR="008B098A" w:rsidRPr="00CB6ED5" w:rsidRDefault="008B098A" w:rsidP="00CB6ED5">
            <w:pPr>
              <w:pStyle w:val="Normal10pt"/>
              <w:rPr>
                <w:rFonts w:ascii="Arial" w:hAnsi="Arial" w:cs="Arial"/>
                <w:sz w:val="24"/>
              </w:rPr>
            </w:pPr>
          </w:p>
          <w:p w14:paraId="66E5ED05" w14:textId="77777777" w:rsidR="008B098A" w:rsidRPr="00CB6ED5" w:rsidRDefault="008B098A" w:rsidP="00CB6ED5">
            <w:pPr>
              <w:pStyle w:val="Normal10pt"/>
              <w:rPr>
                <w:rFonts w:ascii="Arial" w:hAnsi="Arial" w:cs="Arial"/>
                <w:sz w:val="24"/>
              </w:rPr>
            </w:pPr>
          </w:p>
          <w:p w14:paraId="1DC2D905" w14:textId="77777777" w:rsidR="008B098A" w:rsidRPr="00CB6ED5" w:rsidRDefault="008B098A" w:rsidP="00CB6ED5">
            <w:pPr>
              <w:pStyle w:val="Normal10pt"/>
              <w:rPr>
                <w:rFonts w:ascii="Arial" w:hAnsi="Arial" w:cs="Arial"/>
                <w:sz w:val="24"/>
              </w:rPr>
            </w:pPr>
            <w:r w:rsidRPr="00CB6ED5">
              <w:rPr>
                <w:rFonts w:ascii="Arial" w:hAnsi="Arial" w:cs="Arial"/>
                <w:sz w:val="24"/>
              </w:rPr>
              <w:t>Target audience:</w:t>
            </w:r>
          </w:p>
        </w:tc>
        <w:tc>
          <w:tcPr>
            <w:tcW w:w="5882" w:type="dxa"/>
            <w:vAlign w:val="bottom"/>
          </w:tcPr>
          <w:p w14:paraId="570C667D" w14:textId="77777777" w:rsidR="008B098A" w:rsidRPr="00CB6ED5" w:rsidRDefault="008B098A" w:rsidP="00CB6ED5">
            <w:pPr>
              <w:pStyle w:val="Normal10pt"/>
              <w:rPr>
                <w:rFonts w:ascii="Arial" w:hAnsi="Arial" w:cs="Arial"/>
                <w:sz w:val="24"/>
              </w:rPr>
            </w:pPr>
            <w:r w:rsidRPr="00CB6ED5">
              <w:rPr>
                <w:rFonts w:ascii="Arial" w:hAnsi="Arial" w:cs="Arial"/>
                <w:sz w:val="24"/>
              </w:rPr>
              <w:t>All staff, including temporary staff and contractors, working for or on behalf of:</w:t>
            </w:r>
          </w:p>
          <w:p w14:paraId="11C4A2CE" w14:textId="76FE80E8" w:rsidR="008B098A" w:rsidRPr="00CB6ED5" w:rsidRDefault="008B098A" w:rsidP="00CB6ED5">
            <w:pPr>
              <w:pStyle w:val="Normal10pt"/>
              <w:rPr>
                <w:rFonts w:ascii="Arial" w:hAnsi="Arial" w:cs="Arial"/>
                <w:sz w:val="24"/>
              </w:rPr>
            </w:pPr>
            <w:r w:rsidRPr="00CB6ED5">
              <w:rPr>
                <w:rFonts w:ascii="Arial" w:hAnsi="Arial" w:cs="Arial"/>
                <w:sz w:val="24"/>
              </w:rPr>
              <w:t xml:space="preserve">NHS </w:t>
            </w:r>
            <w:r w:rsidR="00AB5817">
              <w:rPr>
                <w:rFonts w:ascii="Arial" w:hAnsi="Arial" w:cs="Arial"/>
                <w:sz w:val="24"/>
              </w:rPr>
              <w:t xml:space="preserve">Shropshire, Telford and Wrekin </w:t>
            </w:r>
            <w:r w:rsidRPr="00CB6ED5">
              <w:rPr>
                <w:rFonts w:ascii="Arial" w:hAnsi="Arial" w:cs="Arial"/>
                <w:sz w:val="24"/>
              </w:rPr>
              <w:t xml:space="preserve">ICB </w:t>
            </w:r>
          </w:p>
        </w:tc>
      </w:tr>
      <w:tr w:rsidR="008B098A" w:rsidRPr="00CB6ED5" w14:paraId="21ACE486" w14:textId="77777777" w:rsidTr="00227DB3">
        <w:trPr>
          <w:trHeight w:val="1221"/>
        </w:trPr>
        <w:tc>
          <w:tcPr>
            <w:tcW w:w="3721" w:type="dxa"/>
            <w:gridSpan w:val="2"/>
            <w:vAlign w:val="bottom"/>
          </w:tcPr>
          <w:p w14:paraId="6CD87EC7" w14:textId="77777777" w:rsidR="008B098A" w:rsidRPr="00CB6ED5" w:rsidRDefault="008B098A" w:rsidP="00CB6ED5">
            <w:pPr>
              <w:pStyle w:val="Normal10pt"/>
              <w:rPr>
                <w:rFonts w:ascii="Arial" w:hAnsi="Arial" w:cs="Arial"/>
                <w:sz w:val="24"/>
              </w:rPr>
            </w:pPr>
          </w:p>
          <w:p w14:paraId="48848AA2" w14:textId="77777777" w:rsidR="008B098A" w:rsidRPr="00CB6ED5" w:rsidRDefault="008B098A" w:rsidP="00CB6ED5">
            <w:pPr>
              <w:pStyle w:val="Normal10pt"/>
              <w:rPr>
                <w:rFonts w:ascii="Arial" w:hAnsi="Arial" w:cs="Arial"/>
                <w:sz w:val="24"/>
              </w:rPr>
            </w:pPr>
          </w:p>
          <w:p w14:paraId="1FC749E3" w14:textId="77777777" w:rsidR="008B098A" w:rsidRPr="00CB6ED5" w:rsidRDefault="008B098A" w:rsidP="00CB6ED5">
            <w:pPr>
              <w:pStyle w:val="Normal10pt"/>
              <w:rPr>
                <w:rFonts w:ascii="Arial" w:hAnsi="Arial" w:cs="Arial"/>
                <w:sz w:val="24"/>
              </w:rPr>
            </w:pPr>
            <w:r w:rsidRPr="00CB6ED5">
              <w:rPr>
                <w:rFonts w:ascii="Arial" w:hAnsi="Arial" w:cs="Arial"/>
                <w:sz w:val="24"/>
              </w:rPr>
              <w:t>Purpose:</w:t>
            </w:r>
          </w:p>
        </w:tc>
        <w:tc>
          <w:tcPr>
            <w:tcW w:w="5882" w:type="dxa"/>
            <w:vAlign w:val="bottom"/>
          </w:tcPr>
          <w:p w14:paraId="3B6A458F" w14:textId="77777777" w:rsidR="008B098A" w:rsidRPr="00CB6ED5" w:rsidRDefault="008B098A" w:rsidP="00CB6ED5">
            <w:pPr>
              <w:pStyle w:val="Normal10pt"/>
              <w:rPr>
                <w:rFonts w:ascii="Arial" w:hAnsi="Arial" w:cs="Arial"/>
                <w:sz w:val="24"/>
              </w:rPr>
            </w:pPr>
            <w:r w:rsidRPr="00CB6ED5">
              <w:rPr>
                <w:rFonts w:ascii="Arial" w:hAnsi="Arial" w:cs="Arial"/>
                <w:sz w:val="24"/>
              </w:rPr>
              <w:t>To outline the standards and expectation of staffs’ compliance and expected code of conduct of all staff working for:</w:t>
            </w:r>
          </w:p>
          <w:p w14:paraId="76FB4C59" w14:textId="57B69212" w:rsidR="008B098A" w:rsidRPr="00CB6ED5" w:rsidRDefault="008B098A" w:rsidP="00CB6ED5">
            <w:pPr>
              <w:pStyle w:val="Normal10pt"/>
              <w:rPr>
                <w:rFonts w:ascii="Arial" w:hAnsi="Arial" w:cs="Arial"/>
                <w:sz w:val="24"/>
              </w:rPr>
            </w:pPr>
            <w:r w:rsidRPr="00CB6ED5">
              <w:rPr>
                <w:rFonts w:ascii="Arial" w:hAnsi="Arial" w:cs="Arial"/>
                <w:sz w:val="24"/>
              </w:rPr>
              <w:t xml:space="preserve">NHS </w:t>
            </w:r>
            <w:r w:rsidR="00AB5817">
              <w:rPr>
                <w:rFonts w:ascii="Arial" w:hAnsi="Arial" w:cs="Arial"/>
                <w:sz w:val="24"/>
              </w:rPr>
              <w:t>Shropshire, Telford and Wrekin</w:t>
            </w:r>
            <w:r w:rsidRPr="00CB6ED5">
              <w:rPr>
                <w:rFonts w:ascii="Arial" w:hAnsi="Arial" w:cs="Arial"/>
                <w:sz w:val="24"/>
              </w:rPr>
              <w:t xml:space="preserve"> ICB</w:t>
            </w:r>
          </w:p>
        </w:tc>
      </w:tr>
      <w:tr w:rsidR="008B098A" w:rsidRPr="00CB6ED5" w14:paraId="4A3E290B" w14:textId="77777777" w:rsidTr="00227DB3">
        <w:trPr>
          <w:trHeight w:val="976"/>
        </w:trPr>
        <w:tc>
          <w:tcPr>
            <w:tcW w:w="3721" w:type="dxa"/>
            <w:gridSpan w:val="2"/>
            <w:vAlign w:val="bottom"/>
          </w:tcPr>
          <w:p w14:paraId="00C7BBA1" w14:textId="77777777" w:rsidR="008B098A" w:rsidRPr="00CB6ED5" w:rsidRDefault="008B098A" w:rsidP="00CB6ED5">
            <w:pPr>
              <w:pStyle w:val="Normal10pt"/>
              <w:rPr>
                <w:rFonts w:ascii="Arial" w:hAnsi="Arial" w:cs="Arial"/>
                <w:sz w:val="24"/>
              </w:rPr>
            </w:pPr>
          </w:p>
          <w:p w14:paraId="0975C5E4" w14:textId="77777777" w:rsidR="008B098A" w:rsidRPr="00CB6ED5" w:rsidRDefault="008B098A" w:rsidP="00CB6ED5">
            <w:pPr>
              <w:pStyle w:val="Normal10pt"/>
              <w:rPr>
                <w:rFonts w:ascii="Arial" w:hAnsi="Arial" w:cs="Arial"/>
                <w:sz w:val="24"/>
              </w:rPr>
            </w:pPr>
            <w:r w:rsidRPr="00CB6ED5">
              <w:rPr>
                <w:rFonts w:ascii="Arial" w:hAnsi="Arial" w:cs="Arial"/>
                <w:sz w:val="24"/>
              </w:rPr>
              <w:t xml:space="preserve"> Action required:</w:t>
            </w:r>
            <w:r w:rsidRPr="00CB6ED5">
              <w:rPr>
                <w:rFonts w:ascii="Arial" w:hAnsi="Arial" w:cs="Arial"/>
                <w:sz w:val="24"/>
              </w:rPr>
              <w:tab/>
            </w:r>
          </w:p>
        </w:tc>
        <w:tc>
          <w:tcPr>
            <w:tcW w:w="5882" w:type="dxa"/>
            <w:vAlign w:val="bottom"/>
          </w:tcPr>
          <w:p w14:paraId="06356A5D" w14:textId="77777777" w:rsidR="008B098A" w:rsidRPr="00CB6ED5" w:rsidRDefault="008B098A" w:rsidP="00CB6ED5">
            <w:pPr>
              <w:pStyle w:val="Normal10pt"/>
              <w:rPr>
                <w:rFonts w:ascii="Arial" w:hAnsi="Arial" w:cs="Arial"/>
                <w:sz w:val="24"/>
              </w:rPr>
            </w:pPr>
            <w:r w:rsidRPr="00CB6ED5">
              <w:rPr>
                <w:rFonts w:ascii="Arial" w:hAnsi="Arial" w:cs="Arial"/>
                <w:sz w:val="24"/>
              </w:rPr>
              <w:t>All staff are required to read and sign the declaration at the back of the Staff Code of Conduct. Signing the declaration does not confirm that you are aware of everything but confirms that you have read it and know where to refer back to in the future if required. You can also request the Code of Conduct Link from the IG Hub and complete a short declaration form electronically.</w:t>
            </w:r>
          </w:p>
        </w:tc>
      </w:tr>
      <w:tr w:rsidR="008B098A" w:rsidRPr="00CB6ED5" w14:paraId="17489016" w14:textId="77777777" w:rsidTr="00227DB3">
        <w:trPr>
          <w:trHeight w:val="489"/>
        </w:trPr>
        <w:tc>
          <w:tcPr>
            <w:tcW w:w="3721" w:type="dxa"/>
            <w:gridSpan w:val="2"/>
            <w:vAlign w:val="bottom"/>
          </w:tcPr>
          <w:p w14:paraId="4DB9767B" w14:textId="77777777" w:rsidR="008B098A" w:rsidRPr="00CB6ED5" w:rsidRDefault="008B098A" w:rsidP="00CB6ED5">
            <w:pPr>
              <w:pStyle w:val="Normal10pt"/>
              <w:rPr>
                <w:rFonts w:ascii="Arial" w:hAnsi="Arial" w:cs="Arial"/>
                <w:sz w:val="24"/>
              </w:rPr>
            </w:pPr>
            <w:r w:rsidRPr="00CB6ED5">
              <w:rPr>
                <w:rFonts w:ascii="Arial" w:hAnsi="Arial" w:cs="Arial"/>
                <w:sz w:val="24"/>
              </w:rPr>
              <w:t xml:space="preserve"> Cross Reference:</w:t>
            </w:r>
            <w:r w:rsidRPr="00CB6ED5">
              <w:rPr>
                <w:rFonts w:ascii="Arial" w:hAnsi="Arial" w:cs="Arial"/>
                <w:sz w:val="24"/>
              </w:rPr>
              <w:tab/>
            </w:r>
          </w:p>
        </w:tc>
        <w:tc>
          <w:tcPr>
            <w:tcW w:w="5882" w:type="dxa"/>
            <w:vAlign w:val="bottom"/>
          </w:tcPr>
          <w:p w14:paraId="5F0328FE" w14:textId="77777777" w:rsidR="008B098A" w:rsidRPr="00CB6ED5" w:rsidRDefault="008B098A" w:rsidP="00CB6ED5">
            <w:pPr>
              <w:pStyle w:val="Normal10pt"/>
              <w:rPr>
                <w:rFonts w:ascii="Arial" w:hAnsi="Arial" w:cs="Arial"/>
                <w:sz w:val="24"/>
              </w:rPr>
            </w:pPr>
            <w:r w:rsidRPr="00CB6ED5">
              <w:rPr>
                <w:rFonts w:ascii="Arial" w:hAnsi="Arial" w:cs="Arial"/>
                <w:sz w:val="24"/>
              </w:rPr>
              <w:t>Information Governance Handbook/Information Governance &amp; Data Security and Protection Policies</w:t>
            </w:r>
          </w:p>
        </w:tc>
      </w:tr>
      <w:tr w:rsidR="008B098A" w:rsidRPr="00CB6ED5" w14:paraId="041DDABC" w14:textId="77777777" w:rsidTr="00227DB3">
        <w:trPr>
          <w:trHeight w:val="486"/>
        </w:trPr>
        <w:tc>
          <w:tcPr>
            <w:tcW w:w="3641" w:type="dxa"/>
            <w:tcBorders>
              <w:right w:val="nil"/>
            </w:tcBorders>
            <w:shd w:val="clear" w:color="auto" w:fill="FFFFFF"/>
            <w:vAlign w:val="bottom"/>
          </w:tcPr>
          <w:p w14:paraId="55CC607A" w14:textId="77777777" w:rsidR="008B098A" w:rsidRPr="00CB6ED5" w:rsidRDefault="008B098A" w:rsidP="00CB6ED5">
            <w:pPr>
              <w:pStyle w:val="Normal10pt"/>
              <w:rPr>
                <w:rFonts w:ascii="Arial" w:hAnsi="Arial" w:cs="Arial"/>
                <w:sz w:val="24"/>
              </w:rPr>
            </w:pPr>
            <w:r w:rsidRPr="00CB6ED5">
              <w:rPr>
                <w:rFonts w:ascii="Arial" w:hAnsi="Arial" w:cs="Arial"/>
                <w:sz w:val="24"/>
              </w:rPr>
              <w:t>Contact Details:</w:t>
            </w:r>
          </w:p>
          <w:p w14:paraId="1C9E02E9" w14:textId="77777777" w:rsidR="008B098A" w:rsidRPr="00CB6ED5" w:rsidRDefault="008B098A" w:rsidP="00CB6ED5">
            <w:pPr>
              <w:pStyle w:val="Normal10pt"/>
              <w:rPr>
                <w:rFonts w:ascii="Arial" w:hAnsi="Arial" w:cs="Arial"/>
                <w:sz w:val="24"/>
              </w:rPr>
            </w:pPr>
          </w:p>
        </w:tc>
        <w:tc>
          <w:tcPr>
            <w:tcW w:w="80" w:type="dxa"/>
            <w:tcBorders>
              <w:left w:val="nil"/>
            </w:tcBorders>
            <w:shd w:val="clear" w:color="auto" w:fill="FFFFFF"/>
          </w:tcPr>
          <w:p w14:paraId="74E26F45" w14:textId="77777777" w:rsidR="008B098A" w:rsidRPr="00CB6ED5" w:rsidRDefault="008B098A" w:rsidP="00CB6ED5">
            <w:pPr>
              <w:pStyle w:val="Normal10pt"/>
              <w:rPr>
                <w:rFonts w:ascii="Arial" w:hAnsi="Arial" w:cs="Arial"/>
                <w:sz w:val="24"/>
              </w:rPr>
            </w:pPr>
          </w:p>
        </w:tc>
        <w:tc>
          <w:tcPr>
            <w:tcW w:w="5882" w:type="dxa"/>
            <w:vAlign w:val="bottom"/>
          </w:tcPr>
          <w:p w14:paraId="2DD3A6F9" w14:textId="77777777" w:rsidR="008B098A" w:rsidRPr="00CB6ED5" w:rsidRDefault="008B098A" w:rsidP="00CB6ED5">
            <w:pPr>
              <w:pStyle w:val="Normal10pt"/>
              <w:rPr>
                <w:rFonts w:ascii="Arial" w:hAnsi="Arial" w:cs="Arial"/>
                <w:sz w:val="24"/>
              </w:rPr>
            </w:pPr>
            <w:r w:rsidRPr="00CB6ED5">
              <w:rPr>
                <w:rFonts w:ascii="Arial" w:hAnsi="Arial" w:cs="Arial"/>
                <w:sz w:val="24"/>
              </w:rPr>
              <w:t>Midlands and Lancashire CSU Information Governance Team</w:t>
            </w:r>
          </w:p>
          <w:p w14:paraId="2BB97081" w14:textId="77777777" w:rsidR="008B098A" w:rsidRPr="00CB6ED5" w:rsidRDefault="00000000" w:rsidP="00CB6ED5">
            <w:pPr>
              <w:pStyle w:val="Normal10pt"/>
              <w:rPr>
                <w:rFonts w:ascii="Arial" w:hAnsi="Arial" w:cs="Arial"/>
                <w:sz w:val="24"/>
              </w:rPr>
            </w:pPr>
            <w:hyperlink r:id="rId11">
              <w:r w:rsidR="008B098A" w:rsidRPr="00CB6ED5">
                <w:rPr>
                  <w:rFonts w:ascii="Arial" w:hAnsi="Arial" w:cs="Arial"/>
                  <w:sz w:val="24"/>
                </w:rPr>
                <w:t xml:space="preserve">mlcsu.ig@nhs.net </w:t>
              </w:r>
            </w:hyperlink>
            <w:r w:rsidR="008B098A" w:rsidRPr="00CB6ED5">
              <w:rPr>
                <w:rFonts w:ascii="Arial" w:hAnsi="Arial" w:cs="Arial"/>
                <w:sz w:val="24"/>
              </w:rPr>
              <w:t>/ 01782 872648</w:t>
            </w:r>
          </w:p>
        </w:tc>
      </w:tr>
    </w:tbl>
    <w:p w14:paraId="085D17EC" w14:textId="77777777" w:rsidR="008B098A" w:rsidRPr="00C838FC" w:rsidRDefault="008B098A" w:rsidP="008B098A"/>
    <w:p w14:paraId="766B5FFE" w14:textId="77777777" w:rsidR="008B098A" w:rsidRPr="00CB6ED5" w:rsidRDefault="008B098A" w:rsidP="00E653E8">
      <w:pPr>
        <w:pStyle w:val="Heading2"/>
        <w:rPr>
          <w:rFonts w:eastAsiaTheme="minorHAnsi"/>
        </w:rPr>
      </w:pPr>
      <w:bookmarkStart w:id="5" w:name="_Toc80785522"/>
      <w:bookmarkStart w:id="6" w:name="_Toc110980148"/>
      <w:r w:rsidRPr="00CB6ED5">
        <w:rPr>
          <w:rFonts w:eastAsiaTheme="minorHAnsi"/>
        </w:rPr>
        <w:lastRenderedPageBreak/>
        <w:t>Document Status</w:t>
      </w:r>
      <w:bookmarkEnd w:id="5"/>
      <w:bookmarkEnd w:id="6"/>
    </w:p>
    <w:p w14:paraId="104E9A5F" w14:textId="77777777" w:rsidR="008B098A" w:rsidRPr="00CB6ED5" w:rsidRDefault="008B098A" w:rsidP="00CB6ED5">
      <w:pPr>
        <w:pStyle w:val="Normal10pt"/>
        <w:rPr>
          <w:rFonts w:ascii="Arial" w:hAnsi="Arial" w:cs="Arial"/>
          <w:sz w:val="24"/>
        </w:rPr>
      </w:pPr>
      <w:r w:rsidRPr="00CB6ED5">
        <w:rPr>
          <w:rFonts w:ascii="Arial" w:hAnsi="Arial" w:cs="Arial"/>
          <w:sz w:val="24"/>
        </w:rPr>
        <w:t>This is a controlled document. Whilst this document may be printed, the electronic version posted on the ICB’s internet site is the controlled copy. Any printed copies of this document are not controlled.</w:t>
      </w:r>
    </w:p>
    <w:p w14:paraId="3284F52C" w14:textId="77777777" w:rsidR="008B098A" w:rsidRPr="00CB6ED5" w:rsidRDefault="008B098A" w:rsidP="00CB6ED5">
      <w:pPr>
        <w:pStyle w:val="Normal10pt"/>
        <w:rPr>
          <w:rFonts w:ascii="Arial" w:hAnsi="Arial" w:cs="Arial"/>
          <w:sz w:val="24"/>
        </w:rPr>
      </w:pPr>
      <w:r w:rsidRPr="00CB6ED5">
        <w:rPr>
          <w:rFonts w:ascii="Arial" w:hAnsi="Arial" w:cs="Arial"/>
          <w:sz w:val="24"/>
        </w:rPr>
        <w:t>As a controlled document, this document should not be saved onto local or network drives but should always be accessed from the internet.</w:t>
      </w:r>
    </w:p>
    <w:p w14:paraId="31BE577A" w14:textId="77777777" w:rsidR="008B098A" w:rsidRPr="00CB6ED5" w:rsidRDefault="008B098A" w:rsidP="00E653E8">
      <w:pPr>
        <w:pStyle w:val="Heading2"/>
        <w:rPr>
          <w:rFonts w:eastAsiaTheme="minorHAnsi"/>
        </w:rPr>
      </w:pPr>
      <w:bookmarkStart w:id="7" w:name="_Toc80785523"/>
      <w:bookmarkStart w:id="8" w:name="_Toc110980149"/>
      <w:r w:rsidRPr="00CB6ED5">
        <w:rPr>
          <w:rFonts w:eastAsiaTheme="minorHAnsi"/>
        </w:rPr>
        <w:t>Version Control</w:t>
      </w:r>
      <w:bookmarkEnd w:id="7"/>
      <w:bookmarkEnd w:id="8"/>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8"/>
        <w:gridCol w:w="1740"/>
        <w:gridCol w:w="1831"/>
        <w:gridCol w:w="4340"/>
      </w:tblGrid>
      <w:tr w:rsidR="008B098A" w:rsidRPr="00CB6ED5" w14:paraId="0F2A8174" w14:textId="77777777" w:rsidTr="00227DB3">
        <w:trPr>
          <w:trHeight w:val="366"/>
        </w:trPr>
        <w:tc>
          <w:tcPr>
            <w:tcW w:w="9629" w:type="dxa"/>
            <w:gridSpan w:val="4"/>
          </w:tcPr>
          <w:p w14:paraId="6E2EA987" w14:textId="77777777" w:rsidR="008B098A" w:rsidRPr="00CB6ED5" w:rsidRDefault="008B098A" w:rsidP="00CB6ED5">
            <w:pPr>
              <w:pStyle w:val="Normal10pt"/>
              <w:rPr>
                <w:rFonts w:ascii="Arial" w:hAnsi="Arial" w:cs="Arial"/>
                <w:sz w:val="24"/>
              </w:rPr>
            </w:pPr>
            <w:r w:rsidRPr="00CB6ED5">
              <w:rPr>
                <w:rFonts w:ascii="Arial" w:hAnsi="Arial" w:cs="Arial"/>
                <w:sz w:val="24"/>
              </w:rPr>
              <w:t>Information Governance Code of Conduct</w:t>
            </w:r>
          </w:p>
        </w:tc>
      </w:tr>
      <w:tr w:rsidR="008B098A" w:rsidRPr="00CB6ED5" w14:paraId="3FB4DC6F" w14:textId="77777777" w:rsidTr="00227DB3">
        <w:trPr>
          <w:trHeight w:val="328"/>
        </w:trPr>
        <w:tc>
          <w:tcPr>
            <w:tcW w:w="1718" w:type="dxa"/>
          </w:tcPr>
          <w:p w14:paraId="6CB4F7B6" w14:textId="77777777" w:rsidR="008B098A" w:rsidRPr="00CB6ED5" w:rsidRDefault="008B098A" w:rsidP="00CB6ED5">
            <w:pPr>
              <w:pStyle w:val="Normal10pt"/>
              <w:rPr>
                <w:rFonts w:ascii="Arial" w:hAnsi="Arial" w:cs="Arial"/>
                <w:sz w:val="24"/>
              </w:rPr>
            </w:pPr>
            <w:r w:rsidRPr="00CB6ED5">
              <w:rPr>
                <w:rFonts w:ascii="Arial" w:hAnsi="Arial" w:cs="Arial"/>
                <w:sz w:val="24"/>
              </w:rPr>
              <w:t>Version</w:t>
            </w:r>
          </w:p>
        </w:tc>
        <w:tc>
          <w:tcPr>
            <w:tcW w:w="1740" w:type="dxa"/>
          </w:tcPr>
          <w:p w14:paraId="758FE046" w14:textId="77777777" w:rsidR="008B098A" w:rsidRPr="00CB6ED5" w:rsidRDefault="008B098A" w:rsidP="00CB6ED5">
            <w:pPr>
              <w:pStyle w:val="Normal10pt"/>
              <w:rPr>
                <w:rFonts w:ascii="Arial" w:hAnsi="Arial" w:cs="Arial"/>
                <w:sz w:val="24"/>
              </w:rPr>
            </w:pPr>
            <w:r w:rsidRPr="00CB6ED5">
              <w:rPr>
                <w:rFonts w:ascii="Arial" w:hAnsi="Arial" w:cs="Arial"/>
                <w:sz w:val="24"/>
              </w:rPr>
              <w:t>Valid From</w:t>
            </w:r>
          </w:p>
        </w:tc>
        <w:tc>
          <w:tcPr>
            <w:tcW w:w="1831" w:type="dxa"/>
          </w:tcPr>
          <w:p w14:paraId="2B9BD1A5" w14:textId="77777777" w:rsidR="008B098A" w:rsidRPr="00CB6ED5" w:rsidRDefault="008B098A" w:rsidP="00CB6ED5">
            <w:pPr>
              <w:pStyle w:val="Normal10pt"/>
              <w:rPr>
                <w:rFonts w:ascii="Arial" w:hAnsi="Arial" w:cs="Arial"/>
                <w:sz w:val="24"/>
              </w:rPr>
            </w:pPr>
            <w:r w:rsidRPr="00CB6ED5">
              <w:rPr>
                <w:rFonts w:ascii="Arial" w:hAnsi="Arial" w:cs="Arial"/>
                <w:sz w:val="24"/>
              </w:rPr>
              <w:t>Valid To</w:t>
            </w:r>
          </w:p>
        </w:tc>
        <w:tc>
          <w:tcPr>
            <w:tcW w:w="4340" w:type="dxa"/>
          </w:tcPr>
          <w:p w14:paraId="13C6764B" w14:textId="77777777" w:rsidR="008B098A" w:rsidRPr="00CB6ED5" w:rsidRDefault="008B098A" w:rsidP="00CB6ED5">
            <w:pPr>
              <w:pStyle w:val="Normal10pt"/>
              <w:rPr>
                <w:rFonts w:ascii="Arial" w:hAnsi="Arial" w:cs="Arial"/>
                <w:sz w:val="24"/>
              </w:rPr>
            </w:pPr>
            <w:r w:rsidRPr="00CB6ED5">
              <w:rPr>
                <w:rFonts w:ascii="Arial" w:hAnsi="Arial" w:cs="Arial"/>
                <w:sz w:val="24"/>
              </w:rPr>
              <w:t>Document Path/Name</w:t>
            </w:r>
          </w:p>
        </w:tc>
      </w:tr>
      <w:tr w:rsidR="008B098A" w:rsidRPr="00CB6ED5" w14:paraId="5B670627" w14:textId="77777777" w:rsidTr="00227DB3">
        <w:trPr>
          <w:trHeight w:val="244"/>
        </w:trPr>
        <w:tc>
          <w:tcPr>
            <w:tcW w:w="1718" w:type="dxa"/>
          </w:tcPr>
          <w:p w14:paraId="18796937" w14:textId="61B2F971" w:rsidR="008B098A" w:rsidRPr="00CB6ED5" w:rsidRDefault="00AB5817" w:rsidP="00CB6ED5">
            <w:pPr>
              <w:pStyle w:val="Normal10pt"/>
              <w:rPr>
                <w:rFonts w:ascii="Arial" w:hAnsi="Arial" w:cs="Arial"/>
                <w:sz w:val="24"/>
              </w:rPr>
            </w:pPr>
            <w:r>
              <w:rPr>
                <w:rFonts w:ascii="Arial" w:hAnsi="Arial" w:cs="Arial"/>
                <w:sz w:val="24"/>
              </w:rPr>
              <w:t>V1.0</w:t>
            </w:r>
          </w:p>
        </w:tc>
        <w:tc>
          <w:tcPr>
            <w:tcW w:w="1740" w:type="dxa"/>
          </w:tcPr>
          <w:p w14:paraId="04C6231F" w14:textId="1ED2910E" w:rsidR="008B098A" w:rsidRPr="00CB6ED5" w:rsidRDefault="00AB5817" w:rsidP="00CB6ED5">
            <w:pPr>
              <w:pStyle w:val="Normal10pt"/>
              <w:rPr>
                <w:rFonts w:ascii="Arial" w:hAnsi="Arial" w:cs="Arial"/>
                <w:sz w:val="24"/>
              </w:rPr>
            </w:pPr>
            <w:r>
              <w:rPr>
                <w:rFonts w:ascii="Arial" w:hAnsi="Arial" w:cs="Arial"/>
                <w:sz w:val="24"/>
              </w:rPr>
              <w:t>01/07/2022</w:t>
            </w:r>
          </w:p>
        </w:tc>
        <w:tc>
          <w:tcPr>
            <w:tcW w:w="1831" w:type="dxa"/>
          </w:tcPr>
          <w:p w14:paraId="403E2252" w14:textId="57421C23" w:rsidR="008B098A" w:rsidRPr="00CB6ED5" w:rsidRDefault="00AB5817" w:rsidP="00CB6ED5">
            <w:pPr>
              <w:pStyle w:val="Normal10pt"/>
              <w:rPr>
                <w:rFonts w:ascii="Arial" w:hAnsi="Arial" w:cs="Arial"/>
                <w:sz w:val="24"/>
              </w:rPr>
            </w:pPr>
            <w:r>
              <w:rPr>
                <w:rFonts w:ascii="Arial" w:hAnsi="Arial" w:cs="Arial"/>
                <w:sz w:val="24"/>
              </w:rPr>
              <w:t>30/06/2022</w:t>
            </w:r>
          </w:p>
        </w:tc>
        <w:tc>
          <w:tcPr>
            <w:tcW w:w="4340" w:type="dxa"/>
          </w:tcPr>
          <w:p w14:paraId="2AB77743" w14:textId="095E2998" w:rsidR="008B098A" w:rsidRPr="00CB6ED5" w:rsidRDefault="00AB5817" w:rsidP="00CB6ED5">
            <w:pPr>
              <w:pStyle w:val="Normal10pt"/>
              <w:rPr>
                <w:rFonts w:ascii="Arial" w:hAnsi="Arial" w:cs="Arial"/>
                <w:sz w:val="24"/>
              </w:rPr>
            </w:pPr>
            <w:r>
              <w:rPr>
                <w:rFonts w:ascii="Arial" w:hAnsi="Arial" w:cs="Arial"/>
                <w:sz w:val="24"/>
              </w:rPr>
              <w:t xml:space="preserve">Full review for new ICB </w:t>
            </w:r>
          </w:p>
        </w:tc>
      </w:tr>
    </w:tbl>
    <w:p w14:paraId="1A63E495" w14:textId="77777777" w:rsidR="008B098A" w:rsidRDefault="008B098A" w:rsidP="008B098A"/>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1"/>
        <w:gridCol w:w="1983"/>
        <w:gridCol w:w="4254"/>
      </w:tblGrid>
      <w:tr w:rsidR="008B098A" w:rsidRPr="00CB6ED5" w14:paraId="20924FD7" w14:textId="77777777" w:rsidTr="002B7E16">
        <w:trPr>
          <w:trHeight w:val="244"/>
        </w:trPr>
        <w:tc>
          <w:tcPr>
            <w:tcW w:w="3531" w:type="dxa"/>
            <w:shd w:val="clear" w:color="auto" w:fill="auto"/>
            <w:vAlign w:val="bottom"/>
          </w:tcPr>
          <w:p w14:paraId="0544D683" w14:textId="77777777" w:rsidR="008B098A" w:rsidRPr="00CB6ED5" w:rsidRDefault="008B098A" w:rsidP="00CB6ED5">
            <w:pPr>
              <w:pStyle w:val="Normal10pt"/>
              <w:rPr>
                <w:rFonts w:ascii="Arial" w:hAnsi="Arial" w:cs="Arial"/>
                <w:sz w:val="24"/>
              </w:rPr>
            </w:pPr>
            <w:r w:rsidRPr="00CB6ED5">
              <w:rPr>
                <w:rFonts w:ascii="Arial" w:hAnsi="Arial" w:cs="Arial"/>
                <w:sz w:val="24"/>
              </w:rPr>
              <w:t>Term</w:t>
            </w:r>
          </w:p>
        </w:tc>
        <w:tc>
          <w:tcPr>
            <w:tcW w:w="1983" w:type="dxa"/>
            <w:shd w:val="clear" w:color="auto" w:fill="auto"/>
            <w:vAlign w:val="bottom"/>
          </w:tcPr>
          <w:p w14:paraId="3CE623C6" w14:textId="77777777" w:rsidR="008B098A" w:rsidRPr="00CB6ED5" w:rsidRDefault="008B098A" w:rsidP="00CB6ED5">
            <w:pPr>
              <w:pStyle w:val="Normal10pt"/>
              <w:rPr>
                <w:rFonts w:ascii="Arial" w:hAnsi="Arial" w:cs="Arial"/>
                <w:sz w:val="24"/>
              </w:rPr>
            </w:pPr>
            <w:r w:rsidRPr="00CB6ED5">
              <w:rPr>
                <w:rFonts w:ascii="Arial" w:hAnsi="Arial" w:cs="Arial"/>
                <w:sz w:val="24"/>
              </w:rPr>
              <w:t>Acronym</w:t>
            </w:r>
          </w:p>
        </w:tc>
        <w:tc>
          <w:tcPr>
            <w:tcW w:w="4254" w:type="dxa"/>
            <w:shd w:val="clear" w:color="auto" w:fill="auto"/>
            <w:vAlign w:val="bottom"/>
          </w:tcPr>
          <w:p w14:paraId="63F74802" w14:textId="77777777" w:rsidR="008B098A" w:rsidRPr="00CB6ED5" w:rsidRDefault="008B098A" w:rsidP="00CB6ED5">
            <w:pPr>
              <w:pStyle w:val="Normal10pt"/>
              <w:rPr>
                <w:rFonts w:ascii="Arial" w:hAnsi="Arial" w:cs="Arial"/>
                <w:sz w:val="24"/>
              </w:rPr>
            </w:pPr>
            <w:r w:rsidRPr="00CB6ED5">
              <w:rPr>
                <w:rFonts w:ascii="Arial" w:hAnsi="Arial" w:cs="Arial"/>
                <w:sz w:val="24"/>
              </w:rPr>
              <w:t>Definition</w:t>
            </w:r>
          </w:p>
        </w:tc>
      </w:tr>
      <w:tr w:rsidR="008B098A" w:rsidRPr="00CB6ED5" w14:paraId="7CD99EA6" w14:textId="77777777" w:rsidTr="00227DB3">
        <w:trPr>
          <w:trHeight w:val="976"/>
        </w:trPr>
        <w:tc>
          <w:tcPr>
            <w:tcW w:w="3531" w:type="dxa"/>
            <w:vAlign w:val="bottom"/>
          </w:tcPr>
          <w:p w14:paraId="280DC027" w14:textId="77777777" w:rsidR="008B098A" w:rsidRPr="00CB6ED5" w:rsidRDefault="008B098A" w:rsidP="00CB6ED5">
            <w:pPr>
              <w:pStyle w:val="Normal10pt"/>
              <w:rPr>
                <w:rFonts w:ascii="Arial" w:hAnsi="Arial" w:cs="Arial"/>
                <w:sz w:val="24"/>
              </w:rPr>
            </w:pPr>
            <w:r w:rsidRPr="00CB6ED5">
              <w:rPr>
                <w:rFonts w:ascii="Arial" w:hAnsi="Arial" w:cs="Arial"/>
                <w:sz w:val="24"/>
              </w:rPr>
              <w:t>Anonymisation</w:t>
            </w:r>
          </w:p>
        </w:tc>
        <w:tc>
          <w:tcPr>
            <w:tcW w:w="1983" w:type="dxa"/>
            <w:vAlign w:val="bottom"/>
          </w:tcPr>
          <w:p w14:paraId="329151DD" w14:textId="77777777" w:rsidR="008B098A" w:rsidRPr="00CB6ED5" w:rsidRDefault="008B098A" w:rsidP="00CB6ED5">
            <w:pPr>
              <w:pStyle w:val="Normal10pt"/>
              <w:rPr>
                <w:rFonts w:ascii="Arial" w:hAnsi="Arial" w:cs="Arial"/>
                <w:sz w:val="24"/>
              </w:rPr>
            </w:pPr>
          </w:p>
        </w:tc>
        <w:tc>
          <w:tcPr>
            <w:tcW w:w="4254" w:type="dxa"/>
            <w:vAlign w:val="bottom"/>
          </w:tcPr>
          <w:p w14:paraId="0BFE5FE2" w14:textId="77777777" w:rsidR="008B098A" w:rsidRPr="00CB6ED5" w:rsidRDefault="008B098A" w:rsidP="00CB6ED5">
            <w:pPr>
              <w:pStyle w:val="Normal10pt"/>
              <w:rPr>
                <w:rFonts w:ascii="Arial" w:hAnsi="Arial" w:cs="Arial"/>
                <w:sz w:val="24"/>
              </w:rPr>
            </w:pPr>
            <w:r w:rsidRPr="00CB6ED5">
              <w:rPr>
                <w:rFonts w:ascii="Arial" w:hAnsi="Arial" w:cs="Arial"/>
                <w:sz w:val="24"/>
              </w:rPr>
              <w:t>It is the process of removing personally identifiable information from data sets, so that the people whom the data describe remain</w:t>
            </w:r>
          </w:p>
          <w:p w14:paraId="38B1175A" w14:textId="77777777" w:rsidR="008B098A" w:rsidRPr="00CB6ED5" w:rsidRDefault="008B098A" w:rsidP="00CB6ED5">
            <w:pPr>
              <w:pStyle w:val="Normal10pt"/>
              <w:rPr>
                <w:rFonts w:ascii="Arial" w:hAnsi="Arial" w:cs="Arial"/>
                <w:sz w:val="24"/>
              </w:rPr>
            </w:pPr>
            <w:r w:rsidRPr="00CB6ED5">
              <w:rPr>
                <w:rFonts w:ascii="Arial" w:hAnsi="Arial" w:cs="Arial"/>
                <w:sz w:val="24"/>
              </w:rPr>
              <w:t>anonymous.</w:t>
            </w:r>
          </w:p>
        </w:tc>
      </w:tr>
      <w:tr w:rsidR="008B098A" w:rsidRPr="00CB6ED5" w14:paraId="0752B0D3" w14:textId="77777777" w:rsidTr="00227DB3">
        <w:trPr>
          <w:trHeight w:val="1221"/>
        </w:trPr>
        <w:tc>
          <w:tcPr>
            <w:tcW w:w="3531" w:type="dxa"/>
            <w:vAlign w:val="bottom"/>
          </w:tcPr>
          <w:p w14:paraId="43A84708" w14:textId="77777777" w:rsidR="008B098A" w:rsidRPr="00CB6ED5" w:rsidRDefault="008B098A" w:rsidP="00CB6ED5">
            <w:pPr>
              <w:pStyle w:val="Normal10pt"/>
              <w:rPr>
                <w:rFonts w:ascii="Arial" w:hAnsi="Arial" w:cs="Arial"/>
                <w:sz w:val="24"/>
              </w:rPr>
            </w:pPr>
            <w:r w:rsidRPr="00CB6ED5">
              <w:rPr>
                <w:rFonts w:ascii="Arial" w:hAnsi="Arial" w:cs="Arial"/>
                <w:sz w:val="24"/>
              </w:rPr>
              <w:t>Business Continuity Plans</w:t>
            </w:r>
          </w:p>
        </w:tc>
        <w:tc>
          <w:tcPr>
            <w:tcW w:w="1983" w:type="dxa"/>
            <w:vAlign w:val="bottom"/>
          </w:tcPr>
          <w:p w14:paraId="29B9DA25" w14:textId="77777777" w:rsidR="008B098A" w:rsidRPr="00CB6ED5" w:rsidRDefault="008B098A" w:rsidP="00CB6ED5">
            <w:pPr>
              <w:pStyle w:val="Normal10pt"/>
              <w:rPr>
                <w:rFonts w:ascii="Arial" w:hAnsi="Arial" w:cs="Arial"/>
                <w:sz w:val="24"/>
              </w:rPr>
            </w:pPr>
            <w:r w:rsidRPr="00CB6ED5">
              <w:rPr>
                <w:rFonts w:ascii="Arial" w:hAnsi="Arial" w:cs="Arial"/>
                <w:sz w:val="24"/>
              </w:rPr>
              <w:t>BCP</w:t>
            </w:r>
          </w:p>
        </w:tc>
        <w:tc>
          <w:tcPr>
            <w:tcW w:w="4254" w:type="dxa"/>
            <w:vAlign w:val="bottom"/>
          </w:tcPr>
          <w:p w14:paraId="59F287EB" w14:textId="77777777" w:rsidR="008B098A" w:rsidRPr="00CB6ED5" w:rsidRDefault="008B098A" w:rsidP="00CB6ED5">
            <w:pPr>
              <w:pStyle w:val="Normal10pt"/>
              <w:rPr>
                <w:rFonts w:ascii="Arial" w:hAnsi="Arial" w:cs="Arial"/>
                <w:sz w:val="24"/>
              </w:rPr>
            </w:pPr>
            <w:r w:rsidRPr="00CB6ED5">
              <w:rPr>
                <w:rFonts w:ascii="Arial" w:hAnsi="Arial" w:cs="Arial"/>
                <w:sz w:val="24"/>
              </w:rPr>
              <w:t>Documented collection of procedures and information that is developed, compiled, and maintained in readiness for use in an incident to enable an organisation to continue to deliver its</w:t>
            </w:r>
          </w:p>
          <w:p w14:paraId="48553157" w14:textId="77777777" w:rsidR="008B098A" w:rsidRPr="00CB6ED5" w:rsidRDefault="008B098A" w:rsidP="00CB6ED5">
            <w:pPr>
              <w:pStyle w:val="Normal10pt"/>
              <w:rPr>
                <w:rFonts w:ascii="Arial" w:hAnsi="Arial" w:cs="Arial"/>
                <w:sz w:val="24"/>
              </w:rPr>
            </w:pPr>
            <w:r w:rsidRPr="00CB6ED5">
              <w:rPr>
                <w:rFonts w:ascii="Arial" w:hAnsi="Arial" w:cs="Arial"/>
                <w:sz w:val="24"/>
              </w:rPr>
              <w:t>critical activities at an acceptable defined level.</w:t>
            </w:r>
          </w:p>
        </w:tc>
      </w:tr>
      <w:tr w:rsidR="008B098A" w:rsidRPr="00CB6ED5" w14:paraId="27F85514" w14:textId="77777777" w:rsidTr="00227DB3">
        <w:trPr>
          <w:trHeight w:val="976"/>
        </w:trPr>
        <w:tc>
          <w:tcPr>
            <w:tcW w:w="3531" w:type="dxa"/>
            <w:vAlign w:val="bottom"/>
          </w:tcPr>
          <w:p w14:paraId="0A563671" w14:textId="77777777" w:rsidR="008B098A" w:rsidRPr="00CB6ED5" w:rsidRDefault="008B098A" w:rsidP="00CB6ED5">
            <w:pPr>
              <w:pStyle w:val="Normal10pt"/>
              <w:rPr>
                <w:rFonts w:ascii="Arial" w:hAnsi="Arial" w:cs="Arial"/>
                <w:sz w:val="24"/>
              </w:rPr>
            </w:pPr>
            <w:r w:rsidRPr="00CB6ED5">
              <w:rPr>
                <w:rFonts w:ascii="Arial" w:hAnsi="Arial" w:cs="Arial"/>
                <w:sz w:val="24"/>
              </w:rPr>
              <w:t>Caldicott Guardian</w:t>
            </w:r>
          </w:p>
        </w:tc>
        <w:tc>
          <w:tcPr>
            <w:tcW w:w="1983" w:type="dxa"/>
            <w:vAlign w:val="bottom"/>
          </w:tcPr>
          <w:p w14:paraId="287351D6" w14:textId="77777777" w:rsidR="008B098A" w:rsidRPr="00CB6ED5" w:rsidRDefault="008B098A" w:rsidP="00CB6ED5">
            <w:pPr>
              <w:pStyle w:val="Normal10pt"/>
              <w:rPr>
                <w:rFonts w:ascii="Arial" w:hAnsi="Arial" w:cs="Arial"/>
                <w:sz w:val="24"/>
              </w:rPr>
            </w:pPr>
            <w:r w:rsidRPr="00CB6ED5">
              <w:rPr>
                <w:rFonts w:ascii="Arial" w:hAnsi="Arial" w:cs="Arial"/>
                <w:sz w:val="24"/>
              </w:rPr>
              <w:t>CG</w:t>
            </w:r>
          </w:p>
        </w:tc>
        <w:tc>
          <w:tcPr>
            <w:tcW w:w="4254" w:type="dxa"/>
            <w:vAlign w:val="bottom"/>
          </w:tcPr>
          <w:p w14:paraId="6B174ED7" w14:textId="77777777" w:rsidR="008B098A" w:rsidRPr="00CB6ED5" w:rsidRDefault="008B098A" w:rsidP="00CB6ED5">
            <w:pPr>
              <w:pStyle w:val="Normal10pt"/>
              <w:rPr>
                <w:rFonts w:ascii="Arial" w:hAnsi="Arial" w:cs="Arial"/>
                <w:sz w:val="24"/>
              </w:rPr>
            </w:pPr>
            <w:r w:rsidRPr="00CB6ED5">
              <w:rPr>
                <w:rFonts w:ascii="Arial" w:hAnsi="Arial" w:cs="Arial"/>
                <w:sz w:val="24"/>
              </w:rPr>
              <w:t>A senior person responsible for protecting the confidentiality of patient and service user information and enabling appropriate</w:t>
            </w:r>
          </w:p>
          <w:p w14:paraId="78386E9C" w14:textId="77777777" w:rsidR="008B098A" w:rsidRPr="00CB6ED5" w:rsidRDefault="008B098A" w:rsidP="00CB6ED5">
            <w:pPr>
              <w:pStyle w:val="Normal10pt"/>
              <w:rPr>
                <w:rFonts w:ascii="Arial" w:hAnsi="Arial" w:cs="Arial"/>
                <w:sz w:val="24"/>
              </w:rPr>
            </w:pPr>
            <w:r w:rsidRPr="00CB6ED5">
              <w:rPr>
                <w:rFonts w:ascii="Arial" w:hAnsi="Arial" w:cs="Arial"/>
                <w:sz w:val="24"/>
              </w:rPr>
              <w:t>information sharing.</w:t>
            </w:r>
          </w:p>
        </w:tc>
      </w:tr>
      <w:tr w:rsidR="008B098A" w:rsidRPr="00CB6ED5" w14:paraId="411663BA" w14:textId="77777777" w:rsidTr="00227DB3">
        <w:trPr>
          <w:trHeight w:val="1463"/>
        </w:trPr>
        <w:tc>
          <w:tcPr>
            <w:tcW w:w="3531" w:type="dxa"/>
            <w:vAlign w:val="bottom"/>
          </w:tcPr>
          <w:p w14:paraId="7CE4A439" w14:textId="77777777" w:rsidR="008B098A" w:rsidRPr="00CB6ED5" w:rsidRDefault="008B098A" w:rsidP="00CB6ED5">
            <w:pPr>
              <w:pStyle w:val="Normal10pt"/>
              <w:rPr>
                <w:rFonts w:ascii="Arial" w:hAnsi="Arial" w:cs="Arial"/>
                <w:sz w:val="24"/>
              </w:rPr>
            </w:pPr>
            <w:proofErr w:type="spellStart"/>
            <w:r w:rsidRPr="00CB6ED5">
              <w:rPr>
                <w:rFonts w:ascii="Arial" w:hAnsi="Arial" w:cs="Arial"/>
                <w:sz w:val="24"/>
              </w:rPr>
              <w:t>CareCERT</w:t>
            </w:r>
            <w:proofErr w:type="spellEnd"/>
          </w:p>
        </w:tc>
        <w:tc>
          <w:tcPr>
            <w:tcW w:w="1983" w:type="dxa"/>
            <w:vAlign w:val="bottom"/>
          </w:tcPr>
          <w:p w14:paraId="6A7D153E" w14:textId="77777777" w:rsidR="008B098A" w:rsidRPr="00CB6ED5" w:rsidRDefault="008B098A" w:rsidP="00CB6ED5">
            <w:pPr>
              <w:pStyle w:val="Normal10pt"/>
              <w:rPr>
                <w:rFonts w:ascii="Arial" w:hAnsi="Arial" w:cs="Arial"/>
                <w:sz w:val="24"/>
              </w:rPr>
            </w:pPr>
          </w:p>
        </w:tc>
        <w:tc>
          <w:tcPr>
            <w:tcW w:w="4254" w:type="dxa"/>
            <w:vAlign w:val="bottom"/>
          </w:tcPr>
          <w:p w14:paraId="5BA4D326" w14:textId="77777777" w:rsidR="008B098A" w:rsidRPr="00CB6ED5" w:rsidRDefault="008B098A" w:rsidP="00CB6ED5">
            <w:pPr>
              <w:pStyle w:val="Normal10pt"/>
              <w:rPr>
                <w:rFonts w:ascii="Arial" w:hAnsi="Arial" w:cs="Arial"/>
                <w:sz w:val="24"/>
              </w:rPr>
            </w:pPr>
            <w:r w:rsidRPr="00CB6ED5">
              <w:rPr>
                <w:rFonts w:ascii="Arial" w:hAnsi="Arial" w:cs="Arial"/>
                <w:sz w:val="24"/>
                <w:shd w:val="clear" w:color="auto" w:fill="FFFFFF"/>
              </w:rPr>
              <w:t>NHS Digital has developed a Care Computer</w:t>
            </w:r>
            <w:r w:rsidRPr="00CB6ED5">
              <w:rPr>
                <w:rFonts w:ascii="Arial" w:hAnsi="Arial" w:cs="Arial"/>
                <w:sz w:val="24"/>
              </w:rPr>
              <w:t xml:space="preserve"> </w:t>
            </w:r>
            <w:r w:rsidRPr="00CB6ED5">
              <w:rPr>
                <w:rFonts w:ascii="Arial" w:hAnsi="Arial" w:cs="Arial"/>
                <w:sz w:val="24"/>
                <w:shd w:val="clear" w:color="auto" w:fill="FFFFFF"/>
              </w:rPr>
              <w:t>Emergency Response Team (</w:t>
            </w:r>
            <w:proofErr w:type="spellStart"/>
            <w:r w:rsidRPr="00CB6ED5">
              <w:rPr>
                <w:rFonts w:ascii="Arial" w:hAnsi="Arial" w:cs="Arial"/>
                <w:b/>
                <w:sz w:val="24"/>
                <w:shd w:val="clear" w:color="auto" w:fill="FFFFFF"/>
              </w:rPr>
              <w:t>CareCERT</w:t>
            </w:r>
            <w:proofErr w:type="spellEnd"/>
            <w:r w:rsidRPr="00CB6ED5">
              <w:rPr>
                <w:rFonts w:ascii="Arial" w:hAnsi="Arial" w:cs="Arial"/>
                <w:sz w:val="24"/>
                <w:shd w:val="clear" w:color="auto" w:fill="FFFFFF"/>
              </w:rPr>
              <w:t>).</w:t>
            </w:r>
          </w:p>
          <w:p w14:paraId="5D453AA9" w14:textId="77777777" w:rsidR="008B098A" w:rsidRPr="00CB6ED5" w:rsidRDefault="008B098A" w:rsidP="00CB6ED5">
            <w:pPr>
              <w:pStyle w:val="Normal10pt"/>
              <w:rPr>
                <w:rFonts w:ascii="Arial" w:hAnsi="Arial" w:cs="Arial"/>
                <w:sz w:val="24"/>
              </w:rPr>
            </w:pPr>
            <w:proofErr w:type="spellStart"/>
            <w:r w:rsidRPr="00CB6ED5">
              <w:rPr>
                <w:rFonts w:ascii="Arial" w:hAnsi="Arial" w:cs="Arial"/>
                <w:sz w:val="24"/>
                <w:shd w:val="clear" w:color="auto" w:fill="FFFFFF"/>
              </w:rPr>
              <w:t>CareCERT</w:t>
            </w:r>
            <w:proofErr w:type="spellEnd"/>
            <w:r w:rsidRPr="00CB6ED5">
              <w:rPr>
                <w:rFonts w:ascii="Arial" w:hAnsi="Arial" w:cs="Arial"/>
                <w:sz w:val="24"/>
                <w:shd w:val="clear" w:color="auto" w:fill="FFFFFF"/>
              </w:rPr>
              <w:t xml:space="preserve"> will offer advice and guidance to</w:t>
            </w:r>
            <w:r w:rsidRPr="00CB6ED5">
              <w:rPr>
                <w:rFonts w:ascii="Arial" w:hAnsi="Arial" w:cs="Arial"/>
                <w:sz w:val="24"/>
              </w:rPr>
              <w:t xml:space="preserve"> support health and social </w:t>
            </w:r>
            <w:r w:rsidRPr="00CB6ED5">
              <w:rPr>
                <w:rFonts w:ascii="Arial" w:hAnsi="Arial" w:cs="Arial"/>
                <w:sz w:val="24"/>
              </w:rPr>
              <w:lastRenderedPageBreak/>
              <w:t>care organisations to respond effectively and safely to cyber security</w:t>
            </w:r>
          </w:p>
          <w:p w14:paraId="43E847C7" w14:textId="77777777" w:rsidR="008B098A" w:rsidRPr="00CB6ED5" w:rsidRDefault="008B098A" w:rsidP="00CB6ED5">
            <w:pPr>
              <w:pStyle w:val="Normal10pt"/>
              <w:rPr>
                <w:rFonts w:ascii="Arial" w:hAnsi="Arial" w:cs="Arial"/>
                <w:sz w:val="24"/>
              </w:rPr>
            </w:pPr>
            <w:r w:rsidRPr="00CB6ED5">
              <w:rPr>
                <w:rFonts w:ascii="Arial" w:hAnsi="Arial" w:cs="Arial"/>
                <w:sz w:val="24"/>
                <w:shd w:val="clear" w:color="auto" w:fill="FFFFFF"/>
              </w:rPr>
              <w:t>threats.</w:t>
            </w:r>
          </w:p>
        </w:tc>
      </w:tr>
      <w:tr w:rsidR="008B098A" w:rsidRPr="00CB6ED5" w14:paraId="7A4B9236" w14:textId="77777777" w:rsidTr="00227DB3">
        <w:trPr>
          <w:trHeight w:val="1708"/>
        </w:trPr>
        <w:tc>
          <w:tcPr>
            <w:tcW w:w="3531" w:type="dxa"/>
            <w:vAlign w:val="bottom"/>
          </w:tcPr>
          <w:p w14:paraId="12FCA686" w14:textId="77777777" w:rsidR="008B098A" w:rsidRPr="00CB6ED5" w:rsidRDefault="008B098A" w:rsidP="00CB6ED5">
            <w:pPr>
              <w:pStyle w:val="Normal10pt"/>
              <w:rPr>
                <w:rFonts w:ascii="Arial" w:hAnsi="Arial" w:cs="Arial"/>
                <w:sz w:val="24"/>
              </w:rPr>
            </w:pPr>
            <w:r w:rsidRPr="00CB6ED5">
              <w:rPr>
                <w:rFonts w:ascii="Arial" w:hAnsi="Arial" w:cs="Arial"/>
                <w:sz w:val="24"/>
              </w:rPr>
              <w:lastRenderedPageBreak/>
              <w:t>Commissioning Support Unit</w:t>
            </w:r>
          </w:p>
        </w:tc>
        <w:tc>
          <w:tcPr>
            <w:tcW w:w="1983" w:type="dxa"/>
            <w:vAlign w:val="bottom"/>
          </w:tcPr>
          <w:p w14:paraId="018D0EE4" w14:textId="77777777" w:rsidR="008B098A" w:rsidRPr="00CB6ED5" w:rsidRDefault="008B098A" w:rsidP="00CB6ED5">
            <w:pPr>
              <w:pStyle w:val="Normal10pt"/>
              <w:rPr>
                <w:rFonts w:ascii="Arial" w:hAnsi="Arial" w:cs="Arial"/>
                <w:sz w:val="24"/>
              </w:rPr>
            </w:pPr>
            <w:r w:rsidRPr="00CB6ED5">
              <w:rPr>
                <w:rFonts w:ascii="Arial" w:hAnsi="Arial" w:cs="Arial"/>
                <w:sz w:val="24"/>
              </w:rPr>
              <w:t>CSU</w:t>
            </w:r>
          </w:p>
        </w:tc>
        <w:tc>
          <w:tcPr>
            <w:tcW w:w="4254" w:type="dxa"/>
            <w:vAlign w:val="bottom"/>
          </w:tcPr>
          <w:p w14:paraId="1B80FAC0" w14:textId="77777777" w:rsidR="008B098A" w:rsidRPr="00CB6ED5" w:rsidRDefault="008B098A" w:rsidP="00CB6ED5">
            <w:pPr>
              <w:pStyle w:val="Normal10pt"/>
              <w:rPr>
                <w:rFonts w:ascii="Arial" w:hAnsi="Arial" w:cs="Arial"/>
                <w:sz w:val="24"/>
              </w:rPr>
            </w:pPr>
            <w:r w:rsidRPr="00CB6ED5">
              <w:rPr>
                <w:rFonts w:ascii="Arial" w:hAnsi="Arial" w:cs="Arial"/>
                <w:sz w:val="24"/>
              </w:rPr>
              <w:t>A Commissioning Support Unit (CSU) is an Organisation. Commissioning Support Units provide Clinical Commissioning Groups with external support, specialist skills and knowledge to support them in their role as commissioners, for example by providing: Business intelligence</w:t>
            </w:r>
          </w:p>
          <w:p w14:paraId="3E205AE3" w14:textId="77777777" w:rsidR="008B098A" w:rsidRPr="00CB6ED5" w:rsidRDefault="008B098A" w:rsidP="00CB6ED5">
            <w:pPr>
              <w:pStyle w:val="Normal10pt"/>
              <w:rPr>
                <w:rFonts w:ascii="Arial" w:hAnsi="Arial" w:cs="Arial"/>
                <w:sz w:val="24"/>
              </w:rPr>
            </w:pPr>
            <w:r w:rsidRPr="00CB6ED5">
              <w:rPr>
                <w:rFonts w:ascii="Arial" w:hAnsi="Arial" w:cs="Arial"/>
                <w:sz w:val="24"/>
              </w:rPr>
              <w:t>services.</w:t>
            </w:r>
          </w:p>
        </w:tc>
      </w:tr>
      <w:tr w:rsidR="008B098A" w:rsidRPr="00CB6ED5" w14:paraId="270CF02C" w14:textId="77777777" w:rsidTr="00227DB3">
        <w:trPr>
          <w:trHeight w:val="489"/>
        </w:trPr>
        <w:tc>
          <w:tcPr>
            <w:tcW w:w="3531" w:type="dxa"/>
            <w:vAlign w:val="bottom"/>
          </w:tcPr>
          <w:p w14:paraId="40351EBF" w14:textId="77777777" w:rsidR="008B098A" w:rsidRPr="00CB6ED5" w:rsidRDefault="008B098A" w:rsidP="00CB6ED5">
            <w:pPr>
              <w:pStyle w:val="Normal10pt"/>
              <w:rPr>
                <w:rFonts w:ascii="Arial" w:hAnsi="Arial" w:cs="Arial"/>
                <w:sz w:val="24"/>
              </w:rPr>
            </w:pPr>
            <w:r w:rsidRPr="00CB6ED5">
              <w:rPr>
                <w:rFonts w:ascii="Arial" w:hAnsi="Arial" w:cs="Arial"/>
                <w:sz w:val="24"/>
              </w:rPr>
              <w:t>Code of Conduct</w:t>
            </w:r>
          </w:p>
        </w:tc>
        <w:tc>
          <w:tcPr>
            <w:tcW w:w="1983" w:type="dxa"/>
            <w:vAlign w:val="bottom"/>
          </w:tcPr>
          <w:p w14:paraId="50E96C6A" w14:textId="77777777" w:rsidR="008B098A" w:rsidRPr="00CB6ED5" w:rsidRDefault="008B098A" w:rsidP="00CB6ED5">
            <w:pPr>
              <w:pStyle w:val="Normal10pt"/>
              <w:rPr>
                <w:rFonts w:ascii="Arial" w:hAnsi="Arial" w:cs="Arial"/>
                <w:sz w:val="24"/>
              </w:rPr>
            </w:pPr>
            <w:r w:rsidRPr="00CB6ED5">
              <w:rPr>
                <w:rFonts w:ascii="Arial" w:hAnsi="Arial" w:cs="Arial"/>
                <w:sz w:val="24"/>
              </w:rPr>
              <w:t>CoC</w:t>
            </w:r>
          </w:p>
        </w:tc>
        <w:tc>
          <w:tcPr>
            <w:tcW w:w="4254" w:type="dxa"/>
            <w:vAlign w:val="bottom"/>
          </w:tcPr>
          <w:p w14:paraId="25F0EEFC" w14:textId="77777777" w:rsidR="008B098A" w:rsidRPr="00CB6ED5" w:rsidRDefault="008B098A" w:rsidP="00CB6ED5">
            <w:pPr>
              <w:pStyle w:val="Normal10pt"/>
              <w:rPr>
                <w:rFonts w:ascii="Arial" w:hAnsi="Arial" w:cs="Arial"/>
                <w:sz w:val="24"/>
              </w:rPr>
            </w:pPr>
            <w:r w:rsidRPr="00CB6ED5">
              <w:rPr>
                <w:rFonts w:ascii="Arial" w:hAnsi="Arial" w:cs="Arial"/>
                <w:sz w:val="24"/>
              </w:rPr>
              <w:t>A set of rules to guide behaviour and decisions in a specified situation</w:t>
            </w:r>
          </w:p>
        </w:tc>
      </w:tr>
      <w:tr w:rsidR="008B098A" w:rsidRPr="00CB6ED5" w14:paraId="033EC5A2" w14:textId="77777777" w:rsidTr="00227DB3">
        <w:trPr>
          <w:trHeight w:val="976"/>
        </w:trPr>
        <w:tc>
          <w:tcPr>
            <w:tcW w:w="3531" w:type="dxa"/>
            <w:vAlign w:val="bottom"/>
          </w:tcPr>
          <w:p w14:paraId="36668B6C" w14:textId="77777777" w:rsidR="008B098A" w:rsidRPr="00CB6ED5" w:rsidRDefault="008B098A" w:rsidP="00CB6ED5">
            <w:pPr>
              <w:pStyle w:val="Normal10pt"/>
              <w:rPr>
                <w:rFonts w:ascii="Arial" w:hAnsi="Arial" w:cs="Arial"/>
                <w:sz w:val="24"/>
              </w:rPr>
            </w:pPr>
            <w:r w:rsidRPr="00CB6ED5">
              <w:rPr>
                <w:rFonts w:ascii="Arial" w:hAnsi="Arial" w:cs="Arial"/>
                <w:sz w:val="24"/>
              </w:rPr>
              <w:t>Continuing Healthcare</w:t>
            </w:r>
          </w:p>
        </w:tc>
        <w:tc>
          <w:tcPr>
            <w:tcW w:w="1983" w:type="dxa"/>
            <w:vAlign w:val="bottom"/>
          </w:tcPr>
          <w:p w14:paraId="16FF73FF" w14:textId="77777777" w:rsidR="008B098A" w:rsidRPr="00CB6ED5" w:rsidRDefault="008B098A" w:rsidP="00CB6ED5">
            <w:pPr>
              <w:pStyle w:val="Normal10pt"/>
              <w:rPr>
                <w:rFonts w:ascii="Arial" w:hAnsi="Arial" w:cs="Arial"/>
                <w:sz w:val="24"/>
              </w:rPr>
            </w:pPr>
            <w:r w:rsidRPr="00CB6ED5">
              <w:rPr>
                <w:rFonts w:ascii="Arial" w:hAnsi="Arial" w:cs="Arial"/>
                <w:sz w:val="24"/>
              </w:rPr>
              <w:t>CHC</w:t>
            </w:r>
          </w:p>
        </w:tc>
        <w:tc>
          <w:tcPr>
            <w:tcW w:w="4254" w:type="dxa"/>
            <w:vAlign w:val="bottom"/>
          </w:tcPr>
          <w:p w14:paraId="6111B53B" w14:textId="77777777" w:rsidR="008B098A" w:rsidRPr="00CB6ED5" w:rsidRDefault="008B098A" w:rsidP="00CB6ED5">
            <w:pPr>
              <w:pStyle w:val="Normal10pt"/>
              <w:rPr>
                <w:rFonts w:ascii="Arial" w:hAnsi="Arial" w:cs="Arial"/>
                <w:sz w:val="24"/>
              </w:rPr>
            </w:pPr>
            <w:r w:rsidRPr="00CB6ED5">
              <w:rPr>
                <w:rFonts w:ascii="Arial" w:hAnsi="Arial" w:cs="Arial"/>
                <w:sz w:val="24"/>
              </w:rPr>
              <w:t>CHC is health care provided over an extended period of time for people with long-term needs or disability / people's care needs after hospital</w:t>
            </w:r>
          </w:p>
          <w:p w14:paraId="7F629017" w14:textId="77777777" w:rsidR="008B098A" w:rsidRPr="00CB6ED5" w:rsidRDefault="008B098A" w:rsidP="00CB6ED5">
            <w:pPr>
              <w:pStyle w:val="Normal10pt"/>
              <w:rPr>
                <w:rFonts w:ascii="Arial" w:hAnsi="Arial" w:cs="Arial"/>
                <w:sz w:val="24"/>
              </w:rPr>
            </w:pPr>
            <w:r w:rsidRPr="00CB6ED5">
              <w:rPr>
                <w:rFonts w:ascii="Arial" w:hAnsi="Arial" w:cs="Arial"/>
                <w:sz w:val="24"/>
              </w:rPr>
              <w:t>treatment has finished.</w:t>
            </w:r>
          </w:p>
        </w:tc>
      </w:tr>
      <w:tr w:rsidR="008B098A" w:rsidRPr="00CB6ED5" w14:paraId="585ACAFD" w14:textId="77777777" w:rsidTr="00227DB3">
        <w:trPr>
          <w:trHeight w:val="731"/>
        </w:trPr>
        <w:tc>
          <w:tcPr>
            <w:tcW w:w="3531" w:type="dxa"/>
            <w:vAlign w:val="bottom"/>
          </w:tcPr>
          <w:p w14:paraId="1A309452" w14:textId="77777777" w:rsidR="008B098A" w:rsidRPr="00CB6ED5" w:rsidRDefault="008B098A" w:rsidP="00CB6ED5">
            <w:pPr>
              <w:pStyle w:val="Normal10pt"/>
              <w:rPr>
                <w:rFonts w:ascii="Arial" w:hAnsi="Arial" w:cs="Arial"/>
                <w:sz w:val="24"/>
              </w:rPr>
            </w:pPr>
            <w:r w:rsidRPr="00CB6ED5">
              <w:rPr>
                <w:rFonts w:ascii="Arial" w:hAnsi="Arial" w:cs="Arial"/>
                <w:sz w:val="24"/>
              </w:rPr>
              <w:t>Common Law</w:t>
            </w:r>
          </w:p>
        </w:tc>
        <w:tc>
          <w:tcPr>
            <w:tcW w:w="1983" w:type="dxa"/>
            <w:vAlign w:val="bottom"/>
          </w:tcPr>
          <w:p w14:paraId="54B6D7AB" w14:textId="77777777" w:rsidR="008B098A" w:rsidRPr="00CB6ED5" w:rsidRDefault="008B098A" w:rsidP="00CB6ED5">
            <w:pPr>
              <w:pStyle w:val="Normal10pt"/>
              <w:rPr>
                <w:rFonts w:ascii="Arial" w:hAnsi="Arial" w:cs="Arial"/>
                <w:sz w:val="24"/>
              </w:rPr>
            </w:pPr>
          </w:p>
        </w:tc>
        <w:tc>
          <w:tcPr>
            <w:tcW w:w="4254" w:type="dxa"/>
            <w:vAlign w:val="bottom"/>
          </w:tcPr>
          <w:p w14:paraId="057CAFB7" w14:textId="77777777" w:rsidR="008B098A" w:rsidRPr="00CB6ED5" w:rsidRDefault="008B098A" w:rsidP="00CB6ED5">
            <w:pPr>
              <w:pStyle w:val="Normal10pt"/>
              <w:rPr>
                <w:rFonts w:ascii="Arial" w:hAnsi="Arial" w:cs="Arial"/>
                <w:sz w:val="24"/>
              </w:rPr>
            </w:pPr>
            <w:r w:rsidRPr="00CB6ED5">
              <w:rPr>
                <w:rFonts w:ascii="Arial" w:hAnsi="Arial" w:cs="Arial"/>
                <w:sz w:val="24"/>
              </w:rPr>
              <w:t>The law derived from decisions of the courts, rather than Acts of Parliament or other</w:t>
            </w:r>
          </w:p>
          <w:p w14:paraId="1B6DA4DF" w14:textId="77777777" w:rsidR="008B098A" w:rsidRPr="00CB6ED5" w:rsidRDefault="008B098A" w:rsidP="00CB6ED5">
            <w:pPr>
              <w:pStyle w:val="Normal10pt"/>
              <w:rPr>
                <w:rFonts w:ascii="Arial" w:hAnsi="Arial" w:cs="Arial"/>
                <w:sz w:val="24"/>
              </w:rPr>
            </w:pPr>
            <w:r w:rsidRPr="00CB6ED5">
              <w:rPr>
                <w:rFonts w:ascii="Arial" w:hAnsi="Arial" w:cs="Arial"/>
                <w:sz w:val="24"/>
              </w:rPr>
              <w:t>legislation.</w:t>
            </w:r>
          </w:p>
        </w:tc>
      </w:tr>
      <w:tr w:rsidR="008B098A" w:rsidRPr="00CB6ED5" w14:paraId="7DC36B68" w14:textId="77777777" w:rsidTr="00227DB3">
        <w:trPr>
          <w:trHeight w:val="1221"/>
        </w:trPr>
        <w:tc>
          <w:tcPr>
            <w:tcW w:w="3531" w:type="dxa"/>
            <w:vAlign w:val="bottom"/>
          </w:tcPr>
          <w:p w14:paraId="2E2A2CCB" w14:textId="77777777" w:rsidR="008B098A" w:rsidRPr="00CB6ED5" w:rsidRDefault="008B098A" w:rsidP="00CB6ED5">
            <w:pPr>
              <w:pStyle w:val="Normal10pt"/>
              <w:rPr>
                <w:rFonts w:ascii="Arial" w:hAnsi="Arial" w:cs="Arial"/>
                <w:sz w:val="24"/>
              </w:rPr>
            </w:pPr>
            <w:r w:rsidRPr="00CB6ED5">
              <w:rPr>
                <w:rFonts w:ascii="Arial" w:hAnsi="Arial" w:cs="Arial"/>
                <w:sz w:val="24"/>
              </w:rPr>
              <w:t>Care Quality Commission</w:t>
            </w:r>
          </w:p>
        </w:tc>
        <w:tc>
          <w:tcPr>
            <w:tcW w:w="1983" w:type="dxa"/>
            <w:vAlign w:val="bottom"/>
          </w:tcPr>
          <w:p w14:paraId="23053C44" w14:textId="77777777" w:rsidR="008B098A" w:rsidRPr="00CB6ED5" w:rsidRDefault="008B098A" w:rsidP="00CB6ED5">
            <w:pPr>
              <w:pStyle w:val="Normal10pt"/>
              <w:rPr>
                <w:rFonts w:ascii="Arial" w:hAnsi="Arial" w:cs="Arial"/>
                <w:sz w:val="24"/>
              </w:rPr>
            </w:pPr>
            <w:r w:rsidRPr="00CB6ED5">
              <w:rPr>
                <w:rFonts w:ascii="Arial" w:hAnsi="Arial" w:cs="Arial"/>
                <w:sz w:val="24"/>
              </w:rPr>
              <w:t>CQC</w:t>
            </w:r>
          </w:p>
        </w:tc>
        <w:tc>
          <w:tcPr>
            <w:tcW w:w="4254" w:type="dxa"/>
            <w:vAlign w:val="bottom"/>
          </w:tcPr>
          <w:p w14:paraId="1AE5D259" w14:textId="77777777" w:rsidR="008B098A" w:rsidRPr="00CB6ED5" w:rsidRDefault="008B098A" w:rsidP="00CB6ED5">
            <w:pPr>
              <w:pStyle w:val="Normal10pt"/>
              <w:rPr>
                <w:rFonts w:ascii="Arial" w:hAnsi="Arial" w:cs="Arial"/>
                <w:sz w:val="24"/>
              </w:rPr>
            </w:pPr>
            <w:r w:rsidRPr="00CB6ED5">
              <w:rPr>
                <w:rFonts w:ascii="Arial" w:hAnsi="Arial" w:cs="Arial"/>
                <w:sz w:val="24"/>
              </w:rPr>
              <w:t>This is an organisation funded by the Government to check all hospitals and Primary Care in England to make sure they are meeting government standards and to share their</w:t>
            </w:r>
            <w:r w:rsidRPr="00CB6ED5">
              <w:rPr>
                <w:rFonts w:ascii="Arial" w:hAnsi="Arial" w:cs="Arial"/>
                <w:spacing w:val="-20"/>
                <w:sz w:val="24"/>
              </w:rPr>
              <w:t xml:space="preserve"> </w:t>
            </w:r>
            <w:r w:rsidRPr="00CB6ED5">
              <w:rPr>
                <w:rFonts w:ascii="Arial" w:hAnsi="Arial" w:cs="Arial"/>
                <w:sz w:val="24"/>
              </w:rPr>
              <w:t>findings with the public.</w:t>
            </w:r>
          </w:p>
        </w:tc>
      </w:tr>
      <w:tr w:rsidR="008B098A" w:rsidRPr="00CB6ED5" w14:paraId="43136ED1" w14:textId="77777777" w:rsidTr="00227DB3">
        <w:trPr>
          <w:trHeight w:val="976"/>
        </w:trPr>
        <w:tc>
          <w:tcPr>
            <w:tcW w:w="3531" w:type="dxa"/>
            <w:vAlign w:val="bottom"/>
          </w:tcPr>
          <w:p w14:paraId="4CFC7522" w14:textId="77777777" w:rsidR="008B098A" w:rsidRPr="00CB6ED5" w:rsidRDefault="008B098A" w:rsidP="00CB6ED5">
            <w:pPr>
              <w:pStyle w:val="Normal10pt"/>
              <w:rPr>
                <w:rFonts w:ascii="Arial" w:hAnsi="Arial" w:cs="Arial"/>
                <w:sz w:val="24"/>
              </w:rPr>
            </w:pPr>
            <w:r w:rsidRPr="00CB6ED5">
              <w:rPr>
                <w:rFonts w:ascii="Arial" w:hAnsi="Arial" w:cs="Arial"/>
                <w:sz w:val="24"/>
              </w:rPr>
              <w:t>Data Controller</w:t>
            </w:r>
          </w:p>
        </w:tc>
        <w:tc>
          <w:tcPr>
            <w:tcW w:w="1983" w:type="dxa"/>
            <w:vAlign w:val="bottom"/>
          </w:tcPr>
          <w:p w14:paraId="0C26790A" w14:textId="77777777" w:rsidR="008B098A" w:rsidRPr="00CB6ED5" w:rsidRDefault="008B098A" w:rsidP="00CB6ED5">
            <w:pPr>
              <w:pStyle w:val="Normal10pt"/>
              <w:rPr>
                <w:rFonts w:ascii="Arial" w:hAnsi="Arial" w:cs="Arial"/>
                <w:sz w:val="24"/>
              </w:rPr>
            </w:pPr>
            <w:r w:rsidRPr="00CB6ED5">
              <w:rPr>
                <w:rFonts w:ascii="Arial" w:hAnsi="Arial" w:cs="Arial"/>
                <w:sz w:val="24"/>
              </w:rPr>
              <w:t>DC</w:t>
            </w:r>
          </w:p>
        </w:tc>
        <w:tc>
          <w:tcPr>
            <w:tcW w:w="4254" w:type="dxa"/>
            <w:vAlign w:val="bottom"/>
          </w:tcPr>
          <w:p w14:paraId="3AFE2663" w14:textId="77777777" w:rsidR="008B098A" w:rsidRPr="00CB6ED5" w:rsidRDefault="008B098A" w:rsidP="00CB6ED5">
            <w:pPr>
              <w:pStyle w:val="Normal10pt"/>
              <w:rPr>
                <w:rFonts w:ascii="Arial" w:hAnsi="Arial" w:cs="Arial"/>
                <w:sz w:val="24"/>
              </w:rPr>
            </w:pPr>
            <w:r w:rsidRPr="00CB6ED5">
              <w:rPr>
                <w:rFonts w:ascii="Arial" w:hAnsi="Arial" w:cs="Arial"/>
                <w:sz w:val="24"/>
              </w:rPr>
              <w:t>The natural or legal person, public authority, agency, or other body which, alone or jointly with others, determines the purposes and means of the processing of personal data.</w:t>
            </w:r>
          </w:p>
        </w:tc>
      </w:tr>
      <w:tr w:rsidR="008B098A" w:rsidRPr="00CB6ED5" w14:paraId="7DF3A413" w14:textId="77777777" w:rsidTr="00227DB3">
        <w:trPr>
          <w:trHeight w:val="731"/>
        </w:trPr>
        <w:tc>
          <w:tcPr>
            <w:tcW w:w="3531" w:type="dxa"/>
            <w:vAlign w:val="bottom"/>
          </w:tcPr>
          <w:p w14:paraId="5B8F335F" w14:textId="77777777" w:rsidR="008B098A" w:rsidRPr="00CB6ED5" w:rsidRDefault="008B098A" w:rsidP="00CB6ED5">
            <w:pPr>
              <w:pStyle w:val="Normal10pt"/>
              <w:rPr>
                <w:rFonts w:ascii="Arial" w:hAnsi="Arial" w:cs="Arial"/>
                <w:sz w:val="24"/>
              </w:rPr>
            </w:pPr>
            <w:r w:rsidRPr="00CB6ED5">
              <w:rPr>
                <w:rFonts w:ascii="Arial" w:hAnsi="Arial" w:cs="Arial"/>
                <w:sz w:val="24"/>
              </w:rPr>
              <w:t>Data Processor</w:t>
            </w:r>
          </w:p>
        </w:tc>
        <w:tc>
          <w:tcPr>
            <w:tcW w:w="1983" w:type="dxa"/>
            <w:vAlign w:val="bottom"/>
          </w:tcPr>
          <w:p w14:paraId="1FB2AF7C" w14:textId="77777777" w:rsidR="008B098A" w:rsidRPr="00CB6ED5" w:rsidRDefault="008B098A" w:rsidP="00CB6ED5">
            <w:pPr>
              <w:pStyle w:val="Normal10pt"/>
              <w:rPr>
                <w:rFonts w:ascii="Arial" w:hAnsi="Arial" w:cs="Arial"/>
                <w:sz w:val="24"/>
              </w:rPr>
            </w:pPr>
            <w:r w:rsidRPr="00CB6ED5">
              <w:rPr>
                <w:rFonts w:ascii="Arial" w:hAnsi="Arial" w:cs="Arial"/>
                <w:sz w:val="24"/>
              </w:rPr>
              <w:t>DP</w:t>
            </w:r>
          </w:p>
        </w:tc>
        <w:tc>
          <w:tcPr>
            <w:tcW w:w="4254" w:type="dxa"/>
            <w:vAlign w:val="bottom"/>
          </w:tcPr>
          <w:p w14:paraId="2502F812" w14:textId="77777777" w:rsidR="008B098A" w:rsidRPr="00CB6ED5" w:rsidRDefault="008B098A" w:rsidP="00CB6ED5">
            <w:pPr>
              <w:pStyle w:val="Normal10pt"/>
              <w:rPr>
                <w:rFonts w:ascii="Arial" w:hAnsi="Arial" w:cs="Arial"/>
                <w:sz w:val="24"/>
              </w:rPr>
            </w:pPr>
            <w:r w:rsidRPr="00CB6ED5">
              <w:rPr>
                <w:rFonts w:ascii="Arial" w:hAnsi="Arial" w:cs="Arial"/>
                <w:sz w:val="24"/>
              </w:rPr>
              <w:t xml:space="preserve">A natural or legal person, public authority, agency, or other body which </w:t>
            </w:r>
            <w:r w:rsidRPr="00CB6ED5">
              <w:rPr>
                <w:rFonts w:ascii="Arial" w:hAnsi="Arial" w:cs="Arial"/>
                <w:sz w:val="24"/>
              </w:rPr>
              <w:lastRenderedPageBreak/>
              <w:t>processes personal data on behalf of the controller.</w:t>
            </w:r>
          </w:p>
        </w:tc>
      </w:tr>
      <w:tr w:rsidR="008B098A" w:rsidRPr="00CB6ED5" w14:paraId="1209FF33" w14:textId="77777777" w:rsidTr="00227DB3">
        <w:trPr>
          <w:trHeight w:val="731"/>
        </w:trPr>
        <w:tc>
          <w:tcPr>
            <w:tcW w:w="3531" w:type="dxa"/>
            <w:vAlign w:val="bottom"/>
          </w:tcPr>
          <w:p w14:paraId="06EA6F6E" w14:textId="77777777" w:rsidR="008B098A" w:rsidRPr="00CB6ED5" w:rsidRDefault="008B098A" w:rsidP="00CB6ED5">
            <w:pPr>
              <w:pStyle w:val="Normal10pt"/>
              <w:rPr>
                <w:rFonts w:ascii="Arial" w:hAnsi="Arial" w:cs="Arial"/>
                <w:sz w:val="24"/>
              </w:rPr>
            </w:pPr>
            <w:r w:rsidRPr="00CB6ED5">
              <w:rPr>
                <w:rFonts w:ascii="Arial" w:hAnsi="Arial" w:cs="Arial"/>
                <w:sz w:val="24"/>
              </w:rPr>
              <w:lastRenderedPageBreak/>
              <w:t>Data Processing Agreement</w:t>
            </w:r>
          </w:p>
        </w:tc>
        <w:tc>
          <w:tcPr>
            <w:tcW w:w="1983" w:type="dxa"/>
            <w:vAlign w:val="bottom"/>
          </w:tcPr>
          <w:p w14:paraId="6AC1929E" w14:textId="77777777" w:rsidR="008B098A" w:rsidRPr="00CB6ED5" w:rsidRDefault="008B098A" w:rsidP="00CB6ED5">
            <w:pPr>
              <w:pStyle w:val="Normal10pt"/>
              <w:rPr>
                <w:rFonts w:ascii="Arial" w:hAnsi="Arial" w:cs="Arial"/>
                <w:sz w:val="24"/>
              </w:rPr>
            </w:pPr>
            <w:r w:rsidRPr="00CB6ED5">
              <w:rPr>
                <w:rFonts w:ascii="Arial" w:hAnsi="Arial" w:cs="Arial"/>
                <w:sz w:val="24"/>
              </w:rPr>
              <w:t>DPA</w:t>
            </w:r>
          </w:p>
        </w:tc>
        <w:tc>
          <w:tcPr>
            <w:tcW w:w="4254" w:type="dxa"/>
            <w:vAlign w:val="bottom"/>
          </w:tcPr>
          <w:p w14:paraId="1F22B86D" w14:textId="77777777" w:rsidR="008B098A" w:rsidRPr="00CB6ED5" w:rsidRDefault="008B098A" w:rsidP="00CB6ED5">
            <w:pPr>
              <w:pStyle w:val="Normal10pt"/>
              <w:rPr>
                <w:rFonts w:ascii="Arial" w:hAnsi="Arial" w:cs="Arial"/>
                <w:sz w:val="24"/>
              </w:rPr>
            </w:pPr>
            <w:r w:rsidRPr="00CB6ED5">
              <w:rPr>
                <w:rFonts w:ascii="Arial" w:hAnsi="Arial" w:cs="Arial"/>
                <w:sz w:val="24"/>
              </w:rPr>
              <w:t>An agreement outlining the responsibilities of the Data Controller and the Data Processor when a Data Processor is appointed on behalf of a Data Controller.</w:t>
            </w:r>
          </w:p>
        </w:tc>
      </w:tr>
      <w:tr w:rsidR="008B098A" w:rsidRPr="00CB6ED5" w14:paraId="3065E68C" w14:textId="77777777" w:rsidTr="00227DB3">
        <w:trPr>
          <w:trHeight w:val="244"/>
        </w:trPr>
        <w:tc>
          <w:tcPr>
            <w:tcW w:w="3531" w:type="dxa"/>
            <w:vAlign w:val="bottom"/>
          </w:tcPr>
          <w:p w14:paraId="248FF396" w14:textId="77777777" w:rsidR="008B098A" w:rsidRPr="00CB6ED5" w:rsidRDefault="008B098A" w:rsidP="00CB6ED5">
            <w:pPr>
              <w:pStyle w:val="Normal10pt"/>
              <w:rPr>
                <w:rFonts w:ascii="Arial" w:hAnsi="Arial" w:cs="Arial"/>
                <w:sz w:val="24"/>
              </w:rPr>
            </w:pPr>
            <w:r w:rsidRPr="00CB6ED5">
              <w:rPr>
                <w:rFonts w:ascii="Arial" w:hAnsi="Arial" w:cs="Arial"/>
                <w:sz w:val="24"/>
              </w:rPr>
              <w:t>Data Protection Act 1998</w:t>
            </w:r>
          </w:p>
        </w:tc>
        <w:tc>
          <w:tcPr>
            <w:tcW w:w="1983" w:type="dxa"/>
            <w:vAlign w:val="bottom"/>
          </w:tcPr>
          <w:p w14:paraId="418093D7" w14:textId="77777777" w:rsidR="008B098A" w:rsidRPr="00CB6ED5" w:rsidRDefault="008B098A" w:rsidP="00CB6ED5">
            <w:pPr>
              <w:pStyle w:val="Normal10pt"/>
              <w:rPr>
                <w:rFonts w:ascii="Arial" w:hAnsi="Arial" w:cs="Arial"/>
                <w:sz w:val="24"/>
              </w:rPr>
            </w:pPr>
            <w:r w:rsidRPr="00CB6ED5">
              <w:rPr>
                <w:rFonts w:ascii="Arial" w:hAnsi="Arial" w:cs="Arial"/>
                <w:sz w:val="24"/>
              </w:rPr>
              <w:t>DPA 1998</w:t>
            </w:r>
          </w:p>
        </w:tc>
        <w:tc>
          <w:tcPr>
            <w:tcW w:w="4254" w:type="dxa"/>
            <w:vAlign w:val="bottom"/>
          </w:tcPr>
          <w:p w14:paraId="7CB46A7B" w14:textId="77777777" w:rsidR="008B098A" w:rsidRPr="00CB6ED5" w:rsidRDefault="008B098A" w:rsidP="00CB6ED5">
            <w:pPr>
              <w:pStyle w:val="Normal10pt"/>
              <w:rPr>
                <w:rFonts w:ascii="Arial" w:hAnsi="Arial" w:cs="Arial"/>
                <w:sz w:val="24"/>
              </w:rPr>
            </w:pPr>
            <w:r w:rsidRPr="00CB6ED5">
              <w:rPr>
                <w:rFonts w:ascii="Arial" w:hAnsi="Arial" w:cs="Arial"/>
                <w:sz w:val="24"/>
              </w:rPr>
              <w:t>Previous Act for the regulation of the processing of information relating to living individuals. Replaced by DPA 18 below.</w:t>
            </w:r>
          </w:p>
        </w:tc>
      </w:tr>
      <w:tr w:rsidR="008B098A" w:rsidRPr="00CB6ED5" w14:paraId="6DF1844D" w14:textId="77777777" w:rsidTr="00227DB3">
        <w:trPr>
          <w:trHeight w:val="1221"/>
        </w:trPr>
        <w:tc>
          <w:tcPr>
            <w:tcW w:w="3531" w:type="dxa"/>
            <w:vAlign w:val="bottom"/>
          </w:tcPr>
          <w:p w14:paraId="504A580F" w14:textId="77777777" w:rsidR="008B098A" w:rsidRPr="00CB6ED5" w:rsidRDefault="008B098A" w:rsidP="00CB6ED5">
            <w:pPr>
              <w:pStyle w:val="Normal10pt"/>
              <w:rPr>
                <w:rFonts w:ascii="Arial" w:hAnsi="Arial" w:cs="Arial"/>
                <w:sz w:val="24"/>
              </w:rPr>
            </w:pPr>
            <w:r w:rsidRPr="00CB6ED5">
              <w:rPr>
                <w:rFonts w:ascii="Arial" w:hAnsi="Arial" w:cs="Arial"/>
                <w:sz w:val="24"/>
              </w:rPr>
              <w:t>Data Protection Act 2018</w:t>
            </w:r>
          </w:p>
        </w:tc>
        <w:tc>
          <w:tcPr>
            <w:tcW w:w="1983" w:type="dxa"/>
            <w:vAlign w:val="bottom"/>
          </w:tcPr>
          <w:p w14:paraId="4F211110" w14:textId="77777777" w:rsidR="008B098A" w:rsidRPr="00CB6ED5" w:rsidRDefault="008B098A" w:rsidP="00CB6ED5">
            <w:pPr>
              <w:pStyle w:val="Normal10pt"/>
              <w:rPr>
                <w:rFonts w:ascii="Arial" w:hAnsi="Arial" w:cs="Arial"/>
                <w:sz w:val="24"/>
              </w:rPr>
            </w:pPr>
            <w:r w:rsidRPr="00CB6ED5">
              <w:rPr>
                <w:rFonts w:ascii="Arial" w:hAnsi="Arial" w:cs="Arial"/>
                <w:sz w:val="24"/>
              </w:rPr>
              <w:t>DPA18</w:t>
            </w:r>
          </w:p>
        </w:tc>
        <w:tc>
          <w:tcPr>
            <w:tcW w:w="4254" w:type="dxa"/>
            <w:vAlign w:val="bottom"/>
          </w:tcPr>
          <w:p w14:paraId="429875F1" w14:textId="77777777" w:rsidR="008B098A" w:rsidRPr="00CB6ED5" w:rsidRDefault="008B098A" w:rsidP="00CB6ED5">
            <w:pPr>
              <w:pStyle w:val="Normal10pt"/>
              <w:rPr>
                <w:rFonts w:ascii="Arial" w:hAnsi="Arial" w:cs="Arial"/>
                <w:sz w:val="24"/>
              </w:rPr>
            </w:pPr>
            <w:r w:rsidRPr="00CB6ED5">
              <w:rPr>
                <w:rFonts w:ascii="Arial" w:hAnsi="Arial" w:cs="Arial"/>
                <w:sz w:val="24"/>
              </w:rPr>
              <w:t>An Act for the regulation of the processing of information relating to living individuals, including the obtaining, holding, use or</w:t>
            </w:r>
            <w:r w:rsidRPr="00CB6ED5">
              <w:rPr>
                <w:rFonts w:ascii="Arial" w:hAnsi="Arial" w:cs="Arial"/>
                <w:spacing w:val="-18"/>
                <w:sz w:val="24"/>
              </w:rPr>
              <w:t xml:space="preserve"> </w:t>
            </w:r>
            <w:r w:rsidRPr="00CB6ED5">
              <w:rPr>
                <w:rFonts w:ascii="Arial" w:hAnsi="Arial" w:cs="Arial"/>
                <w:sz w:val="24"/>
              </w:rPr>
              <w:t>disclosure of such information. Act replaced DPA</w:t>
            </w:r>
            <w:r w:rsidRPr="00CB6ED5">
              <w:rPr>
                <w:rFonts w:ascii="Arial" w:hAnsi="Arial" w:cs="Arial"/>
                <w:spacing w:val="-7"/>
                <w:sz w:val="24"/>
              </w:rPr>
              <w:t xml:space="preserve"> </w:t>
            </w:r>
            <w:r w:rsidRPr="00CB6ED5">
              <w:rPr>
                <w:rFonts w:ascii="Arial" w:hAnsi="Arial" w:cs="Arial"/>
                <w:sz w:val="24"/>
              </w:rPr>
              <w:t>1998 above.</w:t>
            </w:r>
          </w:p>
        </w:tc>
      </w:tr>
      <w:tr w:rsidR="008B098A" w:rsidRPr="00CB6ED5" w14:paraId="349401E7" w14:textId="77777777" w:rsidTr="00227DB3">
        <w:trPr>
          <w:trHeight w:val="489"/>
        </w:trPr>
        <w:tc>
          <w:tcPr>
            <w:tcW w:w="3531" w:type="dxa"/>
            <w:vAlign w:val="bottom"/>
          </w:tcPr>
          <w:p w14:paraId="656D716F" w14:textId="77777777" w:rsidR="008B098A" w:rsidRPr="00CB6ED5" w:rsidRDefault="008B098A" w:rsidP="00CB6ED5">
            <w:pPr>
              <w:pStyle w:val="Normal10pt"/>
              <w:rPr>
                <w:rFonts w:ascii="Arial" w:hAnsi="Arial" w:cs="Arial"/>
                <w:sz w:val="24"/>
              </w:rPr>
            </w:pPr>
            <w:r w:rsidRPr="00CB6ED5">
              <w:rPr>
                <w:rFonts w:ascii="Arial" w:hAnsi="Arial" w:cs="Arial"/>
                <w:sz w:val="24"/>
              </w:rPr>
              <w:t>Data Protection Impact Assessment</w:t>
            </w:r>
          </w:p>
        </w:tc>
        <w:tc>
          <w:tcPr>
            <w:tcW w:w="1983" w:type="dxa"/>
            <w:vAlign w:val="bottom"/>
          </w:tcPr>
          <w:p w14:paraId="32A5AC15" w14:textId="77777777" w:rsidR="008B098A" w:rsidRPr="00CB6ED5" w:rsidRDefault="008B098A" w:rsidP="00CB6ED5">
            <w:pPr>
              <w:pStyle w:val="Normal10pt"/>
              <w:rPr>
                <w:rFonts w:ascii="Arial" w:hAnsi="Arial" w:cs="Arial"/>
                <w:sz w:val="24"/>
              </w:rPr>
            </w:pPr>
            <w:r w:rsidRPr="00CB6ED5">
              <w:rPr>
                <w:rFonts w:ascii="Arial" w:hAnsi="Arial" w:cs="Arial"/>
                <w:sz w:val="24"/>
              </w:rPr>
              <w:t>DPIA</w:t>
            </w:r>
          </w:p>
        </w:tc>
        <w:tc>
          <w:tcPr>
            <w:tcW w:w="4254" w:type="dxa"/>
            <w:vAlign w:val="bottom"/>
          </w:tcPr>
          <w:p w14:paraId="18C765AB" w14:textId="77777777" w:rsidR="008B098A" w:rsidRPr="00CB6ED5" w:rsidRDefault="008B098A" w:rsidP="00CB6ED5">
            <w:pPr>
              <w:pStyle w:val="Normal10pt"/>
              <w:rPr>
                <w:rFonts w:ascii="Arial" w:hAnsi="Arial" w:cs="Arial"/>
                <w:sz w:val="24"/>
              </w:rPr>
            </w:pPr>
            <w:r w:rsidRPr="00CB6ED5">
              <w:rPr>
                <w:rFonts w:ascii="Arial" w:hAnsi="Arial" w:cs="Arial"/>
                <w:sz w:val="24"/>
              </w:rPr>
              <w:t>A method of identifying and addressing privacy risks in compliance with GDPR requirements.</w:t>
            </w:r>
          </w:p>
        </w:tc>
      </w:tr>
      <w:tr w:rsidR="008B098A" w:rsidRPr="00CB6ED5" w14:paraId="64075552" w14:textId="77777777" w:rsidTr="00227DB3">
        <w:trPr>
          <w:trHeight w:val="1219"/>
        </w:trPr>
        <w:tc>
          <w:tcPr>
            <w:tcW w:w="3531" w:type="dxa"/>
            <w:vAlign w:val="bottom"/>
          </w:tcPr>
          <w:p w14:paraId="2D19B7E9" w14:textId="77777777" w:rsidR="008B098A" w:rsidRPr="00CB6ED5" w:rsidRDefault="008B098A" w:rsidP="00CB6ED5">
            <w:pPr>
              <w:pStyle w:val="Normal10pt"/>
              <w:rPr>
                <w:rFonts w:ascii="Arial" w:hAnsi="Arial" w:cs="Arial"/>
                <w:sz w:val="24"/>
              </w:rPr>
            </w:pPr>
            <w:r w:rsidRPr="00CB6ED5">
              <w:rPr>
                <w:rFonts w:ascii="Arial" w:hAnsi="Arial" w:cs="Arial"/>
                <w:sz w:val="24"/>
              </w:rPr>
              <w:t>Data Protection Officer</w:t>
            </w:r>
          </w:p>
        </w:tc>
        <w:tc>
          <w:tcPr>
            <w:tcW w:w="1983" w:type="dxa"/>
            <w:vAlign w:val="bottom"/>
          </w:tcPr>
          <w:p w14:paraId="4EB139F0" w14:textId="77777777" w:rsidR="008B098A" w:rsidRPr="00CB6ED5" w:rsidRDefault="008B098A" w:rsidP="00CB6ED5">
            <w:pPr>
              <w:pStyle w:val="Normal10pt"/>
              <w:rPr>
                <w:rFonts w:ascii="Arial" w:hAnsi="Arial" w:cs="Arial"/>
                <w:sz w:val="24"/>
              </w:rPr>
            </w:pPr>
            <w:r w:rsidRPr="00CB6ED5">
              <w:rPr>
                <w:rFonts w:ascii="Arial" w:hAnsi="Arial" w:cs="Arial"/>
                <w:sz w:val="24"/>
              </w:rPr>
              <w:t>DPO</w:t>
            </w:r>
          </w:p>
        </w:tc>
        <w:tc>
          <w:tcPr>
            <w:tcW w:w="4254" w:type="dxa"/>
            <w:vAlign w:val="bottom"/>
          </w:tcPr>
          <w:p w14:paraId="0008934B" w14:textId="77777777" w:rsidR="008B098A" w:rsidRPr="00CB6ED5" w:rsidRDefault="008B098A" w:rsidP="00CB6ED5">
            <w:pPr>
              <w:pStyle w:val="Normal10pt"/>
              <w:rPr>
                <w:rFonts w:ascii="Arial" w:hAnsi="Arial" w:cs="Arial"/>
                <w:sz w:val="24"/>
              </w:rPr>
            </w:pPr>
            <w:r w:rsidRPr="00CB6ED5">
              <w:rPr>
                <w:rFonts w:ascii="Arial" w:hAnsi="Arial" w:cs="Arial"/>
                <w:sz w:val="24"/>
              </w:rPr>
              <w:t>A role with responsibility for enabling compliance with data protection legislation and playing a key role in fostering a data protection culture and helps implement essential elements of data protection legislation.</w:t>
            </w:r>
          </w:p>
        </w:tc>
      </w:tr>
      <w:tr w:rsidR="008B098A" w:rsidRPr="00CB6ED5" w14:paraId="7C32B806" w14:textId="77777777" w:rsidTr="00227DB3">
        <w:trPr>
          <w:trHeight w:val="976"/>
        </w:trPr>
        <w:tc>
          <w:tcPr>
            <w:tcW w:w="3531" w:type="dxa"/>
            <w:vAlign w:val="bottom"/>
          </w:tcPr>
          <w:p w14:paraId="08612A06" w14:textId="77777777" w:rsidR="008B098A" w:rsidRPr="00CB6ED5" w:rsidRDefault="008B098A" w:rsidP="00CB6ED5">
            <w:pPr>
              <w:pStyle w:val="Normal10pt"/>
              <w:rPr>
                <w:rFonts w:ascii="Arial" w:hAnsi="Arial" w:cs="Arial"/>
                <w:sz w:val="24"/>
              </w:rPr>
            </w:pPr>
            <w:r w:rsidRPr="00CB6ED5">
              <w:rPr>
                <w:rFonts w:ascii="Arial" w:hAnsi="Arial" w:cs="Arial"/>
                <w:sz w:val="24"/>
              </w:rPr>
              <w:t>Data Security and Protection Toolkit</w:t>
            </w:r>
          </w:p>
        </w:tc>
        <w:tc>
          <w:tcPr>
            <w:tcW w:w="1983" w:type="dxa"/>
            <w:vAlign w:val="bottom"/>
          </w:tcPr>
          <w:p w14:paraId="1295D344" w14:textId="77777777" w:rsidR="008B098A" w:rsidRPr="00CB6ED5" w:rsidRDefault="008B098A" w:rsidP="00CB6ED5">
            <w:pPr>
              <w:pStyle w:val="Normal10pt"/>
              <w:rPr>
                <w:rFonts w:ascii="Arial" w:hAnsi="Arial" w:cs="Arial"/>
                <w:sz w:val="24"/>
              </w:rPr>
            </w:pPr>
            <w:r w:rsidRPr="00CB6ED5">
              <w:rPr>
                <w:rFonts w:ascii="Arial" w:hAnsi="Arial" w:cs="Arial"/>
                <w:sz w:val="24"/>
              </w:rPr>
              <w:t>DSP Toolkit</w:t>
            </w:r>
          </w:p>
        </w:tc>
        <w:tc>
          <w:tcPr>
            <w:tcW w:w="4254" w:type="dxa"/>
            <w:vAlign w:val="bottom"/>
          </w:tcPr>
          <w:p w14:paraId="18D69C31" w14:textId="77777777" w:rsidR="008B098A" w:rsidRPr="00CB6ED5" w:rsidRDefault="008B098A" w:rsidP="00CB6ED5">
            <w:pPr>
              <w:pStyle w:val="Normal10pt"/>
              <w:rPr>
                <w:rFonts w:ascii="Arial" w:hAnsi="Arial" w:cs="Arial"/>
                <w:sz w:val="24"/>
              </w:rPr>
            </w:pPr>
            <w:r w:rsidRPr="00CB6ED5">
              <w:rPr>
                <w:rFonts w:ascii="Arial" w:hAnsi="Arial" w:cs="Arial"/>
                <w:sz w:val="24"/>
              </w:rPr>
              <w:t>From April 2018, the DSP Toolkit will replace the Information Governance (IG) Toolkit as the standard for cyber and data security for healthcare organisations.</w:t>
            </w:r>
          </w:p>
        </w:tc>
      </w:tr>
      <w:tr w:rsidR="008B098A" w:rsidRPr="00CB6ED5" w14:paraId="6421EA5A" w14:textId="77777777" w:rsidTr="00227DB3">
        <w:trPr>
          <w:trHeight w:val="733"/>
        </w:trPr>
        <w:tc>
          <w:tcPr>
            <w:tcW w:w="3531" w:type="dxa"/>
            <w:vAlign w:val="bottom"/>
          </w:tcPr>
          <w:p w14:paraId="40CAAF2C" w14:textId="77777777" w:rsidR="008B098A" w:rsidRPr="00CB6ED5" w:rsidRDefault="008B098A" w:rsidP="00CB6ED5">
            <w:pPr>
              <w:pStyle w:val="Normal10pt"/>
              <w:rPr>
                <w:rFonts w:ascii="Arial" w:hAnsi="Arial" w:cs="Arial"/>
                <w:sz w:val="24"/>
              </w:rPr>
            </w:pPr>
            <w:r w:rsidRPr="00CB6ED5">
              <w:rPr>
                <w:rFonts w:ascii="Arial" w:hAnsi="Arial" w:cs="Arial"/>
                <w:sz w:val="24"/>
              </w:rPr>
              <w:t>Data Sharing Agreement</w:t>
            </w:r>
          </w:p>
        </w:tc>
        <w:tc>
          <w:tcPr>
            <w:tcW w:w="1983" w:type="dxa"/>
            <w:vAlign w:val="bottom"/>
          </w:tcPr>
          <w:p w14:paraId="3AAF0187" w14:textId="77777777" w:rsidR="008B098A" w:rsidRPr="00CB6ED5" w:rsidRDefault="008B098A" w:rsidP="00CB6ED5">
            <w:pPr>
              <w:pStyle w:val="Normal10pt"/>
              <w:rPr>
                <w:rFonts w:ascii="Arial" w:hAnsi="Arial" w:cs="Arial"/>
                <w:sz w:val="24"/>
              </w:rPr>
            </w:pPr>
            <w:r w:rsidRPr="00CB6ED5">
              <w:rPr>
                <w:rFonts w:ascii="Arial" w:hAnsi="Arial" w:cs="Arial"/>
                <w:sz w:val="24"/>
              </w:rPr>
              <w:t>DSA</w:t>
            </w:r>
          </w:p>
        </w:tc>
        <w:tc>
          <w:tcPr>
            <w:tcW w:w="4254" w:type="dxa"/>
            <w:vAlign w:val="bottom"/>
          </w:tcPr>
          <w:p w14:paraId="66DA6A03" w14:textId="3F880265" w:rsidR="008B098A" w:rsidRPr="00CB6ED5" w:rsidRDefault="008B098A" w:rsidP="00CB6ED5">
            <w:pPr>
              <w:pStyle w:val="Normal10pt"/>
              <w:rPr>
                <w:rFonts w:ascii="Arial" w:hAnsi="Arial" w:cs="Arial"/>
                <w:sz w:val="24"/>
              </w:rPr>
            </w:pPr>
            <w:r w:rsidRPr="00CB6ED5">
              <w:rPr>
                <w:rFonts w:ascii="Arial" w:hAnsi="Arial" w:cs="Arial"/>
                <w:sz w:val="24"/>
              </w:rPr>
              <w:t>A</w:t>
            </w:r>
            <w:r w:rsidR="002B7E16">
              <w:rPr>
                <w:rFonts w:ascii="Arial" w:hAnsi="Arial" w:cs="Arial"/>
                <w:sz w:val="24"/>
              </w:rPr>
              <w:t xml:space="preserve">n agreement </w:t>
            </w:r>
            <w:r w:rsidRPr="00CB6ED5">
              <w:rPr>
                <w:rFonts w:ascii="Arial" w:hAnsi="Arial" w:cs="Arial"/>
                <w:sz w:val="24"/>
              </w:rPr>
              <w:t>outlining the information that parties agree to share and the terms under which the sharing will take place.</w:t>
            </w:r>
          </w:p>
        </w:tc>
      </w:tr>
      <w:tr w:rsidR="008B098A" w:rsidRPr="00CB6ED5" w14:paraId="18E3EA0F" w14:textId="77777777" w:rsidTr="00227DB3">
        <w:trPr>
          <w:trHeight w:val="731"/>
        </w:trPr>
        <w:tc>
          <w:tcPr>
            <w:tcW w:w="3531" w:type="dxa"/>
            <w:vAlign w:val="bottom"/>
          </w:tcPr>
          <w:p w14:paraId="042862CE" w14:textId="77777777" w:rsidR="008B098A" w:rsidRPr="00CB6ED5" w:rsidRDefault="008B098A" w:rsidP="00CB6ED5">
            <w:pPr>
              <w:pStyle w:val="Normal10pt"/>
              <w:rPr>
                <w:rFonts w:ascii="Arial" w:hAnsi="Arial" w:cs="Arial"/>
                <w:sz w:val="24"/>
              </w:rPr>
            </w:pPr>
            <w:r w:rsidRPr="00CB6ED5">
              <w:rPr>
                <w:rFonts w:ascii="Arial" w:hAnsi="Arial" w:cs="Arial"/>
                <w:sz w:val="24"/>
              </w:rPr>
              <w:t>Freedom of Information Act 2000</w:t>
            </w:r>
          </w:p>
        </w:tc>
        <w:tc>
          <w:tcPr>
            <w:tcW w:w="1983" w:type="dxa"/>
            <w:vAlign w:val="bottom"/>
          </w:tcPr>
          <w:p w14:paraId="1C631FBA" w14:textId="77777777" w:rsidR="008B098A" w:rsidRPr="00CB6ED5" w:rsidRDefault="008B098A" w:rsidP="00CB6ED5">
            <w:pPr>
              <w:pStyle w:val="Normal10pt"/>
              <w:rPr>
                <w:rFonts w:ascii="Arial" w:hAnsi="Arial" w:cs="Arial"/>
                <w:sz w:val="24"/>
              </w:rPr>
            </w:pPr>
            <w:r w:rsidRPr="00CB6ED5">
              <w:rPr>
                <w:rFonts w:ascii="Arial" w:hAnsi="Arial" w:cs="Arial"/>
                <w:sz w:val="24"/>
              </w:rPr>
              <w:t>FOI</w:t>
            </w:r>
          </w:p>
        </w:tc>
        <w:tc>
          <w:tcPr>
            <w:tcW w:w="4254" w:type="dxa"/>
            <w:vAlign w:val="bottom"/>
          </w:tcPr>
          <w:p w14:paraId="21C4E077" w14:textId="77777777" w:rsidR="008B098A" w:rsidRPr="00CB6ED5" w:rsidRDefault="008B098A" w:rsidP="00CB6ED5">
            <w:pPr>
              <w:pStyle w:val="Normal10pt"/>
              <w:rPr>
                <w:rFonts w:ascii="Arial" w:hAnsi="Arial" w:cs="Arial"/>
                <w:sz w:val="24"/>
              </w:rPr>
            </w:pPr>
            <w:r w:rsidRPr="00CB6ED5">
              <w:rPr>
                <w:rFonts w:ascii="Arial" w:hAnsi="Arial" w:cs="Arial"/>
                <w:sz w:val="24"/>
              </w:rPr>
              <w:t>The Freedom of Information Act 2000 provides public access to information held by public authorities</w:t>
            </w:r>
          </w:p>
        </w:tc>
      </w:tr>
      <w:tr w:rsidR="008B098A" w:rsidRPr="00CB6ED5" w14:paraId="057821FC" w14:textId="77777777" w:rsidTr="00227DB3">
        <w:trPr>
          <w:trHeight w:val="1218"/>
        </w:trPr>
        <w:tc>
          <w:tcPr>
            <w:tcW w:w="3531" w:type="dxa"/>
            <w:vAlign w:val="bottom"/>
          </w:tcPr>
          <w:p w14:paraId="7A96F718" w14:textId="77777777" w:rsidR="008B098A" w:rsidRPr="00CB6ED5" w:rsidRDefault="008B098A" w:rsidP="00CB6ED5">
            <w:pPr>
              <w:pStyle w:val="Normal10pt"/>
              <w:rPr>
                <w:rFonts w:ascii="Arial" w:hAnsi="Arial" w:cs="Arial"/>
                <w:sz w:val="24"/>
              </w:rPr>
            </w:pPr>
            <w:r w:rsidRPr="00CB6ED5">
              <w:rPr>
                <w:rFonts w:ascii="Arial" w:hAnsi="Arial" w:cs="Arial"/>
                <w:sz w:val="24"/>
              </w:rPr>
              <w:lastRenderedPageBreak/>
              <w:t>Information Asset Administrator</w:t>
            </w:r>
          </w:p>
        </w:tc>
        <w:tc>
          <w:tcPr>
            <w:tcW w:w="1983" w:type="dxa"/>
            <w:vAlign w:val="bottom"/>
          </w:tcPr>
          <w:p w14:paraId="0C925606" w14:textId="77777777" w:rsidR="008B098A" w:rsidRPr="00CB6ED5" w:rsidRDefault="008B098A" w:rsidP="00CB6ED5">
            <w:pPr>
              <w:pStyle w:val="Normal10pt"/>
              <w:rPr>
                <w:rFonts w:ascii="Arial" w:hAnsi="Arial" w:cs="Arial"/>
                <w:sz w:val="24"/>
              </w:rPr>
            </w:pPr>
            <w:r w:rsidRPr="00CB6ED5">
              <w:rPr>
                <w:rFonts w:ascii="Arial" w:hAnsi="Arial" w:cs="Arial"/>
                <w:sz w:val="24"/>
              </w:rPr>
              <w:t>IAA</w:t>
            </w:r>
          </w:p>
        </w:tc>
        <w:tc>
          <w:tcPr>
            <w:tcW w:w="4254" w:type="dxa"/>
            <w:vAlign w:val="bottom"/>
          </w:tcPr>
          <w:p w14:paraId="64FAD2DC" w14:textId="77777777" w:rsidR="008B098A" w:rsidRPr="00CB6ED5" w:rsidRDefault="008B098A" w:rsidP="00CB6ED5">
            <w:pPr>
              <w:pStyle w:val="Normal10pt"/>
              <w:rPr>
                <w:rFonts w:ascii="Arial" w:hAnsi="Arial" w:cs="Arial"/>
                <w:sz w:val="24"/>
              </w:rPr>
            </w:pPr>
            <w:r w:rsidRPr="00CB6ED5">
              <w:rPr>
                <w:rFonts w:ascii="Arial" w:hAnsi="Arial" w:cs="Arial"/>
                <w:sz w:val="24"/>
              </w:rPr>
              <w:t>Information Asset Administrators work with the IAOs to implement the Information Risk Work Programme, updating the information asset registers and data flow mapping and ensuring policies are being properly adhered to.</w:t>
            </w:r>
          </w:p>
        </w:tc>
      </w:tr>
      <w:tr w:rsidR="008B098A" w:rsidRPr="00CB6ED5" w14:paraId="32944186" w14:textId="77777777" w:rsidTr="00227DB3">
        <w:trPr>
          <w:trHeight w:val="1218"/>
        </w:trPr>
        <w:tc>
          <w:tcPr>
            <w:tcW w:w="3531" w:type="dxa"/>
            <w:vAlign w:val="bottom"/>
          </w:tcPr>
          <w:p w14:paraId="6CBC6EC6" w14:textId="77777777" w:rsidR="008B098A" w:rsidRPr="00CB6ED5" w:rsidRDefault="008B098A" w:rsidP="00CB6ED5">
            <w:pPr>
              <w:pStyle w:val="Normal10pt"/>
              <w:rPr>
                <w:rFonts w:ascii="Arial" w:hAnsi="Arial" w:cs="Arial"/>
                <w:sz w:val="24"/>
              </w:rPr>
            </w:pPr>
            <w:r w:rsidRPr="00CB6ED5">
              <w:rPr>
                <w:rFonts w:ascii="Arial" w:hAnsi="Arial" w:cs="Arial"/>
                <w:sz w:val="24"/>
              </w:rPr>
              <w:t>Information Asset Owner</w:t>
            </w:r>
          </w:p>
        </w:tc>
        <w:tc>
          <w:tcPr>
            <w:tcW w:w="1983" w:type="dxa"/>
            <w:vAlign w:val="bottom"/>
          </w:tcPr>
          <w:p w14:paraId="13F2A4E8" w14:textId="77777777" w:rsidR="008B098A" w:rsidRPr="00CB6ED5" w:rsidRDefault="008B098A" w:rsidP="00CB6ED5">
            <w:pPr>
              <w:pStyle w:val="Normal10pt"/>
              <w:rPr>
                <w:rFonts w:ascii="Arial" w:hAnsi="Arial" w:cs="Arial"/>
                <w:sz w:val="24"/>
              </w:rPr>
            </w:pPr>
            <w:r w:rsidRPr="00CB6ED5">
              <w:rPr>
                <w:rFonts w:ascii="Arial" w:hAnsi="Arial" w:cs="Arial"/>
                <w:sz w:val="24"/>
              </w:rPr>
              <w:t>IAO</w:t>
            </w:r>
          </w:p>
        </w:tc>
        <w:tc>
          <w:tcPr>
            <w:tcW w:w="4254" w:type="dxa"/>
            <w:vAlign w:val="bottom"/>
          </w:tcPr>
          <w:p w14:paraId="5EAD1F3D" w14:textId="77777777" w:rsidR="008B098A" w:rsidRPr="00CB6ED5" w:rsidRDefault="008B098A" w:rsidP="00CB6ED5">
            <w:pPr>
              <w:pStyle w:val="Normal10pt"/>
              <w:rPr>
                <w:rFonts w:ascii="Arial" w:hAnsi="Arial" w:cs="Arial"/>
                <w:sz w:val="24"/>
              </w:rPr>
            </w:pPr>
            <w:r w:rsidRPr="00CB6ED5">
              <w:rPr>
                <w:rFonts w:ascii="Arial" w:hAnsi="Arial" w:cs="Arial"/>
                <w:sz w:val="24"/>
              </w:rPr>
              <w:t>Information Asset Owners are directly accountable to the SIRO and must provide assurance that information risk is being managed effectively in respect of the information assets that they ‘own’.</w:t>
            </w:r>
          </w:p>
        </w:tc>
      </w:tr>
      <w:tr w:rsidR="008B098A" w:rsidRPr="00CB6ED5" w14:paraId="5FEA4348" w14:textId="77777777" w:rsidTr="00227DB3">
        <w:trPr>
          <w:trHeight w:val="489"/>
        </w:trPr>
        <w:tc>
          <w:tcPr>
            <w:tcW w:w="3531" w:type="dxa"/>
            <w:vAlign w:val="bottom"/>
          </w:tcPr>
          <w:p w14:paraId="7CA28DC3" w14:textId="77777777" w:rsidR="008B098A" w:rsidRPr="00CB6ED5" w:rsidRDefault="008B098A" w:rsidP="00CB6ED5">
            <w:pPr>
              <w:pStyle w:val="Normal10pt"/>
              <w:rPr>
                <w:rFonts w:ascii="Arial" w:hAnsi="Arial" w:cs="Arial"/>
                <w:sz w:val="24"/>
              </w:rPr>
            </w:pPr>
            <w:r w:rsidRPr="00CB6ED5">
              <w:rPr>
                <w:rFonts w:ascii="Arial" w:hAnsi="Arial" w:cs="Arial"/>
                <w:sz w:val="24"/>
              </w:rPr>
              <w:t>Information Assets</w:t>
            </w:r>
          </w:p>
        </w:tc>
        <w:tc>
          <w:tcPr>
            <w:tcW w:w="1983" w:type="dxa"/>
            <w:vAlign w:val="bottom"/>
          </w:tcPr>
          <w:p w14:paraId="03257B1D" w14:textId="77777777" w:rsidR="008B098A" w:rsidRPr="00CB6ED5" w:rsidRDefault="008B098A" w:rsidP="00CB6ED5">
            <w:pPr>
              <w:pStyle w:val="Normal10pt"/>
              <w:rPr>
                <w:rFonts w:ascii="Arial" w:hAnsi="Arial" w:cs="Arial"/>
                <w:sz w:val="24"/>
              </w:rPr>
            </w:pPr>
            <w:r w:rsidRPr="00CB6ED5">
              <w:rPr>
                <w:rFonts w:ascii="Arial" w:hAnsi="Arial" w:cs="Arial"/>
                <w:sz w:val="24"/>
              </w:rPr>
              <w:t>IA</w:t>
            </w:r>
          </w:p>
        </w:tc>
        <w:tc>
          <w:tcPr>
            <w:tcW w:w="4254" w:type="dxa"/>
            <w:vAlign w:val="bottom"/>
          </w:tcPr>
          <w:p w14:paraId="4FF0B205" w14:textId="77777777" w:rsidR="008B098A" w:rsidRPr="00CB6ED5" w:rsidRDefault="008B098A" w:rsidP="00CB6ED5">
            <w:pPr>
              <w:pStyle w:val="Normal10pt"/>
              <w:rPr>
                <w:rFonts w:ascii="Arial" w:hAnsi="Arial" w:cs="Arial"/>
                <w:sz w:val="24"/>
              </w:rPr>
            </w:pPr>
            <w:r w:rsidRPr="00CB6ED5">
              <w:rPr>
                <w:rFonts w:ascii="Arial" w:hAnsi="Arial" w:cs="Arial"/>
                <w:sz w:val="24"/>
              </w:rPr>
              <w:t>Includes records and documents that contain key information to the organisations business. </w:t>
            </w:r>
          </w:p>
        </w:tc>
      </w:tr>
      <w:tr w:rsidR="008B098A" w:rsidRPr="00CB6ED5" w14:paraId="0C2E1C43" w14:textId="77777777" w:rsidTr="00227DB3">
        <w:trPr>
          <w:trHeight w:val="976"/>
        </w:trPr>
        <w:tc>
          <w:tcPr>
            <w:tcW w:w="3531" w:type="dxa"/>
            <w:vAlign w:val="bottom"/>
          </w:tcPr>
          <w:p w14:paraId="39240D5A" w14:textId="77777777" w:rsidR="008B098A" w:rsidRPr="00CB6ED5" w:rsidRDefault="008B098A" w:rsidP="00CB6ED5">
            <w:pPr>
              <w:pStyle w:val="Normal10pt"/>
              <w:rPr>
                <w:rFonts w:ascii="Arial" w:hAnsi="Arial" w:cs="Arial"/>
                <w:sz w:val="24"/>
              </w:rPr>
            </w:pPr>
            <w:r w:rsidRPr="00CB6ED5">
              <w:rPr>
                <w:rFonts w:ascii="Arial" w:hAnsi="Arial" w:cs="Arial"/>
                <w:sz w:val="24"/>
              </w:rPr>
              <w:t>Integrated Care Board</w:t>
            </w:r>
          </w:p>
        </w:tc>
        <w:tc>
          <w:tcPr>
            <w:tcW w:w="1983" w:type="dxa"/>
            <w:vAlign w:val="bottom"/>
          </w:tcPr>
          <w:p w14:paraId="37211AA0" w14:textId="77777777" w:rsidR="008B098A" w:rsidRPr="00CB6ED5" w:rsidRDefault="008B098A" w:rsidP="00CB6ED5">
            <w:pPr>
              <w:pStyle w:val="Normal10pt"/>
              <w:rPr>
                <w:rFonts w:ascii="Arial" w:hAnsi="Arial" w:cs="Arial"/>
                <w:sz w:val="24"/>
              </w:rPr>
            </w:pPr>
            <w:r w:rsidRPr="00CB6ED5">
              <w:rPr>
                <w:rFonts w:ascii="Arial" w:hAnsi="Arial" w:cs="Arial"/>
                <w:sz w:val="24"/>
              </w:rPr>
              <w:t>ICB</w:t>
            </w:r>
          </w:p>
        </w:tc>
        <w:tc>
          <w:tcPr>
            <w:tcW w:w="4254" w:type="dxa"/>
            <w:vAlign w:val="bottom"/>
          </w:tcPr>
          <w:p w14:paraId="0C07394E" w14:textId="77777777" w:rsidR="008B098A" w:rsidRPr="00CB6ED5" w:rsidRDefault="008B098A" w:rsidP="00CB6ED5">
            <w:pPr>
              <w:pStyle w:val="Normal10pt"/>
              <w:rPr>
                <w:rFonts w:ascii="Arial" w:hAnsi="Arial" w:cs="Arial"/>
                <w:sz w:val="24"/>
              </w:rPr>
            </w:pPr>
            <w:r w:rsidRPr="00CB6ED5">
              <w:rPr>
                <w:rFonts w:ascii="Arial" w:hAnsi="Arial" w:cs="Arial"/>
                <w:sz w:val="24"/>
              </w:rPr>
              <w:t>A statutory NHS organisation responsible for developing a plan for meeting the health needs of the population, managing the NHS budget and arranging for the provision of health services in the ICS area</w:t>
            </w:r>
          </w:p>
        </w:tc>
      </w:tr>
      <w:tr w:rsidR="008B098A" w:rsidRPr="00CB6ED5" w14:paraId="50D8F37C" w14:textId="77777777" w:rsidTr="00227DB3">
        <w:trPr>
          <w:trHeight w:val="976"/>
        </w:trPr>
        <w:tc>
          <w:tcPr>
            <w:tcW w:w="3531" w:type="dxa"/>
            <w:vAlign w:val="bottom"/>
          </w:tcPr>
          <w:p w14:paraId="5FFEEF49" w14:textId="77777777" w:rsidR="008B098A" w:rsidRPr="00CB6ED5" w:rsidRDefault="008B098A" w:rsidP="00CB6ED5">
            <w:pPr>
              <w:pStyle w:val="Normal10pt"/>
              <w:rPr>
                <w:rFonts w:ascii="Arial" w:hAnsi="Arial" w:cs="Arial"/>
                <w:sz w:val="24"/>
              </w:rPr>
            </w:pPr>
            <w:r w:rsidRPr="00CB6ED5">
              <w:rPr>
                <w:rFonts w:ascii="Arial" w:hAnsi="Arial" w:cs="Arial"/>
                <w:sz w:val="24"/>
              </w:rPr>
              <w:t>Information Commissioner’s Office</w:t>
            </w:r>
          </w:p>
        </w:tc>
        <w:tc>
          <w:tcPr>
            <w:tcW w:w="1983" w:type="dxa"/>
            <w:vAlign w:val="bottom"/>
          </w:tcPr>
          <w:p w14:paraId="522E9F28" w14:textId="77777777" w:rsidR="008B098A" w:rsidRPr="00CB6ED5" w:rsidRDefault="008B098A" w:rsidP="00CB6ED5">
            <w:pPr>
              <w:pStyle w:val="Normal10pt"/>
              <w:rPr>
                <w:rFonts w:ascii="Arial" w:hAnsi="Arial" w:cs="Arial"/>
                <w:sz w:val="24"/>
              </w:rPr>
            </w:pPr>
            <w:r w:rsidRPr="00CB6ED5">
              <w:rPr>
                <w:rFonts w:ascii="Arial" w:hAnsi="Arial" w:cs="Arial"/>
                <w:sz w:val="24"/>
              </w:rPr>
              <w:t>ICO</w:t>
            </w:r>
          </w:p>
        </w:tc>
        <w:tc>
          <w:tcPr>
            <w:tcW w:w="4254" w:type="dxa"/>
            <w:vAlign w:val="bottom"/>
          </w:tcPr>
          <w:p w14:paraId="619CA0FD" w14:textId="77777777" w:rsidR="008B098A" w:rsidRPr="00CB6ED5" w:rsidRDefault="008B098A" w:rsidP="00CB6ED5">
            <w:pPr>
              <w:pStyle w:val="Normal10pt"/>
              <w:rPr>
                <w:rFonts w:ascii="Arial" w:hAnsi="Arial" w:cs="Arial"/>
                <w:sz w:val="24"/>
              </w:rPr>
            </w:pPr>
            <w:r w:rsidRPr="00CB6ED5">
              <w:rPr>
                <w:rFonts w:ascii="Arial" w:hAnsi="Arial" w:cs="Arial"/>
                <w:sz w:val="24"/>
              </w:rPr>
              <w:t>The Information Commissioner's Office (ICO) upholds information rights in the public interest, promoting openness by public bodies and data privacy for individuals.</w:t>
            </w:r>
          </w:p>
        </w:tc>
      </w:tr>
      <w:tr w:rsidR="008B098A" w:rsidRPr="00CB6ED5" w14:paraId="2CF929F0" w14:textId="77777777" w:rsidTr="00227DB3">
        <w:trPr>
          <w:trHeight w:val="489"/>
        </w:trPr>
        <w:tc>
          <w:tcPr>
            <w:tcW w:w="3531" w:type="dxa"/>
            <w:vAlign w:val="bottom"/>
          </w:tcPr>
          <w:p w14:paraId="2E01B344" w14:textId="77777777" w:rsidR="008B098A" w:rsidRPr="00CB6ED5" w:rsidRDefault="008B098A" w:rsidP="00CB6ED5">
            <w:pPr>
              <w:pStyle w:val="Normal10pt"/>
              <w:rPr>
                <w:rFonts w:ascii="Arial" w:hAnsi="Arial" w:cs="Arial"/>
                <w:sz w:val="24"/>
              </w:rPr>
            </w:pPr>
            <w:r w:rsidRPr="00CB6ED5">
              <w:rPr>
                <w:rFonts w:ascii="Arial" w:hAnsi="Arial" w:cs="Arial"/>
                <w:sz w:val="24"/>
              </w:rPr>
              <w:t>Integrated Care Partnership</w:t>
            </w:r>
          </w:p>
        </w:tc>
        <w:tc>
          <w:tcPr>
            <w:tcW w:w="1983" w:type="dxa"/>
            <w:vAlign w:val="bottom"/>
          </w:tcPr>
          <w:p w14:paraId="1246FBAB" w14:textId="77777777" w:rsidR="008B098A" w:rsidRPr="00CB6ED5" w:rsidRDefault="008B098A" w:rsidP="00CB6ED5">
            <w:pPr>
              <w:pStyle w:val="Normal10pt"/>
              <w:rPr>
                <w:rFonts w:ascii="Arial" w:hAnsi="Arial" w:cs="Arial"/>
                <w:sz w:val="24"/>
              </w:rPr>
            </w:pPr>
            <w:r w:rsidRPr="00CB6ED5">
              <w:rPr>
                <w:rFonts w:ascii="Arial" w:hAnsi="Arial" w:cs="Arial"/>
                <w:sz w:val="24"/>
              </w:rPr>
              <w:t>ICP</w:t>
            </w:r>
          </w:p>
        </w:tc>
        <w:tc>
          <w:tcPr>
            <w:tcW w:w="4254" w:type="dxa"/>
            <w:vAlign w:val="bottom"/>
          </w:tcPr>
          <w:p w14:paraId="483178EE" w14:textId="77777777" w:rsidR="008B098A" w:rsidRPr="00CB6ED5" w:rsidRDefault="008B098A" w:rsidP="00CB6ED5">
            <w:pPr>
              <w:pStyle w:val="Normal10pt"/>
              <w:rPr>
                <w:rFonts w:ascii="Arial" w:hAnsi="Arial" w:cs="Arial"/>
                <w:sz w:val="24"/>
              </w:rPr>
            </w:pPr>
            <w:r w:rsidRPr="00CB6ED5">
              <w:rPr>
                <w:rFonts w:ascii="Arial" w:hAnsi="Arial" w:cs="Arial"/>
                <w:sz w:val="24"/>
              </w:rPr>
              <w:t>A statutory committee jointly formed between the NHS Integrated Care Board and all upper-tier local authorities that fall within the ICS area. The ICP will bring together a broad alliance of partners concerned with improving the care, health and wellbeing of the population, with membership determined locally. The ICP is responsible for producing an integrated care strategy on how to meet the health and wellbeing needs of the population in the ICS area</w:t>
            </w:r>
          </w:p>
        </w:tc>
      </w:tr>
      <w:tr w:rsidR="008B098A" w:rsidRPr="00CB6ED5" w14:paraId="30936197" w14:textId="77777777" w:rsidTr="00227DB3">
        <w:trPr>
          <w:trHeight w:val="489"/>
        </w:trPr>
        <w:tc>
          <w:tcPr>
            <w:tcW w:w="3531" w:type="dxa"/>
            <w:vAlign w:val="bottom"/>
          </w:tcPr>
          <w:p w14:paraId="6DCAB01B" w14:textId="77777777" w:rsidR="008B098A" w:rsidRPr="00CB6ED5" w:rsidRDefault="008B098A" w:rsidP="00CB6ED5">
            <w:pPr>
              <w:pStyle w:val="Normal10pt"/>
              <w:rPr>
                <w:rFonts w:ascii="Arial" w:hAnsi="Arial" w:cs="Arial"/>
                <w:sz w:val="24"/>
              </w:rPr>
            </w:pPr>
            <w:r w:rsidRPr="00CB6ED5">
              <w:rPr>
                <w:rFonts w:ascii="Arial" w:hAnsi="Arial" w:cs="Arial"/>
                <w:sz w:val="24"/>
              </w:rPr>
              <w:lastRenderedPageBreak/>
              <w:t>Integrated Care Systems</w:t>
            </w:r>
          </w:p>
        </w:tc>
        <w:tc>
          <w:tcPr>
            <w:tcW w:w="1983" w:type="dxa"/>
            <w:vAlign w:val="bottom"/>
          </w:tcPr>
          <w:p w14:paraId="13D2E66F" w14:textId="77777777" w:rsidR="008B098A" w:rsidRPr="00CB6ED5" w:rsidRDefault="008B098A" w:rsidP="00CB6ED5">
            <w:pPr>
              <w:pStyle w:val="Normal10pt"/>
              <w:rPr>
                <w:rFonts w:ascii="Arial" w:hAnsi="Arial" w:cs="Arial"/>
                <w:sz w:val="24"/>
              </w:rPr>
            </w:pPr>
            <w:r w:rsidRPr="00CB6ED5">
              <w:rPr>
                <w:rFonts w:ascii="Arial" w:hAnsi="Arial" w:cs="Arial"/>
                <w:sz w:val="24"/>
              </w:rPr>
              <w:t>ICS</w:t>
            </w:r>
          </w:p>
        </w:tc>
        <w:tc>
          <w:tcPr>
            <w:tcW w:w="4254" w:type="dxa"/>
            <w:vAlign w:val="bottom"/>
          </w:tcPr>
          <w:p w14:paraId="1CDEF616" w14:textId="77777777" w:rsidR="008B098A" w:rsidRPr="00CB6ED5" w:rsidRDefault="008B098A" w:rsidP="00CB6ED5">
            <w:pPr>
              <w:pStyle w:val="Normal10pt"/>
              <w:rPr>
                <w:rFonts w:ascii="Arial" w:hAnsi="Arial" w:cs="Arial"/>
                <w:sz w:val="24"/>
              </w:rPr>
            </w:pPr>
            <w:r w:rsidRPr="00CB6ED5">
              <w:rPr>
                <w:rFonts w:ascii="Arial" w:hAnsi="Arial" w:cs="Arial"/>
                <w:sz w:val="24"/>
              </w:rPr>
              <w:t>Integrated Care Systems are partnerships of organisations that come together to plan and deliver joined up health and care services, and to improve the lives of people who live and work in their area.</w:t>
            </w:r>
          </w:p>
        </w:tc>
      </w:tr>
      <w:tr w:rsidR="008B098A" w:rsidRPr="00CB6ED5" w14:paraId="2ACD2AF7" w14:textId="77777777" w:rsidTr="00227DB3">
        <w:trPr>
          <w:trHeight w:val="489"/>
        </w:trPr>
        <w:tc>
          <w:tcPr>
            <w:tcW w:w="3531" w:type="dxa"/>
            <w:vAlign w:val="bottom"/>
          </w:tcPr>
          <w:p w14:paraId="2113AF28" w14:textId="77777777" w:rsidR="008B098A" w:rsidRPr="00CB6ED5" w:rsidRDefault="008B098A" w:rsidP="00CB6ED5">
            <w:pPr>
              <w:pStyle w:val="Normal10pt"/>
              <w:rPr>
                <w:rFonts w:ascii="Arial" w:hAnsi="Arial" w:cs="Arial"/>
                <w:sz w:val="24"/>
              </w:rPr>
            </w:pPr>
            <w:r w:rsidRPr="00CB6ED5">
              <w:rPr>
                <w:rFonts w:ascii="Arial" w:hAnsi="Arial" w:cs="Arial"/>
                <w:sz w:val="24"/>
              </w:rPr>
              <w:t>Individual Funding Requests</w:t>
            </w:r>
          </w:p>
        </w:tc>
        <w:tc>
          <w:tcPr>
            <w:tcW w:w="1983" w:type="dxa"/>
            <w:vAlign w:val="bottom"/>
          </w:tcPr>
          <w:p w14:paraId="0B334815" w14:textId="77777777" w:rsidR="008B098A" w:rsidRPr="00CB6ED5" w:rsidRDefault="008B098A" w:rsidP="00CB6ED5">
            <w:pPr>
              <w:pStyle w:val="Normal10pt"/>
              <w:rPr>
                <w:rFonts w:ascii="Arial" w:hAnsi="Arial" w:cs="Arial"/>
                <w:sz w:val="24"/>
              </w:rPr>
            </w:pPr>
            <w:r w:rsidRPr="00CB6ED5">
              <w:rPr>
                <w:rFonts w:ascii="Arial" w:hAnsi="Arial" w:cs="Arial"/>
                <w:sz w:val="24"/>
              </w:rPr>
              <w:t>IFR</w:t>
            </w:r>
          </w:p>
        </w:tc>
        <w:tc>
          <w:tcPr>
            <w:tcW w:w="4254" w:type="dxa"/>
            <w:vAlign w:val="bottom"/>
          </w:tcPr>
          <w:p w14:paraId="49610A19" w14:textId="77777777" w:rsidR="008B098A" w:rsidRPr="00CB6ED5" w:rsidRDefault="008B098A" w:rsidP="00CB6ED5">
            <w:pPr>
              <w:pStyle w:val="Normal10pt"/>
              <w:rPr>
                <w:rFonts w:ascii="Arial" w:hAnsi="Arial" w:cs="Arial"/>
                <w:sz w:val="24"/>
              </w:rPr>
            </w:pPr>
            <w:r w:rsidRPr="00CB6ED5">
              <w:rPr>
                <w:rFonts w:ascii="Arial" w:hAnsi="Arial" w:cs="Arial"/>
                <w:sz w:val="24"/>
              </w:rPr>
              <w:t>Application to fund treatment or service not routinely offered by NHS. </w:t>
            </w:r>
          </w:p>
        </w:tc>
      </w:tr>
      <w:tr w:rsidR="008B098A" w:rsidRPr="00CB6ED5" w14:paraId="14432BC7" w14:textId="77777777" w:rsidTr="00227DB3">
        <w:trPr>
          <w:trHeight w:val="486"/>
        </w:trPr>
        <w:tc>
          <w:tcPr>
            <w:tcW w:w="3531" w:type="dxa"/>
            <w:vAlign w:val="bottom"/>
          </w:tcPr>
          <w:p w14:paraId="1BF5FCF5" w14:textId="77777777" w:rsidR="008B098A" w:rsidRPr="00CB6ED5" w:rsidRDefault="008B098A" w:rsidP="00CB6ED5">
            <w:pPr>
              <w:pStyle w:val="Normal10pt"/>
              <w:rPr>
                <w:rFonts w:ascii="Arial" w:hAnsi="Arial" w:cs="Arial"/>
                <w:sz w:val="24"/>
              </w:rPr>
            </w:pPr>
            <w:r w:rsidRPr="00CB6ED5">
              <w:rPr>
                <w:rFonts w:ascii="Arial" w:hAnsi="Arial" w:cs="Arial"/>
                <w:sz w:val="24"/>
              </w:rPr>
              <w:t>Key Performance Indicators</w:t>
            </w:r>
          </w:p>
        </w:tc>
        <w:tc>
          <w:tcPr>
            <w:tcW w:w="1983" w:type="dxa"/>
            <w:vAlign w:val="bottom"/>
          </w:tcPr>
          <w:p w14:paraId="46F5F176" w14:textId="77777777" w:rsidR="008B098A" w:rsidRPr="00CB6ED5" w:rsidRDefault="008B098A" w:rsidP="00CB6ED5">
            <w:pPr>
              <w:pStyle w:val="Normal10pt"/>
              <w:rPr>
                <w:rFonts w:ascii="Arial" w:hAnsi="Arial" w:cs="Arial"/>
                <w:sz w:val="24"/>
              </w:rPr>
            </w:pPr>
            <w:r w:rsidRPr="00CB6ED5">
              <w:rPr>
                <w:rFonts w:ascii="Arial" w:hAnsi="Arial" w:cs="Arial"/>
                <w:sz w:val="24"/>
              </w:rPr>
              <w:t>KPI’s</w:t>
            </w:r>
          </w:p>
        </w:tc>
        <w:tc>
          <w:tcPr>
            <w:tcW w:w="4254" w:type="dxa"/>
            <w:vAlign w:val="bottom"/>
          </w:tcPr>
          <w:p w14:paraId="643D0705" w14:textId="77777777" w:rsidR="008B098A" w:rsidRPr="00CB6ED5" w:rsidRDefault="008B098A" w:rsidP="00CB6ED5">
            <w:pPr>
              <w:pStyle w:val="Normal10pt"/>
              <w:rPr>
                <w:rFonts w:ascii="Arial" w:hAnsi="Arial" w:cs="Arial"/>
                <w:sz w:val="24"/>
              </w:rPr>
            </w:pPr>
            <w:r w:rsidRPr="00CB6ED5">
              <w:rPr>
                <w:rFonts w:ascii="Arial" w:hAnsi="Arial" w:cs="Arial"/>
                <w:sz w:val="24"/>
              </w:rPr>
              <w:t>Targets which performance can be tracked against.</w:t>
            </w:r>
          </w:p>
        </w:tc>
      </w:tr>
      <w:tr w:rsidR="008B098A" w:rsidRPr="00CB6ED5" w14:paraId="4D94BFE8" w14:textId="77777777" w:rsidTr="00227DB3">
        <w:trPr>
          <w:trHeight w:val="486"/>
        </w:trPr>
        <w:tc>
          <w:tcPr>
            <w:tcW w:w="3531" w:type="dxa"/>
            <w:vAlign w:val="bottom"/>
          </w:tcPr>
          <w:p w14:paraId="6FF3266A" w14:textId="77777777" w:rsidR="008B098A" w:rsidRPr="00CB6ED5" w:rsidRDefault="008B098A" w:rsidP="00CB6ED5">
            <w:pPr>
              <w:pStyle w:val="Normal10pt"/>
              <w:rPr>
                <w:rFonts w:ascii="Arial" w:hAnsi="Arial" w:cs="Arial"/>
                <w:sz w:val="24"/>
              </w:rPr>
            </w:pPr>
            <w:r w:rsidRPr="00CB6ED5">
              <w:rPr>
                <w:rFonts w:ascii="Arial" w:hAnsi="Arial" w:cs="Arial"/>
                <w:sz w:val="24"/>
              </w:rPr>
              <w:t>UK General Data Protection Regulation</w:t>
            </w:r>
          </w:p>
        </w:tc>
        <w:tc>
          <w:tcPr>
            <w:tcW w:w="1983" w:type="dxa"/>
            <w:vAlign w:val="bottom"/>
          </w:tcPr>
          <w:p w14:paraId="5E15A864" w14:textId="77777777" w:rsidR="008B098A" w:rsidRPr="00CB6ED5" w:rsidRDefault="008B098A" w:rsidP="00CB6ED5">
            <w:pPr>
              <w:pStyle w:val="Normal10pt"/>
              <w:rPr>
                <w:rFonts w:ascii="Arial" w:hAnsi="Arial" w:cs="Arial"/>
                <w:sz w:val="24"/>
              </w:rPr>
            </w:pPr>
            <w:r w:rsidRPr="00CB6ED5">
              <w:rPr>
                <w:rFonts w:ascii="Arial" w:hAnsi="Arial" w:cs="Arial"/>
                <w:sz w:val="24"/>
              </w:rPr>
              <w:t>GDPR</w:t>
            </w:r>
          </w:p>
        </w:tc>
        <w:tc>
          <w:tcPr>
            <w:tcW w:w="4254" w:type="dxa"/>
            <w:vAlign w:val="bottom"/>
          </w:tcPr>
          <w:p w14:paraId="7FE9F624" w14:textId="77777777" w:rsidR="008B098A" w:rsidRPr="00CB6ED5" w:rsidRDefault="008B098A" w:rsidP="00CB6ED5">
            <w:pPr>
              <w:pStyle w:val="Normal10pt"/>
              <w:rPr>
                <w:rFonts w:ascii="Arial" w:hAnsi="Arial" w:cs="Arial"/>
                <w:sz w:val="24"/>
              </w:rPr>
            </w:pPr>
            <w:r w:rsidRPr="00CB6ED5">
              <w:rPr>
                <w:rFonts w:ascii="Arial" w:hAnsi="Arial" w:cs="Arial"/>
                <w:sz w:val="24"/>
              </w:rPr>
              <w:t>“GDPR” means UK GDPR. 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w:t>
            </w:r>
          </w:p>
        </w:tc>
      </w:tr>
    </w:tbl>
    <w:p w14:paraId="5E9318CC" w14:textId="311E3C97" w:rsidR="00CB6ED5" w:rsidRDefault="00CB6ED5" w:rsidP="008B098A"/>
    <w:p w14:paraId="70073802" w14:textId="77777777" w:rsidR="00CB6ED5" w:rsidRDefault="00CB6ED5">
      <w:pPr>
        <w:spacing w:before="0" w:after="160" w:line="259" w:lineRule="auto"/>
      </w:pPr>
      <w:r>
        <w:br w:type="page"/>
      </w:r>
    </w:p>
    <w:p w14:paraId="392F2C7E" w14:textId="77777777" w:rsidR="00CB6ED5" w:rsidRPr="00CB6ED5" w:rsidRDefault="00CB6ED5" w:rsidP="00E653E8">
      <w:pPr>
        <w:pStyle w:val="Heading1"/>
      </w:pPr>
      <w:bookmarkStart w:id="9" w:name="_Toc110980150"/>
      <w:r w:rsidRPr="00CB6ED5">
        <w:lastRenderedPageBreak/>
        <w:t>Introduction</w:t>
      </w:r>
      <w:bookmarkEnd w:id="9"/>
    </w:p>
    <w:p w14:paraId="61CAA315" w14:textId="77777777" w:rsidR="00CB6ED5" w:rsidRPr="00CB6ED5" w:rsidRDefault="00CB6ED5" w:rsidP="00CB6ED5">
      <w:pPr>
        <w:rPr>
          <w:rFonts w:ascii="Arial" w:hAnsi="Arial" w:cs="Arial"/>
        </w:rPr>
      </w:pPr>
      <w:r w:rsidRPr="00CB6ED5">
        <w:rPr>
          <w:rFonts w:ascii="Arial" w:hAnsi="Arial" w:cs="Arial"/>
        </w:rPr>
        <w:t>This code of conduct sets out clear guidance and the Information Governance standards expected of staff working for the ICB.</w:t>
      </w:r>
    </w:p>
    <w:p w14:paraId="35DF3725" w14:textId="77777777" w:rsidR="00CB6ED5" w:rsidRPr="00CB6ED5" w:rsidRDefault="00CB6ED5" w:rsidP="00CB6ED5">
      <w:pPr>
        <w:rPr>
          <w:rFonts w:ascii="Arial" w:hAnsi="Arial" w:cs="Arial"/>
        </w:rPr>
      </w:pPr>
      <w:r w:rsidRPr="00CB6ED5">
        <w:rPr>
          <w:rFonts w:ascii="Arial" w:hAnsi="Arial" w:cs="Arial"/>
        </w:rPr>
        <w:t>All employees working in the ICB, including temporary staff such as all contractors, voluntary staff, and students are bound by a legal duty of confidence to protect personal information they may come into contact with during the course of their work.</w:t>
      </w:r>
    </w:p>
    <w:p w14:paraId="4F534A1A" w14:textId="77777777" w:rsidR="00CB6ED5" w:rsidRPr="00CB6ED5" w:rsidRDefault="00CB6ED5" w:rsidP="00CB6ED5">
      <w:pPr>
        <w:rPr>
          <w:rFonts w:ascii="Arial" w:hAnsi="Arial" w:cs="Arial"/>
        </w:rPr>
      </w:pPr>
      <w:r w:rsidRPr="00CB6ED5">
        <w:rPr>
          <w:rFonts w:ascii="Arial" w:hAnsi="Arial" w:cs="Arial"/>
        </w:rPr>
        <w:t>This is not just a requirement of your contractual responsibilities but also a requirement within the new Data Protection Act (see legislation below), the Common Law Duty of Confidentiality and the NHS Confidentiality Code of Practice 2003 and any other appropriate professional codes of conduct.</w:t>
      </w:r>
    </w:p>
    <w:p w14:paraId="494EA21C" w14:textId="3D2638BD" w:rsidR="00CB6ED5" w:rsidRPr="00CB6ED5" w:rsidRDefault="00CB6ED5" w:rsidP="00CB6ED5">
      <w:pPr>
        <w:rPr>
          <w:rFonts w:ascii="Arial" w:hAnsi="Arial" w:cs="Arial"/>
        </w:rPr>
      </w:pPr>
      <w:r w:rsidRPr="00CB6ED5">
        <w:rPr>
          <w:rFonts w:ascii="Arial" w:hAnsi="Arial" w:cs="Arial"/>
        </w:rPr>
        <w:t xml:space="preserve">This means that employees are obliged to keep any personal identifiable information strictly confidential e.g., patient and employee records. It should be noted that employees also </w:t>
      </w:r>
      <w:r w:rsidR="002B7E16">
        <w:rPr>
          <w:rFonts w:ascii="Arial" w:hAnsi="Arial" w:cs="Arial"/>
        </w:rPr>
        <w:t>encounter</w:t>
      </w:r>
      <w:r w:rsidRPr="00CB6ED5">
        <w:rPr>
          <w:rFonts w:ascii="Arial" w:hAnsi="Arial" w:cs="Arial"/>
        </w:rPr>
        <w:t xml:space="preserve"> non-person identifiable information which should also be treated with the same degree of care.</w:t>
      </w:r>
    </w:p>
    <w:p w14:paraId="68ADDDC4" w14:textId="77777777" w:rsidR="00CB6ED5" w:rsidRPr="00CB6ED5" w:rsidRDefault="00CB6ED5" w:rsidP="00CB6ED5">
      <w:pPr>
        <w:rPr>
          <w:rFonts w:ascii="Arial" w:hAnsi="Arial" w:cs="Arial"/>
        </w:rPr>
      </w:pPr>
      <w:r w:rsidRPr="00CB6ED5">
        <w:rPr>
          <w:rFonts w:ascii="Arial" w:hAnsi="Arial" w:cs="Arial"/>
        </w:rPr>
        <w:t xml:space="preserve">Disclosure and sharing of personal identifiable information </w:t>
      </w:r>
      <w:proofErr w:type="gramStart"/>
      <w:r w:rsidRPr="00CB6ED5">
        <w:rPr>
          <w:rFonts w:ascii="Arial" w:hAnsi="Arial" w:cs="Arial"/>
        </w:rPr>
        <w:t>is</w:t>
      </w:r>
      <w:proofErr w:type="gramEnd"/>
      <w:r w:rsidRPr="00CB6ED5">
        <w:rPr>
          <w:rFonts w:ascii="Arial" w:hAnsi="Arial" w:cs="Arial"/>
        </w:rPr>
        <w:t xml:space="preserve"> governed by the requirements of Acts of Parliament and the Common Law Duty of Confidentiality. There are exceptions where it is sufficiently in the public interest to warrant a breach of disclosure, for example in relation to a serious crime or in instances to prevent serious harm or abuse.</w:t>
      </w:r>
    </w:p>
    <w:p w14:paraId="7121A0FC" w14:textId="77777777" w:rsidR="00CB6ED5" w:rsidRPr="00CB6ED5" w:rsidRDefault="00CB6ED5" w:rsidP="00E653E8">
      <w:pPr>
        <w:pStyle w:val="Heading2"/>
      </w:pPr>
      <w:bookmarkStart w:id="10" w:name="_Toc110980151"/>
      <w:r w:rsidRPr="00CB6ED5">
        <w:t>Legislation</w:t>
      </w:r>
      <w:bookmarkEnd w:id="10"/>
    </w:p>
    <w:p w14:paraId="3229DC42" w14:textId="77777777" w:rsidR="00CB6ED5" w:rsidRPr="00355083" w:rsidRDefault="00CB6ED5" w:rsidP="00CB6ED5">
      <w:pPr>
        <w:rPr>
          <w:rFonts w:ascii="Arial" w:hAnsi="Arial" w:cs="Arial"/>
        </w:rPr>
      </w:pPr>
      <w:r w:rsidRPr="00355083">
        <w:rPr>
          <w:rFonts w:ascii="Arial" w:hAnsi="Arial" w:cs="Arial"/>
        </w:rPr>
        <w:t xml:space="preserve">The UK General Data Protection Regulation (UK GDPR) is a legal framework that follows the EU GDPR and sets guidelines for the collection and processing of personal information from individuals while the Data Protection Act 2018 sets out the data protection framework in the UK. </w:t>
      </w:r>
    </w:p>
    <w:p w14:paraId="0AF39B6F" w14:textId="77777777" w:rsidR="00CB6ED5" w:rsidRPr="00355083" w:rsidRDefault="00CB6ED5" w:rsidP="00CB6ED5">
      <w:pPr>
        <w:rPr>
          <w:rFonts w:ascii="Arial" w:hAnsi="Arial" w:cs="Arial"/>
        </w:rPr>
      </w:pPr>
      <w:r w:rsidRPr="00355083">
        <w:rPr>
          <w:rFonts w:ascii="Arial" w:hAnsi="Arial" w:cs="Arial"/>
        </w:rPr>
        <w:t>UK GDPR and DPA18 are more stringent about when we can use personal data, what we need to tell individuals about what we hold, how we use personal data and how quickly we need to respond in the event of a personal data breach.</w:t>
      </w:r>
    </w:p>
    <w:p w14:paraId="3E9EA16E" w14:textId="77777777" w:rsidR="00CB6ED5" w:rsidRPr="00355083" w:rsidRDefault="00CB6ED5" w:rsidP="00CB6ED5">
      <w:pPr>
        <w:rPr>
          <w:rFonts w:ascii="Arial" w:hAnsi="Arial" w:cs="Arial"/>
        </w:rPr>
      </w:pPr>
      <w:r w:rsidRPr="00355083">
        <w:rPr>
          <w:rFonts w:ascii="Arial" w:hAnsi="Arial" w:cs="Arial"/>
        </w:rPr>
        <w:t xml:space="preserve">The UK GDPR/DPA18 also requires us to demonstrate how we comply with the Regulation and introduces stricter fines for non-compliance - up to 4% of an organisation’s total annual worldwide turnover in the preceding financial year or £17.5 million, whichever is greater. </w:t>
      </w:r>
    </w:p>
    <w:p w14:paraId="66A3C3F6" w14:textId="77777777" w:rsidR="00CB6ED5" w:rsidRPr="00355083" w:rsidRDefault="00CB6ED5" w:rsidP="00E653E8">
      <w:pPr>
        <w:pStyle w:val="Heading2"/>
      </w:pPr>
      <w:bookmarkStart w:id="11" w:name="_Toc110980152"/>
      <w:r w:rsidRPr="00355083">
        <w:t>Principles of UKGDPR/DPA18</w:t>
      </w:r>
      <w:bookmarkEnd w:id="11"/>
    </w:p>
    <w:p w14:paraId="27834949" w14:textId="729F2A57" w:rsidR="00355083" w:rsidRDefault="00CB6ED5" w:rsidP="00CB6ED5">
      <w:pPr>
        <w:pStyle w:val="ListParagraph"/>
        <w:numPr>
          <w:ilvl w:val="0"/>
          <w:numId w:val="11"/>
        </w:numPr>
        <w:rPr>
          <w:rFonts w:ascii="Arial" w:hAnsi="Arial" w:cs="Arial"/>
        </w:rPr>
      </w:pPr>
      <w:r w:rsidRPr="00355083">
        <w:rPr>
          <w:rFonts w:ascii="Arial" w:hAnsi="Arial" w:cs="Arial"/>
          <w:b/>
          <w:bCs/>
        </w:rPr>
        <w:t>Lawful, fair, and transparent processing</w:t>
      </w:r>
      <w:r w:rsidRPr="00355083">
        <w:rPr>
          <w:rFonts w:ascii="Arial" w:hAnsi="Arial" w:cs="Arial"/>
        </w:rPr>
        <w:t xml:space="preserve"> – this principle emphasises transparency for all data subjects. When the data is collected, it must be clear as to why that data is being collected and how the data will be used. Organisations also must be willing to provide details surrounding the data processing when requested by the data subject. For example, if a data subject asks who the Data Protection Officer is at that organisation or what data the organisation has about them, that information needs to be available.</w:t>
      </w:r>
    </w:p>
    <w:p w14:paraId="5F284DFB" w14:textId="77777777" w:rsidR="00355083" w:rsidRDefault="00355083" w:rsidP="00355083">
      <w:pPr>
        <w:pStyle w:val="ListParagraph"/>
        <w:rPr>
          <w:rFonts w:ascii="Arial" w:hAnsi="Arial" w:cs="Arial"/>
        </w:rPr>
      </w:pPr>
    </w:p>
    <w:p w14:paraId="7F1F5ECE" w14:textId="77777777" w:rsidR="00355083" w:rsidRDefault="00CB6ED5" w:rsidP="00CB6ED5">
      <w:pPr>
        <w:pStyle w:val="ListParagraph"/>
        <w:numPr>
          <w:ilvl w:val="0"/>
          <w:numId w:val="11"/>
        </w:numPr>
        <w:rPr>
          <w:rFonts w:ascii="Arial" w:hAnsi="Arial" w:cs="Arial"/>
        </w:rPr>
      </w:pPr>
      <w:r w:rsidRPr="00355083">
        <w:rPr>
          <w:rFonts w:ascii="Arial" w:hAnsi="Arial" w:cs="Arial"/>
          <w:b/>
          <w:bCs/>
        </w:rPr>
        <w:t>Purpose limitation</w:t>
      </w:r>
      <w:r w:rsidRPr="00355083">
        <w:rPr>
          <w:rFonts w:ascii="Arial" w:hAnsi="Arial" w:cs="Arial"/>
        </w:rPr>
        <w:t xml:space="preserve"> – this principle means that organisations need to have a lawful and legitimate purpose for processing the information in the first place. Consider all the organisations that require forms with 20 fields, when all they really need is a name, email, shipping address and maybe a phone number. (Simply put, this principle says that organisations shouldn’t collect any piece of data that doesn’t have a specific purpose, and those who do can be out of compliance).</w:t>
      </w:r>
    </w:p>
    <w:p w14:paraId="7184FBAB" w14:textId="77777777" w:rsidR="00355083" w:rsidRPr="00355083" w:rsidRDefault="00355083" w:rsidP="00355083">
      <w:pPr>
        <w:pStyle w:val="ListParagraph"/>
        <w:rPr>
          <w:rFonts w:ascii="Arial" w:hAnsi="Arial" w:cs="Arial"/>
        </w:rPr>
      </w:pPr>
    </w:p>
    <w:p w14:paraId="3C7AD403" w14:textId="77777777" w:rsidR="00355083" w:rsidRDefault="00CB6ED5" w:rsidP="00CB6ED5">
      <w:pPr>
        <w:pStyle w:val="ListParagraph"/>
        <w:numPr>
          <w:ilvl w:val="0"/>
          <w:numId w:val="11"/>
        </w:numPr>
        <w:rPr>
          <w:rFonts w:ascii="Arial" w:hAnsi="Arial" w:cs="Arial"/>
        </w:rPr>
      </w:pPr>
      <w:r w:rsidRPr="00355083">
        <w:rPr>
          <w:rFonts w:ascii="Arial" w:hAnsi="Arial" w:cs="Arial"/>
          <w:b/>
          <w:bCs/>
        </w:rPr>
        <w:t>Data minimisation</w:t>
      </w:r>
      <w:r w:rsidRPr="00355083">
        <w:rPr>
          <w:rFonts w:ascii="Arial" w:hAnsi="Arial" w:cs="Arial"/>
        </w:rPr>
        <w:t xml:space="preserve"> – this principle instructs organisations to ensure the data they capture is adequate, relevant, and limited. In this day and age, businesses collect and compile every piece of data possible for various reasons, such as understanding customer buying behaviours and patterns or remarketing based on intelligent analytics. Based on this principle, organisations must be sure that they are only storing the minimum amount of data required for their purpose.</w:t>
      </w:r>
    </w:p>
    <w:p w14:paraId="4F243F52" w14:textId="77777777" w:rsidR="00355083" w:rsidRPr="00355083" w:rsidRDefault="00355083" w:rsidP="00355083">
      <w:pPr>
        <w:pStyle w:val="ListParagraph"/>
        <w:rPr>
          <w:rFonts w:ascii="Arial" w:hAnsi="Arial" w:cs="Arial"/>
        </w:rPr>
      </w:pPr>
    </w:p>
    <w:p w14:paraId="236B87AA" w14:textId="77777777" w:rsidR="00355083" w:rsidRDefault="00CB6ED5" w:rsidP="00CB6ED5">
      <w:pPr>
        <w:pStyle w:val="ListParagraph"/>
        <w:numPr>
          <w:ilvl w:val="0"/>
          <w:numId w:val="11"/>
        </w:numPr>
        <w:rPr>
          <w:rFonts w:ascii="Arial" w:hAnsi="Arial" w:cs="Arial"/>
        </w:rPr>
      </w:pPr>
      <w:r w:rsidRPr="00355083">
        <w:rPr>
          <w:rFonts w:ascii="Arial" w:hAnsi="Arial" w:cs="Arial"/>
          <w:b/>
          <w:bCs/>
        </w:rPr>
        <w:t>Accurate and up-to-date processing</w:t>
      </w:r>
      <w:r w:rsidRPr="00355083">
        <w:rPr>
          <w:rFonts w:ascii="Arial" w:hAnsi="Arial" w:cs="Arial"/>
        </w:rPr>
        <w:t xml:space="preserve"> – this principle requires data controllers to make sure information remains accurate, valid, and fit for purpose. To comply with this principle, the organisation must have a process and policies in place to address how they will maintain the data they are processing and storing. It may seem like a lot of work, but a conscious effort to maintain accurate customer and employee databases will help prove compliance and also prove useful to the business.</w:t>
      </w:r>
    </w:p>
    <w:p w14:paraId="6F403802" w14:textId="77777777" w:rsidR="00355083" w:rsidRPr="00355083" w:rsidRDefault="00355083" w:rsidP="00355083">
      <w:pPr>
        <w:pStyle w:val="ListParagraph"/>
        <w:rPr>
          <w:rFonts w:ascii="Arial" w:hAnsi="Arial" w:cs="Arial"/>
        </w:rPr>
      </w:pPr>
    </w:p>
    <w:p w14:paraId="7C786AF9" w14:textId="77777777" w:rsidR="00355083" w:rsidRDefault="00CB6ED5" w:rsidP="00CB6ED5">
      <w:pPr>
        <w:pStyle w:val="ListParagraph"/>
        <w:numPr>
          <w:ilvl w:val="0"/>
          <w:numId w:val="11"/>
        </w:numPr>
        <w:rPr>
          <w:rFonts w:ascii="Arial" w:hAnsi="Arial" w:cs="Arial"/>
        </w:rPr>
      </w:pPr>
      <w:r w:rsidRPr="00355083">
        <w:rPr>
          <w:rFonts w:ascii="Arial" w:hAnsi="Arial" w:cs="Arial"/>
          <w:b/>
          <w:bCs/>
        </w:rPr>
        <w:t>Limitation of storage in the form that permits identification</w:t>
      </w:r>
      <w:r w:rsidRPr="00355083">
        <w:rPr>
          <w:rFonts w:ascii="Arial" w:hAnsi="Arial" w:cs="Arial"/>
        </w:rPr>
        <w:t xml:space="preserve"> – this principle discourages unnecessary data redundancy and replication. It limits how the data is stored and moved, how long the data is stored, and requires the understanding of how the data subject would be identified if the data records were to be breached. To ensure compliance, organisations must have control over the storage and movement of data. This includes implementing and enforcing data retention policies and not allowing data to be stored in multiple places. For example, organisations should prevent users from saving a copy of a customer list on a local laptop or moving the data to an external device such as a USB. Having multiple, illegitimate copies of the same data in multiple locations is a compliance nightmare.</w:t>
      </w:r>
    </w:p>
    <w:p w14:paraId="32ACC39A" w14:textId="77777777" w:rsidR="00355083" w:rsidRPr="00355083" w:rsidRDefault="00355083" w:rsidP="00355083">
      <w:pPr>
        <w:pStyle w:val="ListParagraph"/>
        <w:rPr>
          <w:rFonts w:ascii="Arial" w:hAnsi="Arial" w:cs="Arial"/>
        </w:rPr>
      </w:pPr>
    </w:p>
    <w:p w14:paraId="7B8D8FAE" w14:textId="5DED879D" w:rsidR="00CB6ED5" w:rsidRPr="00355083" w:rsidRDefault="00CB6ED5" w:rsidP="00CB6ED5">
      <w:pPr>
        <w:pStyle w:val="ListParagraph"/>
        <w:numPr>
          <w:ilvl w:val="0"/>
          <w:numId w:val="11"/>
        </w:numPr>
        <w:rPr>
          <w:rFonts w:ascii="Arial" w:hAnsi="Arial" w:cs="Arial"/>
        </w:rPr>
      </w:pPr>
      <w:r w:rsidRPr="00355083">
        <w:rPr>
          <w:rFonts w:ascii="Arial" w:hAnsi="Arial" w:cs="Arial"/>
          <w:b/>
          <w:bCs/>
        </w:rPr>
        <w:t>Integrity, Confidential and Secure</w:t>
      </w:r>
      <w:r w:rsidRPr="00355083">
        <w:rPr>
          <w:rFonts w:ascii="Arial" w:hAnsi="Arial" w:cs="Arial"/>
        </w:rPr>
        <w:t xml:space="preserve"> – this principle protects the integrity and privacy of data by making sure it is secure (which extends to IT systems, paper records and physical security). An organisation that is collecting, and processing data is now solely responsible for implementing appropriate security measures that are proportionate to risks and rights of individual data subjects. Negligence is no longer an excuse under UK GDPR, so organisations must spend an adequate number of resources to protect the data from those who are negligent or malicious. To achieve compliance, </w:t>
      </w:r>
      <w:r w:rsidRPr="00355083">
        <w:rPr>
          <w:rFonts w:ascii="Arial" w:hAnsi="Arial" w:cs="Arial"/>
        </w:rPr>
        <w:lastRenderedPageBreak/>
        <w:t>organisations should evaluate how well they are enforcing security policies, utilising dynamic access controls, verifying the identity of those accessing the data and protecting against malware/ransomware.</w:t>
      </w:r>
    </w:p>
    <w:p w14:paraId="00CDFC74" w14:textId="77777777" w:rsidR="00CB6ED5" w:rsidRPr="00355083" w:rsidRDefault="00CB6ED5" w:rsidP="00CB6ED5">
      <w:pPr>
        <w:rPr>
          <w:rFonts w:ascii="Arial" w:hAnsi="Arial" w:cs="Arial"/>
        </w:rPr>
      </w:pPr>
      <w:r w:rsidRPr="00355083">
        <w:rPr>
          <w:rFonts w:ascii="Arial" w:hAnsi="Arial" w:cs="Arial"/>
        </w:rPr>
        <w:t>UK GDPR also introduces the principle of accountability:</w:t>
      </w:r>
    </w:p>
    <w:p w14:paraId="02AC2879" w14:textId="3FCF2FA7" w:rsidR="00355083" w:rsidRDefault="00CB6ED5" w:rsidP="00355083">
      <w:pPr>
        <w:pStyle w:val="ListParagraph"/>
        <w:numPr>
          <w:ilvl w:val="0"/>
          <w:numId w:val="12"/>
        </w:numPr>
        <w:rPr>
          <w:rFonts w:ascii="Arial" w:hAnsi="Arial" w:cs="Arial"/>
        </w:rPr>
      </w:pPr>
      <w:r w:rsidRPr="00355083">
        <w:rPr>
          <w:rFonts w:ascii="Arial" w:hAnsi="Arial" w:cs="Arial"/>
          <w:b/>
          <w:bCs/>
        </w:rPr>
        <w:t>Accountability and liability</w:t>
      </w:r>
      <w:r w:rsidRPr="00355083">
        <w:rPr>
          <w:rFonts w:ascii="Arial" w:hAnsi="Arial" w:cs="Arial"/>
        </w:rPr>
        <w:t xml:space="preserve"> – this principle ensures that organisations can demonstrate compliance. Organisations must be able to demonstrate to the governing bodies that they have taken the necessary steps comparable to the risk their data subjects face. To ensure compliance, organisations must be sure that every step within the GDPR strategy is auditable and can be compiled as evidence quickly and efficiently. For example, GDPR requires organisations to respond to requests from data subjects regarding what data is available about them. The organisation must be able to promptly remove that data, if desired. Organisations not only need to have a process in place to manage the request, but also need to have a full audit trail to prove that they took the proper actions.</w:t>
      </w:r>
    </w:p>
    <w:p w14:paraId="3AF5FEAE" w14:textId="77777777" w:rsidR="00355083" w:rsidRPr="00E653E8" w:rsidRDefault="00355083" w:rsidP="00E653E8">
      <w:pPr>
        <w:pStyle w:val="Heading2"/>
      </w:pPr>
      <w:bookmarkStart w:id="12" w:name="_Toc110980153"/>
      <w:r w:rsidRPr="00E653E8">
        <w:t>Caldicott Principles</w:t>
      </w:r>
      <w:bookmarkEnd w:id="12"/>
    </w:p>
    <w:p w14:paraId="27EEB833" w14:textId="3E41E42B" w:rsidR="00355083" w:rsidRPr="00355083" w:rsidRDefault="00355083" w:rsidP="008B00FA">
      <w:pPr>
        <w:spacing w:before="0" w:after="0" w:line="240" w:lineRule="auto"/>
        <w:rPr>
          <w:rFonts w:ascii="Arial" w:hAnsi="Arial" w:cs="Arial"/>
        </w:rPr>
      </w:pPr>
      <w:r w:rsidRPr="00355083">
        <w:rPr>
          <w:rFonts w:ascii="Arial" w:hAnsi="Arial" w:cs="Arial"/>
        </w:rPr>
        <w:t xml:space="preserve">In addition to the UK GDPR/DPA18 principles above, staff working in the NHS handling patient information, whether you are requesting, using, or disclosing confidential patient information should, at all times, be aware of and comply with the Caldicott Principles below, these are: </w:t>
      </w:r>
    </w:p>
    <w:p w14:paraId="754EBB53" w14:textId="1E10710B" w:rsidR="00355083" w:rsidRDefault="00355083" w:rsidP="008B00FA">
      <w:pPr>
        <w:pStyle w:val="ListParagraph"/>
        <w:numPr>
          <w:ilvl w:val="0"/>
          <w:numId w:val="13"/>
        </w:numPr>
        <w:spacing w:before="0" w:after="0" w:line="240" w:lineRule="auto"/>
        <w:rPr>
          <w:rFonts w:ascii="Arial" w:hAnsi="Arial" w:cs="Arial"/>
        </w:rPr>
      </w:pPr>
      <w:r w:rsidRPr="00355083">
        <w:rPr>
          <w:rFonts w:ascii="Arial" w:hAnsi="Arial" w:cs="Arial"/>
        </w:rPr>
        <w:t>Justify the purpose of using confidential information. Every proposed use or transfer of confidential information should be clearly defined, scrutinised, and documented, with continuing uses regularly reviewed by an appropriate guardian.</w:t>
      </w:r>
    </w:p>
    <w:p w14:paraId="77CD6FAF" w14:textId="77777777" w:rsidR="00355083" w:rsidRDefault="00355083" w:rsidP="008B00FA">
      <w:pPr>
        <w:pStyle w:val="ListParagraph"/>
        <w:spacing w:before="0" w:after="0" w:line="240" w:lineRule="auto"/>
        <w:rPr>
          <w:rFonts w:ascii="Arial" w:hAnsi="Arial" w:cs="Arial"/>
        </w:rPr>
      </w:pPr>
    </w:p>
    <w:p w14:paraId="06545A0C" w14:textId="7A27CD22" w:rsidR="00355083" w:rsidRDefault="00355083" w:rsidP="008B00FA">
      <w:pPr>
        <w:pStyle w:val="ListParagraph"/>
        <w:numPr>
          <w:ilvl w:val="0"/>
          <w:numId w:val="13"/>
        </w:numPr>
        <w:spacing w:before="0" w:after="0" w:line="240" w:lineRule="auto"/>
        <w:rPr>
          <w:rFonts w:ascii="Arial" w:hAnsi="Arial" w:cs="Arial"/>
        </w:rPr>
      </w:pPr>
      <w:r w:rsidRPr="00355083">
        <w:rPr>
          <w:rFonts w:ascii="Arial" w:hAnsi="Arial" w:cs="Arial"/>
        </w:rPr>
        <w:t>Use confidential information only when it is necessary. Confidential information should not be included unless it is necessary for the specified purpose(s) for which the information is used or accessed. The need to identify individuals should be considered at each stage of satisfying the purpose(s) and alternatives used where possible.</w:t>
      </w:r>
    </w:p>
    <w:p w14:paraId="63F57814" w14:textId="77777777" w:rsidR="00355083" w:rsidRPr="008B00FA" w:rsidRDefault="00355083" w:rsidP="008B00FA">
      <w:pPr>
        <w:spacing w:before="0" w:after="0" w:line="240" w:lineRule="auto"/>
        <w:rPr>
          <w:rFonts w:ascii="Arial" w:hAnsi="Arial" w:cs="Arial"/>
        </w:rPr>
      </w:pPr>
    </w:p>
    <w:p w14:paraId="46CC1362" w14:textId="279DEFF4" w:rsidR="00355083" w:rsidRDefault="00355083" w:rsidP="008B00FA">
      <w:pPr>
        <w:pStyle w:val="ListParagraph"/>
        <w:numPr>
          <w:ilvl w:val="0"/>
          <w:numId w:val="13"/>
        </w:numPr>
        <w:spacing w:before="0" w:after="0" w:line="240" w:lineRule="auto"/>
        <w:rPr>
          <w:rFonts w:ascii="Arial" w:hAnsi="Arial" w:cs="Arial"/>
        </w:rPr>
      </w:pPr>
      <w:r w:rsidRPr="00355083">
        <w:rPr>
          <w:rFonts w:ascii="Arial" w:hAnsi="Arial" w:cs="Arial"/>
        </w:rPr>
        <w:t>Use the minimum necessary personal confidential data. Where use of confidential information is considered to be necessary, each item of information must be justified so that only the minimum amount of confidential information is included as necessary for a given function.</w:t>
      </w:r>
    </w:p>
    <w:p w14:paraId="710B1D2F" w14:textId="77777777" w:rsidR="00355083" w:rsidRDefault="00355083" w:rsidP="008B00FA">
      <w:pPr>
        <w:pStyle w:val="ListParagraph"/>
        <w:spacing w:before="0" w:after="0" w:line="240" w:lineRule="auto"/>
        <w:rPr>
          <w:rFonts w:ascii="Arial" w:hAnsi="Arial" w:cs="Arial"/>
        </w:rPr>
      </w:pPr>
    </w:p>
    <w:p w14:paraId="55738E4D" w14:textId="77777777" w:rsidR="00355083" w:rsidRDefault="00355083" w:rsidP="008B00FA">
      <w:pPr>
        <w:pStyle w:val="ListParagraph"/>
        <w:numPr>
          <w:ilvl w:val="0"/>
          <w:numId w:val="13"/>
        </w:numPr>
        <w:spacing w:before="0" w:after="0" w:line="240" w:lineRule="auto"/>
        <w:rPr>
          <w:rFonts w:ascii="Arial" w:hAnsi="Arial" w:cs="Arial"/>
        </w:rPr>
      </w:pPr>
      <w:r w:rsidRPr="00355083">
        <w:rPr>
          <w:rFonts w:ascii="Arial" w:hAnsi="Arial" w:cs="Arial"/>
        </w:rPr>
        <w:t>Access to confidential information should be on a strict need-to-know basis. Only those who need access to confidential information should have access to it, and then only to the items that they need to see. This may mean introducing access controls or splitting information flows where one flow is used for several purposes.</w:t>
      </w:r>
    </w:p>
    <w:p w14:paraId="4D2715E9" w14:textId="77777777" w:rsidR="00355083" w:rsidRPr="00355083" w:rsidRDefault="00355083" w:rsidP="008B00FA">
      <w:pPr>
        <w:pStyle w:val="ListParagraph"/>
        <w:spacing w:before="0" w:after="0" w:line="240" w:lineRule="auto"/>
        <w:rPr>
          <w:rFonts w:ascii="Arial" w:hAnsi="Arial" w:cs="Arial"/>
        </w:rPr>
      </w:pPr>
    </w:p>
    <w:p w14:paraId="09EB6DC1" w14:textId="77777777" w:rsidR="008B00FA" w:rsidRDefault="00355083" w:rsidP="008B00FA">
      <w:pPr>
        <w:pStyle w:val="ListParagraph"/>
        <w:numPr>
          <w:ilvl w:val="0"/>
          <w:numId w:val="13"/>
        </w:numPr>
        <w:rPr>
          <w:rFonts w:ascii="Arial" w:hAnsi="Arial" w:cs="Arial"/>
        </w:rPr>
      </w:pPr>
      <w:r w:rsidRPr="00355083">
        <w:rPr>
          <w:rFonts w:ascii="Arial" w:hAnsi="Arial" w:cs="Arial"/>
        </w:rPr>
        <w:t>Everyone with access to confidential information should be aware of their responsibilities. Action should be taken to ensure that all those handling confidential information understand their responsibilities and obligations to respect the confidentiality of patient and service users.</w:t>
      </w:r>
    </w:p>
    <w:p w14:paraId="27DE2C87" w14:textId="77777777" w:rsidR="008B00FA" w:rsidRPr="008B00FA" w:rsidRDefault="008B00FA" w:rsidP="008B00FA">
      <w:pPr>
        <w:pStyle w:val="ListParagraph"/>
        <w:rPr>
          <w:rFonts w:ascii="Arial" w:hAnsi="Arial" w:cs="Arial"/>
        </w:rPr>
      </w:pPr>
    </w:p>
    <w:p w14:paraId="2CDE98C3" w14:textId="77777777" w:rsidR="008B00FA" w:rsidRDefault="00355083" w:rsidP="008B00FA">
      <w:pPr>
        <w:pStyle w:val="ListParagraph"/>
        <w:numPr>
          <w:ilvl w:val="0"/>
          <w:numId w:val="13"/>
        </w:numPr>
        <w:rPr>
          <w:rFonts w:ascii="Arial" w:hAnsi="Arial" w:cs="Arial"/>
        </w:rPr>
      </w:pPr>
      <w:r w:rsidRPr="008B00FA">
        <w:rPr>
          <w:rFonts w:ascii="Arial" w:hAnsi="Arial" w:cs="Arial"/>
        </w:rPr>
        <w:t>Comply with the law. Every use of confidential information must be lawful. All those handling confidential information are responsible for ensuring that their use of and access to that information complies with legal requirements set out in statute and under the common law.</w:t>
      </w:r>
    </w:p>
    <w:p w14:paraId="729735FF" w14:textId="77777777" w:rsidR="008B00FA" w:rsidRPr="008B00FA" w:rsidRDefault="008B00FA" w:rsidP="008B00FA">
      <w:pPr>
        <w:pStyle w:val="ListParagraph"/>
        <w:rPr>
          <w:rFonts w:ascii="Arial" w:hAnsi="Arial" w:cs="Arial"/>
        </w:rPr>
      </w:pPr>
    </w:p>
    <w:p w14:paraId="614394D6" w14:textId="77777777" w:rsidR="008B00FA" w:rsidRDefault="00355083" w:rsidP="008B00FA">
      <w:pPr>
        <w:pStyle w:val="ListParagraph"/>
        <w:numPr>
          <w:ilvl w:val="0"/>
          <w:numId w:val="13"/>
        </w:numPr>
        <w:rPr>
          <w:rFonts w:ascii="Arial" w:hAnsi="Arial" w:cs="Arial"/>
        </w:rPr>
      </w:pPr>
      <w:r w:rsidRPr="008B00FA">
        <w:rPr>
          <w:rFonts w:ascii="Arial" w:hAnsi="Arial" w:cs="Arial"/>
        </w:rPr>
        <w:t>The duty to share information for individual care is as important as the duty to protect patient confidentiality. Health and social care professionals should have the confidence to share confidential information in the best interests of patients and service users within the framework set out by these principles. They should be supported by the policies of their employers, regulators, and professional bodies.</w:t>
      </w:r>
    </w:p>
    <w:p w14:paraId="78B1AEE7" w14:textId="77777777" w:rsidR="008B00FA" w:rsidRPr="008B00FA" w:rsidRDefault="008B00FA" w:rsidP="008B00FA">
      <w:pPr>
        <w:pStyle w:val="ListParagraph"/>
        <w:rPr>
          <w:rFonts w:ascii="Arial" w:hAnsi="Arial" w:cs="Arial"/>
        </w:rPr>
      </w:pPr>
    </w:p>
    <w:p w14:paraId="0C2DE6F6" w14:textId="35503665" w:rsidR="00355083" w:rsidRPr="008B00FA" w:rsidRDefault="00355083" w:rsidP="008B00FA">
      <w:pPr>
        <w:pStyle w:val="ListParagraph"/>
        <w:numPr>
          <w:ilvl w:val="0"/>
          <w:numId w:val="13"/>
        </w:numPr>
        <w:rPr>
          <w:rFonts w:ascii="Arial" w:hAnsi="Arial" w:cs="Arial"/>
        </w:rPr>
      </w:pPr>
      <w:r w:rsidRPr="008B00FA">
        <w:rPr>
          <w:rFonts w:ascii="Arial" w:hAnsi="Arial" w:cs="Arial"/>
        </w:rPr>
        <w:t>Inform patients and service users about how their confidential information is used. A range of steps should be taken to ensure no surprises for patients and service users, so they can have clear expectations about how and why their confidential information is used, and what choices they have about this. These steps will vary depending on the use: as a minimum, this should include providing accessible, relevant, and appropriate information - in some cases, greater engagement will be required.</w:t>
      </w:r>
    </w:p>
    <w:p w14:paraId="5802268F" w14:textId="77777777" w:rsidR="00355083" w:rsidRPr="008B00FA" w:rsidRDefault="00355083" w:rsidP="008B00FA">
      <w:pPr>
        <w:rPr>
          <w:rFonts w:ascii="Arial" w:hAnsi="Arial" w:cs="Arial"/>
          <w:b/>
          <w:bCs/>
        </w:rPr>
      </w:pPr>
      <w:r w:rsidRPr="008B00FA">
        <w:rPr>
          <w:rFonts w:ascii="Arial" w:hAnsi="Arial" w:cs="Arial"/>
          <w:b/>
          <w:bCs/>
        </w:rPr>
        <w:t>If you have any concerns about disclosing/sharing patient/staff information you must discuss this with your manager in the first instance or, if you are uncertain whether disclosure of information can take place, contact the Caldicott Guardian/Information Governance team.</w:t>
      </w:r>
    </w:p>
    <w:p w14:paraId="658E28D1" w14:textId="77777777" w:rsidR="00355083" w:rsidRPr="008B00FA" w:rsidRDefault="00355083" w:rsidP="00E653E8">
      <w:pPr>
        <w:pStyle w:val="Heading2"/>
      </w:pPr>
      <w:bookmarkStart w:id="13" w:name="_Toc110980154"/>
      <w:r w:rsidRPr="008B00FA">
        <w:t>The Common Law Duty of Confidentiality</w:t>
      </w:r>
      <w:bookmarkEnd w:id="13"/>
    </w:p>
    <w:p w14:paraId="19C0D735" w14:textId="77777777" w:rsidR="00355083" w:rsidRPr="00355083" w:rsidRDefault="00355083" w:rsidP="008B00FA">
      <w:pPr>
        <w:rPr>
          <w:rFonts w:ascii="Arial" w:hAnsi="Arial" w:cs="Arial"/>
        </w:rPr>
      </w:pPr>
      <w:r w:rsidRPr="00355083">
        <w:rPr>
          <w:rFonts w:ascii="Arial" w:hAnsi="Arial" w:cs="Arial"/>
        </w:rPr>
        <w:t>All staff working for the ICB also have a common law duty of confidentiality.</w:t>
      </w:r>
    </w:p>
    <w:p w14:paraId="160CDAB5" w14:textId="77777777" w:rsidR="00355083" w:rsidRPr="00355083" w:rsidRDefault="00355083" w:rsidP="008B00FA">
      <w:pPr>
        <w:rPr>
          <w:rFonts w:ascii="Arial" w:hAnsi="Arial" w:cs="Arial"/>
        </w:rPr>
      </w:pPr>
      <w:r w:rsidRPr="00355083">
        <w:rPr>
          <w:rFonts w:ascii="Arial" w:hAnsi="Arial" w:cs="Arial"/>
        </w:rPr>
        <w:t>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62F0C0D" w14:textId="77777777" w:rsidR="00355083" w:rsidRPr="00355083" w:rsidRDefault="00355083" w:rsidP="008B00FA">
      <w:pPr>
        <w:rPr>
          <w:rFonts w:ascii="Arial" w:hAnsi="Arial" w:cs="Arial"/>
        </w:rPr>
      </w:pPr>
      <w:r w:rsidRPr="00355083">
        <w:rPr>
          <w:rFonts w:ascii="Arial" w:hAnsi="Arial" w:cs="Arial"/>
        </w:rPr>
        <w:t>The general position is that if information is given in circumstances where it is expected that a duty of confidence applies, that information cannot normally be disclosed without the information provider's consent.</w:t>
      </w:r>
    </w:p>
    <w:p w14:paraId="55EE0E56" w14:textId="77777777" w:rsidR="00355083" w:rsidRPr="00355083" w:rsidRDefault="00355083" w:rsidP="008B00FA">
      <w:pPr>
        <w:rPr>
          <w:rFonts w:ascii="Arial" w:hAnsi="Arial" w:cs="Arial"/>
        </w:rPr>
      </w:pPr>
      <w:r w:rsidRPr="00355083">
        <w:rPr>
          <w:rFonts w:ascii="Arial" w:hAnsi="Arial" w:cs="Arial"/>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8A8DB40" w14:textId="77777777" w:rsidR="00355083" w:rsidRPr="00355083" w:rsidRDefault="00355083" w:rsidP="008B00FA">
      <w:pPr>
        <w:rPr>
          <w:rFonts w:ascii="Arial" w:hAnsi="Arial" w:cs="Arial"/>
        </w:rPr>
      </w:pPr>
      <w:r w:rsidRPr="00355083">
        <w:rPr>
          <w:rFonts w:ascii="Arial" w:hAnsi="Arial" w:cs="Arial"/>
        </w:rPr>
        <w:t>Three circumstances making disclosure of confidential information lawful are:</w:t>
      </w:r>
    </w:p>
    <w:p w14:paraId="6D0BBD0C" w14:textId="77777777" w:rsidR="008B00FA" w:rsidRDefault="00355083" w:rsidP="008B00FA">
      <w:pPr>
        <w:pStyle w:val="ListParagraph"/>
        <w:numPr>
          <w:ilvl w:val="0"/>
          <w:numId w:val="12"/>
        </w:numPr>
        <w:rPr>
          <w:rFonts w:ascii="Arial" w:hAnsi="Arial" w:cs="Arial"/>
        </w:rPr>
      </w:pPr>
      <w:r w:rsidRPr="008B00FA">
        <w:rPr>
          <w:rFonts w:ascii="Arial" w:hAnsi="Arial" w:cs="Arial"/>
        </w:rPr>
        <w:t>where the individual to whom the information relates has consented.</w:t>
      </w:r>
    </w:p>
    <w:p w14:paraId="4D893078" w14:textId="77777777" w:rsidR="008B00FA" w:rsidRDefault="00355083" w:rsidP="008B00FA">
      <w:pPr>
        <w:pStyle w:val="ListParagraph"/>
        <w:numPr>
          <w:ilvl w:val="0"/>
          <w:numId w:val="12"/>
        </w:numPr>
        <w:rPr>
          <w:rFonts w:ascii="Arial" w:hAnsi="Arial" w:cs="Arial"/>
        </w:rPr>
      </w:pPr>
      <w:r w:rsidRPr="008B00FA">
        <w:rPr>
          <w:rFonts w:ascii="Arial" w:hAnsi="Arial" w:cs="Arial"/>
        </w:rPr>
        <w:t>where disclosure is in the public interest; and</w:t>
      </w:r>
    </w:p>
    <w:p w14:paraId="642EE943" w14:textId="06823DCA" w:rsidR="00355083" w:rsidRPr="008B00FA" w:rsidRDefault="00355083" w:rsidP="008B00FA">
      <w:pPr>
        <w:pStyle w:val="ListParagraph"/>
        <w:numPr>
          <w:ilvl w:val="0"/>
          <w:numId w:val="12"/>
        </w:numPr>
        <w:rPr>
          <w:rFonts w:ascii="Arial" w:hAnsi="Arial" w:cs="Arial"/>
        </w:rPr>
      </w:pPr>
      <w:r w:rsidRPr="008B00FA">
        <w:rPr>
          <w:rFonts w:ascii="Arial" w:hAnsi="Arial" w:cs="Arial"/>
        </w:rPr>
        <w:t>where there is a legal duty to do so, for example a court order.</w:t>
      </w:r>
    </w:p>
    <w:p w14:paraId="7A081C07" w14:textId="0346374B" w:rsidR="00355083" w:rsidRPr="00355083" w:rsidRDefault="00355083" w:rsidP="008B00FA">
      <w:pPr>
        <w:rPr>
          <w:rFonts w:ascii="Arial" w:hAnsi="Arial" w:cs="Arial"/>
        </w:rPr>
      </w:pPr>
      <w:r w:rsidRPr="00355083">
        <w:rPr>
          <w:rFonts w:ascii="Arial" w:hAnsi="Arial" w:cs="Arial"/>
        </w:rPr>
        <w:lastRenderedPageBreak/>
        <w:t>Therefore, under the common law, a healthcare provider wishing to disclose a patient's personal information to</w:t>
      </w:r>
      <w:r w:rsidR="008B00FA">
        <w:rPr>
          <w:rFonts w:ascii="Arial" w:hAnsi="Arial" w:cs="Arial"/>
        </w:rPr>
        <w:t xml:space="preserve"> </w:t>
      </w:r>
      <w:r w:rsidRPr="00355083">
        <w:rPr>
          <w:rFonts w:ascii="Arial" w:hAnsi="Arial" w:cs="Arial"/>
        </w:rPr>
        <w:t>anyone outside the team providing care should first seek the consent of that patient.</w:t>
      </w:r>
    </w:p>
    <w:p w14:paraId="2428269D" w14:textId="77777777" w:rsidR="00355083" w:rsidRPr="00355083" w:rsidRDefault="00355083" w:rsidP="008B00FA">
      <w:pPr>
        <w:rPr>
          <w:rFonts w:ascii="Arial" w:hAnsi="Arial" w:cs="Arial"/>
        </w:rPr>
      </w:pPr>
      <w:r w:rsidRPr="00355083">
        <w:rPr>
          <w:rFonts w:ascii="Arial" w:hAnsi="Arial" w:cs="Arial"/>
        </w:rPr>
        <w:t>Where this is not possible, an organisation may be able to rely on disclosure being in the overriding public interest. However, whether a disclosure is in the public interest is not a decision to be taken lightly. Solid justification is required before individual rights are set aside, and specialist or legal advice should be sought before the information is disclosed. Any decision to disclose should be fully documented.</w:t>
      </w:r>
    </w:p>
    <w:p w14:paraId="0A63FC94" w14:textId="335E286E" w:rsidR="00355083" w:rsidRPr="00355083" w:rsidRDefault="00355083" w:rsidP="008B00FA">
      <w:pPr>
        <w:rPr>
          <w:rFonts w:ascii="Arial" w:hAnsi="Arial" w:cs="Arial"/>
        </w:rPr>
      </w:pPr>
      <w:r w:rsidRPr="00355083">
        <w:rPr>
          <w:rFonts w:ascii="Arial" w:hAnsi="Arial" w:cs="Arial"/>
        </w:rPr>
        <w:t>If a disclosure is made which is not permitted under common law the patient can bring a legal action not only against the organisation but also against the individual responsible for the breach.</w:t>
      </w:r>
    </w:p>
    <w:p w14:paraId="6CEE78FF" w14:textId="01E652D4" w:rsidR="008B00FA" w:rsidRPr="008B00FA" w:rsidRDefault="008B00FA" w:rsidP="00E653E8">
      <w:pPr>
        <w:pStyle w:val="Heading1"/>
      </w:pPr>
      <w:bookmarkStart w:id="14" w:name="_Toc110980155"/>
      <w:r w:rsidRPr="008B00FA">
        <w:t>Information Governance</w:t>
      </w:r>
      <w:bookmarkEnd w:id="14"/>
    </w:p>
    <w:p w14:paraId="650EE496" w14:textId="77777777" w:rsidR="008B00FA" w:rsidRPr="008B00FA" w:rsidRDefault="008B00FA" w:rsidP="008B00FA">
      <w:pPr>
        <w:spacing w:before="0" w:after="160" w:line="259" w:lineRule="auto"/>
        <w:rPr>
          <w:rFonts w:ascii="Arial" w:hAnsi="Arial" w:cs="Arial"/>
        </w:rPr>
      </w:pPr>
      <w:r w:rsidRPr="008B00FA">
        <w:rPr>
          <w:rFonts w:ascii="Arial" w:hAnsi="Arial" w:cs="Arial"/>
        </w:rPr>
        <w:t>The ICB has an Information Governance Policy which sets out at a high level how we comply with the UK GDPR/DPA18. All staff are responsible for complying with the ICB’s Information Governance &amp; Data Security and Protection Policies. Service and Heads of departments are responsible for ensuring that staff follow the ICB’s policies, processes, and guidance. In practice, this means managers should make staff aware of such documents and, where appropriate, advise staff where those processes should be followed.</w:t>
      </w:r>
    </w:p>
    <w:p w14:paraId="076435AC" w14:textId="77777777" w:rsidR="008B00FA" w:rsidRPr="008B00FA" w:rsidRDefault="008B00FA" w:rsidP="008B00FA">
      <w:pPr>
        <w:spacing w:before="0" w:after="160" w:line="259" w:lineRule="auto"/>
        <w:rPr>
          <w:rFonts w:ascii="Arial" w:hAnsi="Arial" w:cs="Arial"/>
        </w:rPr>
      </w:pPr>
      <w:r w:rsidRPr="008B00FA">
        <w:rPr>
          <w:rFonts w:ascii="Arial" w:hAnsi="Arial" w:cs="Arial"/>
        </w:rPr>
        <w:t>The ICB contracts Midlands and Lancashire CSU to provide a team of Information Governance specialists to help all staff to comply with their Information Governance responsibilities. Specifically, the team will support staff through designing training, policies and guidance and offering specialist advice to staff in their respective areas.</w:t>
      </w:r>
    </w:p>
    <w:p w14:paraId="2A6BBF88" w14:textId="77777777" w:rsidR="008B00FA" w:rsidRPr="00D84EC2" w:rsidRDefault="008B00FA" w:rsidP="00E653E8">
      <w:pPr>
        <w:pStyle w:val="Heading2"/>
      </w:pPr>
      <w:bookmarkStart w:id="15" w:name="_Toc110980156"/>
      <w:r w:rsidRPr="00D84EC2">
        <w:t>Information Governance Training</w:t>
      </w:r>
      <w:bookmarkEnd w:id="15"/>
    </w:p>
    <w:p w14:paraId="029F9927" w14:textId="77777777" w:rsidR="008B00FA" w:rsidRPr="008B00FA" w:rsidRDefault="008B00FA" w:rsidP="008B00FA">
      <w:pPr>
        <w:spacing w:before="0" w:after="160" w:line="259" w:lineRule="auto"/>
        <w:rPr>
          <w:rFonts w:ascii="Arial" w:hAnsi="Arial" w:cs="Arial"/>
        </w:rPr>
      </w:pPr>
      <w:r w:rsidRPr="008B00FA">
        <w:rPr>
          <w:rFonts w:ascii="Arial" w:hAnsi="Arial" w:cs="Arial"/>
        </w:rPr>
        <w:t>Information Governance knowledge and awareness is at the core of the organisations objectives, without this the ability of the organisation to meet legal and policy requirements will be severely impaired.</w:t>
      </w:r>
    </w:p>
    <w:p w14:paraId="3FC3315A" w14:textId="77777777" w:rsidR="008B00FA" w:rsidRPr="008B00FA" w:rsidRDefault="008B00FA" w:rsidP="008B00FA">
      <w:pPr>
        <w:spacing w:before="0" w:after="160" w:line="259" w:lineRule="auto"/>
        <w:rPr>
          <w:rFonts w:ascii="Arial" w:hAnsi="Arial" w:cs="Arial"/>
        </w:rPr>
      </w:pPr>
      <w:r w:rsidRPr="008B00FA">
        <w:rPr>
          <w:rFonts w:ascii="Arial" w:hAnsi="Arial" w:cs="Arial"/>
        </w:rPr>
        <w:t>To ensure organisational compliance with the law and central guidelines relating to Information Governance all staff are mandated to complete annual IG training.</w:t>
      </w:r>
    </w:p>
    <w:p w14:paraId="3E492EC7" w14:textId="77777777" w:rsidR="008B00FA" w:rsidRPr="00D84EC2" w:rsidRDefault="008B00FA" w:rsidP="00E653E8">
      <w:pPr>
        <w:pStyle w:val="Heading2"/>
      </w:pPr>
      <w:bookmarkStart w:id="16" w:name="_Toc110980157"/>
      <w:r w:rsidRPr="00D84EC2">
        <w:t>Collecting and Using Personal Data</w:t>
      </w:r>
      <w:bookmarkEnd w:id="16"/>
    </w:p>
    <w:p w14:paraId="1894540C" w14:textId="77777777" w:rsidR="008B00FA" w:rsidRPr="00D84EC2" w:rsidRDefault="008B00FA" w:rsidP="008B00FA">
      <w:pPr>
        <w:spacing w:before="0" w:after="160" w:line="259" w:lineRule="auto"/>
        <w:rPr>
          <w:rFonts w:ascii="Arial" w:hAnsi="Arial" w:cs="Arial"/>
          <w:b/>
          <w:bCs/>
        </w:rPr>
      </w:pPr>
      <w:r w:rsidRPr="00D84EC2">
        <w:rPr>
          <w:rFonts w:ascii="Arial" w:hAnsi="Arial" w:cs="Arial"/>
          <w:b/>
          <w:bCs/>
        </w:rPr>
        <w:t>Data Minimisation:</w:t>
      </w:r>
    </w:p>
    <w:p w14:paraId="6AFBAB7E" w14:textId="0246A1F2" w:rsidR="00D84EC2" w:rsidRDefault="008B00FA" w:rsidP="008B00FA">
      <w:pPr>
        <w:pStyle w:val="ListParagraph"/>
        <w:numPr>
          <w:ilvl w:val="0"/>
          <w:numId w:val="14"/>
        </w:numPr>
        <w:spacing w:before="0" w:after="160" w:line="259" w:lineRule="auto"/>
        <w:rPr>
          <w:rFonts w:ascii="Arial" w:hAnsi="Arial" w:cs="Arial"/>
        </w:rPr>
      </w:pPr>
      <w:r w:rsidRPr="00D84EC2">
        <w:rPr>
          <w:rFonts w:ascii="Arial" w:hAnsi="Arial" w:cs="Arial"/>
        </w:rPr>
        <w:t>Consider whether you need personal data to achieve your objective.</w:t>
      </w:r>
    </w:p>
    <w:p w14:paraId="6ABF60E8" w14:textId="77777777" w:rsidR="00D84EC2" w:rsidRDefault="00D84EC2" w:rsidP="00D84EC2">
      <w:pPr>
        <w:pStyle w:val="ListParagraph"/>
        <w:spacing w:before="0" w:after="160" w:line="259" w:lineRule="auto"/>
        <w:rPr>
          <w:rFonts w:ascii="Arial" w:hAnsi="Arial" w:cs="Arial"/>
        </w:rPr>
      </w:pPr>
    </w:p>
    <w:p w14:paraId="1470F021" w14:textId="42AFBD3D" w:rsidR="008B00FA" w:rsidRPr="00D84EC2" w:rsidRDefault="008B00FA" w:rsidP="008B00FA">
      <w:pPr>
        <w:pStyle w:val="ListParagraph"/>
        <w:numPr>
          <w:ilvl w:val="0"/>
          <w:numId w:val="14"/>
        </w:numPr>
        <w:spacing w:before="0" w:after="160" w:line="259" w:lineRule="auto"/>
        <w:rPr>
          <w:rFonts w:ascii="Arial" w:hAnsi="Arial" w:cs="Arial"/>
        </w:rPr>
      </w:pPr>
      <w:r w:rsidRPr="00D84EC2">
        <w:rPr>
          <w:rFonts w:ascii="Arial" w:hAnsi="Arial" w:cs="Arial"/>
        </w:rPr>
        <w:t>Only collect or use the minimum amount of personal data needed for your specific business objective.</w:t>
      </w:r>
    </w:p>
    <w:p w14:paraId="4BB8D025" w14:textId="77777777" w:rsidR="008B00FA" w:rsidRPr="00D84EC2" w:rsidRDefault="008B00FA" w:rsidP="008B00FA">
      <w:pPr>
        <w:spacing w:before="0" w:after="160" w:line="259" w:lineRule="auto"/>
        <w:rPr>
          <w:rFonts w:ascii="Arial" w:hAnsi="Arial" w:cs="Arial"/>
          <w:b/>
          <w:bCs/>
        </w:rPr>
      </w:pPr>
      <w:r w:rsidRPr="00D84EC2">
        <w:rPr>
          <w:rFonts w:ascii="Arial" w:hAnsi="Arial" w:cs="Arial"/>
          <w:b/>
          <w:bCs/>
        </w:rPr>
        <w:t>Transparency</w:t>
      </w:r>
    </w:p>
    <w:p w14:paraId="0C15F117" w14:textId="11367D77" w:rsidR="008B00FA" w:rsidRPr="00D84EC2" w:rsidRDefault="008B00FA" w:rsidP="00D84EC2">
      <w:pPr>
        <w:pStyle w:val="ListParagraph"/>
        <w:numPr>
          <w:ilvl w:val="0"/>
          <w:numId w:val="15"/>
        </w:numPr>
        <w:spacing w:before="0" w:after="160" w:line="259" w:lineRule="auto"/>
        <w:rPr>
          <w:rFonts w:ascii="Arial" w:hAnsi="Arial" w:cs="Arial"/>
        </w:rPr>
      </w:pPr>
      <w:r w:rsidRPr="00D84EC2">
        <w:rPr>
          <w:rFonts w:ascii="Arial" w:hAnsi="Arial" w:cs="Arial"/>
        </w:rPr>
        <w:t xml:space="preserve">Ensure individuals have been given information about how and why we use their personal data, how long we hold onto their data, who we share it with, </w:t>
      </w:r>
      <w:r w:rsidRPr="00D84EC2">
        <w:rPr>
          <w:rFonts w:ascii="Arial" w:hAnsi="Arial" w:cs="Arial"/>
        </w:rPr>
        <w:lastRenderedPageBreak/>
        <w:t>the ICB’s responsibilities under the DPA18 and their rights in relation to their data under that Act (‘the fair processing information’).</w:t>
      </w:r>
    </w:p>
    <w:p w14:paraId="40CEA412" w14:textId="77777777" w:rsidR="008B00FA" w:rsidRPr="00D84EC2" w:rsidRDefault="008B00FA" w:rsidP="008B00FA">
      <w:pPr>
        <w:spacing w:before="0" w:after="160" w:line="259" w:lineRule="auto"/>
        <w:rPr>
          <w:rFonts w:ascii="Arial" w:hAnsi="Arial" w:cs="Arial"/>
          <w:b/>
          <w:bCs/>
        </w:rPr>
      </w:pPr>
      <w:r w:rsidRPr="00D84EC2">
        <w:rPr>
          <w:rFonts w:ascii="Arial" w:hAnsi="Arial" w:cs="Arial"/>
          <w:b/>
          <w:bCs/>
        </w:rPr>
        <w:t>Internal Disclosure</w:t>
      </w:r>
    </w:p>
    <w:p w14:paraId="52792087" w14:textId="073C9B8B" w:rsidR="008B00FA" w:rsidRDefault="008B00FA" w:rsidP="00D84EC2">
      <w:pPr>
        <w:pStyle w:val="ListParagraph"/>
        <w:numPr>
          <w:ilvl w:val="0"/>
          <w:numId w:val="15"/>
        </w:numPr>
        <w:spacing w:before="0" w:after="160" w:line="259" w:lineRule="auto"/>
        <w:rPr>
          <w:rFonts w:ascii="Arial" w:hAnsi="Arial" w:cs="Arial"/>
        </w:rPr>
      </w:pPr>
      <w:r w:rsidRPr="00D84EC2">
        <w:rPr>
          <w:rFonts w:ascii="Arial" w:hAnsi="Arial" w:cs="Arial"/>
        </w:rPr>
        <w:t>Only share personal data with other teams where those teams have a genuine business need to access the personal data.</w:t>
      </w:r>
    </w:p>
    <w:p w14:paraId="3B27D5EC" w14:textId="77777777" w:rsidR="00D84EC2" w:rsidRPr="00D84EC2" w:rsidRDefault="00D84EC2" w:rsidP="00D84EC2">
      <w:pPr>
        <w:pStyle w:val="ListParagraph"/>
        <w:spacing w:before="0" w:after="160" w:line="259" w:lineRule="auto"/>
        <w:rPr>
          <w:rFonts w:ascii="Arial" w:hAnsi="Arial" w:cs="Arial"/>
        </w:rPr>
      </w:pPr>
    </w:p>
    <w:p w14:paraId="0BE1BAA8" w14:textId="162B5874" w:rsidR="008B00FA" w:rsidRPr="00D84EC2" w:rsidRDefault="008B00FA" w:rsidP="00D84EC2">
      <w:pPr>
        <w:pStyle w:val="ListParagraph"/>
        <w:numPr>
          <w:ilvl w:val="0"/>
          <w:numId w:val="15"/>
        </w:numPr>
        <w:spacing w:before="0" w:after="160" w:line="259" w:lineRule="auto"/>
        <w:rPr>
          <w:rFonts w:ascii="Arial" w:hAnsi="Arial" w:cs="Arial"/>
        </w:rPr>
      </w:pPr>
      <w:r w:rsidRPr="00D84EC2">
        <w:rPr>
          <w:rFonts w:ascii="Arial" w:hAnsi="Arial" w:cs="Arial"/>
        </w:rPr>
        <w:t>Only share the minimum amount of personal data with those teams who need to deliver their business objective.</w:t>
      </w:r>
    </w:p>
    <w:p w14:paraId="0EF09DDD" w14:textId="77777777" w:rsidR="00D84EC2" w:rsidRDefault="00D84EC2" w:rsidP="00D84EC2">
      <w:pPr>
        <w:pStyle w:val="ListParagraph"/>
        <w:spacing w:before="0" w:after="160" w:line="259" w:lineRule="auto"/>
        <w:rPr>
          <w:rFonts w:ascii="Arial" w:hAnsi="Arial" w:cs="Arial"/>
        </w:rPr>
      </w:pPr>
    </w:p>
    <w:p w14:paraId="6DC269D0" w14:textId="5CC950A5" w:rsidR="008B00FA" w:rsidRPr="00D84EC2" w:rsidRDefault="008B00FA" w:rsidP="00D84EC2">
      <w:pPr>
        <w:pStyle w:val="ListParagraph"/>
        <w:numPr>
          <w:ilvl w:val="0"/>
          <w:numId w:val="15"/>
        </w:numPr>
        <w:spacing w:before="0" w:after="160" w:line="259" w:lineRule="auto"/>
        <w:rPr>
          <w:rFonts w:ascii="Arial" w:hAnsi="Arial" w:cs="Arial"/>
        </w:rPr>
      </w:pPr>
      <w:r w:rsidRPr="00D84EC2">
        <w:rPr>
          <w:rFonts w:ascii="Arial" w:hAnsi="Arial" w:cs="Arial"/>
        </w:rPr>
        <w:t>If you are using the data for an entirely new purpose, you should also complete Data Pr</w:t>
      </w:r>
      <w:r w:rsidR="00FE4826">
        <w:rPr>
          <w:rFonts w:ascii="Arial" w:hAnsi="Arial" w:cs="Arial"/>
        </w:rPr>
        <w:t>otection</w:t>
      </w:r>
      <w:r w:rsidRPr="00D84EC2">
        <w:rPr>
          <w:rFonts w:ascii="Arial" w:hAnsi="Arial" w:cs="Arial"/>
        </w:rPr>
        <w:t xml:space="preserve"> Impact Assessment (DPIA) screening questions to identify whether a Data P</w:t>
      </w:r>
      <w:r w:rsidR="00FE4826">
        <w:rPr>
          <w:rFonts w:ascii="Arial" w:hAnsi="Arial" w:cs="Arial"/>
        </w:rPr>
        <w:t>rotection</w:t>
      </w:r>
      <w:r w:rsidRPr="00D84EC2">
        <w:rPr>
          <w:rFonts w:ascii="Arial" w:hAnsi="Arial" w:cs="Arial"/>
        </w:rPr>
        <w:t xml:space="preserve"> Impact Assessment (DPIA), or perhaps an assurance checklist, should be undertaken.</w:t>
      </w:r>
    </w:p>
    <w:p w14:paraId="566245E6" w14:textId="77777777" w:rsidR="008B00FA" w:rsidRPr="00D84EC2" w:rsidRDefault="008B00FA" w:rsidP="008B00FA">
      <w:pPr>
        <w:spacing w:before="0" w:after="160" w:line="259" w:lineRule="auto"/>
        <w:rPr>
          <w:rFonts w:ascii="Arial" w:hAnsi="Arial" w:cs="Arial"/>
          <w:b/>
          <w:bCs/>
        </w:rPr>
      </w:pPr>
      <w:r w:rsidRPr="00D84EC2">
        <w:rPr>
          <w:rFonts w:ascii="Arial" w:hAnsi="Arial" w:cs="Arial"/>
          <w:b/>
          <w:bCs/>
        </w:rPr>
        <w:t>External Disclosures</w:t>
      </w:r>
    </w:p>
    <w:p w14:paraId="132073C8" w14:textId="0C60BB4E" w:rsidR="008B00FA" w:rsidRPr="00D84EC2" w:rsidRDefault="008B00FA" w:rsidP="00D84EC2">
      <w:pPr>
        <w:pStyle w:val="ListParagraph"/>
        <w:numPr>
          <w:ilvl w:val="0"/>
          <w:numId w:val="16"/>
        </w:numPr>
        <w:spacing w:before="0" w:after="160" w:line="259" w:lineRule="auto"/>
        <w:rPr>
          <w:rFonts w:ascii="Arial" w:hAnsi="Arial" w:cs="Arial"/>
        </w:rPr>
      </w:pPr>
      <w:r w:rsidRPr="00D84EC2">
        <w:rPr>
          <w:rFonts w:ascii="Arial" w:hAnsi="Arial" w:cs="Arial"/>
        </w:rPr>
        <w:t xml:space="preserve">Staff may receive a broad range of requests from external organisations to disclose personal data, such requests should be passed to </w:t>
      </w:r>
      <w:hyperlink r:id="rId12" w:history="1">
        <w:r w:rsidR="00AB5817" w:rsidRPr="00AB5817">
          <w:rPr>
            <w:rStyle w:val="Hyperlink"/>
            <w:rFonts w:ascii="Arial" w:hAnsi="Arial" w:cs="Arial"/>
          </w:rPr>
          <w:t>SCCG.shropshireCCG@nhs.net</w:t>
        </w:r>
      </w:hyperlink>
      <w:r w:rsidR="00AB5817">
        <w:t xml:space="preserve"> </w:t>
      </w:r>
      <w:r w:rsidR="00AB5817" w:rsidRPr="00AB5817">
        <w:t xml:space="preserve"> </w:t>
      </w:r>
      <w:r w:rsidRPr="00D84EC2">
        <w:rPr>
          <w:rFonts w:ascii="Arial" w:hAnsi="Arial" w:cs="Arial"/>
        </w:rPr>
        <w:t>who will co-ordinate the disclosure.</w:t>
      </w:r>
    </w:p>
    <w:p w14:paraId="5F06705C" w14:textId="77777777" w:rsidR="008B00FA" w:rsidRPr="00D84EC2" w:rsidRDefault="008B00FA" w:rsidP="00AF54D3">
      <w:pPr>
        <w:pStyle w:val="Heading1"/>
      </w:pPr>
      <w:bookmarkStart w:id="17" w:name="_Toc110980158"/>
      <w:r w:rsidRPr="00D84EC2">
        <w:t>Information Governance Data Breaches/Incidents</w:t>
      </w:r>
      <w:bookmarkEnd w:id="17"/>
    </w:p>
    <w:p w14:paraId="151155D0" w14:textId="77777777" w:rsidR="008B00FA" w:rsidRPr="008B00FA" w:rsidRDefault="008B00FA" w:rsidP="008B00FA">
      <w:pPr>
        <w:spacing w:before="0" w:after="160" w:line="259" w:lineRule="auto"/>
        <w:rPr>
          <w:rFonts w:ascii="Arial" w:hAnsi="Arial" w:cs="Arial"/>
        </w:rPr>
      </w:pPr>
      <w:r w:rsidRPr="008B00FA">
        <w:rPr>
          <w:rFonts w:ascii="Arial" w:hAnsi="Arial" w:cs="Arial"/>
        </w:rPr>
        <w:t>A personal data breach means a breach of security leading to the destruction, loss, alteration, unauthorised disclosure of, or access to, personal data.</w:t>
      </w:r>
    </w:p>
    <w:p w14:paraId="5515BE9D" w14:textId="77777777" w:rsidR="008B00FA" w:rsidRPr="008B00FA" w:rsidRDefault="008B00FA" w:rsidP="008B00FA">
      <w:pPr>
        <w:spacing w:before="0" w:after="160" w:line="259" w:lineRule="auto"/>
        <w:rPr>
          <w:rFonts w:ascii="Arial" w:hAnsi="Arial" w:cs="Arial"/>
        </w:rPr>
      </w:pPr>
      <w:r w:rsidRPr="008B00FA">
        <w:rPr>
          <w:rFonts w:ascii="Arial" w:hAnsi="Arial" w:cs="Arial"/>
        </w:rPr>
        <w:t>Data means information in any form including paper records, emails, etc. Examples of personal data breaches can include, forwarding a spreadsheet of patient data to an unintended recipient (external or internal) or a theft of sensitive documents left in an unlocked room.</w:t>
      </w:r>
    </w:p>
    <w:p w14:paraId="7F35D7F0" w14:textId="77777777" w:rsidR="008B00FA" w:rsidRPr="00D84EC2" w:rsidRDefault="008B00FA" w:rsidP="008B00FA">
      <w:pPr>
        <w:spacing w:before="0" w:after="160" w:line="259" w:lineRule="auto"/>
        <w:rPr>
          <w:rFonts w:ascii="Arial" w:hAnsi="Arial" w:cs="Arial"/>
          <w:b/>
          <w:bCs/>
        </w:rPr>
      </w:pPr>
      <w:r w:rsidRPr="00D84EC2">
        <w:rPr>
          <w:rFonts w:ascii="Arial" w:hAnsi="Arial" w:cs="Arial"/>
          <w:b/>
          <w:bCs/>
        </w:rPr>
        <w:t>Personal data breaches must be reported as soon as possible following the incident.</w:t>
      </w:r>
    </w:p>
    <w:p w14:paraId="4FAA20ED" w14:textId="262CA775" w:rsidR="008B00FA" w:rsidRPr="00D84EC2" w:rsidRDefault="008B00FA" w:rsidP="00D84EC2">
      <w:pPr>
        <w:pStyle w:val="ListParagraph"/>
        <w:numPr>
          <w:ilvl w:val="0"/>
          <w:numId w:val="16"/>
        </w:numPr>
        <w:spacing w:before="0" w:after="160" w:line="259" w:lineRule="auto"/>
        <w:rPr>
          <w:rFonts w:ascii="Arial" w:hAnsi="Arial" w:cs="Arial"/>
        </w:rPr>
      </w:pPr>
      <w:r w:rsidRPr="00D84EC2">
        <w:rPr>
          <w:rFonts w:ascii="Arial" w:hAnsi="Arial" w:cs="Arial"/>
        </w:rPr>
        <w:t>If you know or suspect a personal data breach/incident may have occurred, please follow the ICB’s Breach Standard Operating Procedure (SOP) and contact a member of the IG team via the IG Hub (</w:t>
      </w:r>
      <w:hyperlink r:id="rId13" w:history="1">
        <w:r w:rsidR="00D84EC2" w:rsidRPr="004D6B9D">
          <w:rPr>
            <w:rStyle w:val="Hyperlink"/>
            <w:rFonts w:ascii="Arial" w:hAnsi="Arial" w:cs="Arial"/>
          </w:rPr>
          <w:t>mlcsu.ig@nhs.net</w:t>
        </w:r>
      </w:hyperlink>
      <w:r w:rsidRPr="00D84EC2">
        <w:rPr>
          <w:rFonts w:ascii="Arial" w:hAnsi="Arial" w:cs="Arial"/>
        </w:rPr>
        <w:t>)</w:t>
      </w:r>
      <w:r w:rsidR="00D84EC2">
        <w:rPr>
          <w:rFonts w:ascii="Arial" w:hAnsi="Arial" w:cs="Arial"/>
        </w:rPr>
        <w:t>.</w:t>
      </w:r>
    </w:p>
    <w:p w14:paraId="1144582A" w14:textId="77777777" w:rsidR="00D84EC2" w:rsidRDefault="00D84EC2" w:rsidP="00D84EC2">
      <w:pPr>
        <w:pStyle w:val="ListParagraph"/>
        <w:spacing w:before="0" w:after="160" w:line="259" w:lineRule="auto"/>
        <w:rPr>
          <w:rFonts w:ascii="Arial" w:hAnsi="Arial" w:cs="Arial"/>
        </w:rPr>
      </w:pPr>
    </w:p>
    <w:p w14:paraId="6F7C54CC" w14:textId="77777777" w:rsidR="00D84EC2" w:rsidRDefault="008B00FA" w:rsidP="008B00FA">
      <w:pPr>
        <w:pStyle w:val="ListParagraph"/>
        <w:numPr>
          <w:ilvl w:val="0"/>
          <w:numId w:val="16"/>
        </w:numPr>
        <w:spacing w:before="0" w:after="160" w:line="259" w:lineRule="auto"/>
        <w:rPr>
          <w:rFonts w:ascii="Arial" w:hAnsi="Arial" w:cs="Arial"/>
        </w:rPr>
      </w:pPr>
      <w:r w:rsidRPr="00D84EC2">
        <w:rPr>
          <w:rFonts w:ascii="Arial" w:hAnsi="Arial" w:cs="Arial"/>
        </w:rPr>
        <w:t>The IG team member will ask you for detail about the circumstances of the breach, the type of data involved, who that data relates to and the potential impact on individuals affected.</w:t>
      </w:r>
    </w:p>
    <w:p w14:paraId="0FCE162A" w14:textId="77777777" w:rsidR="00D84EC2" w:rsidRPr="00D84EC2" w:rsidRDefault="00D84EC2" w:rsidP="00D84EC2">
      <w:pPr>
        <w:pStyle w:val="ListParagraph"/>
        <w:rPr>
          <w:rFonts w:ascii="Arial" w:hAnsi="Arial" w:cs="Arial"/>
        </w:rPr>
      </w:pPr>
    </w:p>
    <w:p w14:paraId="2FEBF00D" w14:textId="6F6ACE61" w:rsidR="008B00FA" w:rsidRPr="00D84EC2" w:rsidRDefault="008B00FA" w:rsidP="008B00FA">
      <w:pPr>
        <w:pStyle w:val="ListParagraph"/>
        <w:numPr>
          <w:ilvl w:val="0"/>
          <w:numId w:val="16"/>
        </w:numPr>
        <w:spacing w:before="0" w:after="160" w:line="259" w:lineRule="auto"/>
        <w:rPr>
          <w:rFonts w:ascii="Arial" w:hAnsi="Arial" w:cs="Arial"/>
        </w:rPr>
      </w:pPr>
      <w:r w:rsidRPr="00D84EC2">
        <w:rPr>
          <w:rFonts w:ascii="Arial" w:hAnsi="Arial" w:cs="Arial"/>
        </w:rPr>
        <w:t>The ICB has a strict 72-hour timescale in which to report such breaches to the regulator, the Information Commissioner’s Office (ICO). The ICB could be subject to a substantial fine for failure to report within this period.</w:t>
      </w:r>
    </w:p>
    <w:p w14:paraId="0964E8C9" w14:textId="2F8809EF" w:rsidR="008B00FA" w:rsidRDefault="008B00FA" w:rsidP="00D84EC2">
      <w:pPr>
        <w:pStyle w:val="ListParagraph"/>
        <w:numPr>
          <w:ilvl w:val="0"/>
          <w:numId w:val="16"/>
        </w:numPr>
        <w:spacing w:before="0" w:after="160" w:line="259" w:lineRule="auto"/>
        <w:rPr>
          <w:rFonts w:ascii="Arial" w:hAnsi="Arial" w:cs="Arial"/>
        </w:rPr>
      </w:pPr>
      <w:r w:rsidRPr="00D84EC2">
        <w:rPr>
          <w:rFonts w:ascii="Arial" w:hAnsi="Arial" w:cs="Arial"/>
        </w:rPr>
        <w:lastRenderedPageBreak/>
        <w:t xml:space="preserve">It is important to note that if the breach has a serious or catastrophic impact and that impact is likely, highly likely or occurred, the timescale in which to report significantly reduces to 24 hours.  </w:t>
      </w:r>
    </w:p>
    <w:p w14:paraId="10F1EEEB" w14:textId="77777777" w:rsidR="00D84EC2" w:rsidRPr="00D84EC2" w:rsidRDefault="00D84EC2" w:rsidP="00D84EC2">
      <w:pPr>
        <w:pStyle w:val="ListParagraph"/>
        <w:spacing w:before="0" w:after="160" w:line="259" w:lineRule="auto"/>
        <w:rPr>
          <w:rFonts w:ascii="Arial" w:hAnsi="Arial" w:cs="Arial"/>
        </w:rPr>
      </w:pPr>
    </w:p>
    <w:p w14:paraId="7F43141F" w14:textId="4F477ABD" w:rsidR="008B00FA" w:rsidRPr="00D84EC2" w:rsidRDefault="008B00FA" w:rsidP="00D84EC2">
      <w:pPr>
        <w:pStyle w:val="ListParagraph"/>
        <w:numPr>
          <w:ilvl w:val="0"/>
          <w:numId w:val="16"/>
        </w:numPr>
        <w:spacing w:before="0" w:after="160" w:line="259" w:lineRule="auto"/>
        <w:rPr>
          <w:rFonts w:ascii="Arial" w:hAnsi="Arial" w:cs="Arial"/>
          <w:b/>
          <w:bCs/>
        </w:rPr>
      </w:pPr>
      <w:r w:rsidRPr="00D84EC2">
        <w:rPr>
          <w:rFonts w:ascii="Arial" w:hAnsi="Arial" w:cs="Arial"/>
          <w:b/>
          <w:bCs/>
        </w:rPr>
        <w:t>It is important to remember that the above-mentioned timeframes start from the moment any individual in the organisation discovers that a personal data breach has occurred. The MLCSU IG team should be informed as the earliest opportunity in order to allow them to ascertain sufficient information to be able to report onto the DSPT within these timeframes.</w:t>
      </w:r>
    </w:p>
    <w:p w14:paraId="4B67F6CD" w14:textId="77777777" w:rsidR="008B00FA" w:rsidRPr="00D84EC2" w:rsidRDefault="008B00FA" w:rsidP="00E653E8">
      <w:pPr>
        <w:pStyle w:val="Heading2"/>
      </w:pPr>
      <w:bookmarkStart w:id="18" w:name="_Toc110980159"/>
      <w:r w:rsidRPr="00D84EC2">
        <w:t>Abuse of Privilege</w:t>
      </w:r>
      <w:bookmarkEnd w:id="18"/>
    </w:p>
    <w:p w14:paraId="6E73F4F4" w14:textId="77777777" w:rsidR="008B00FA" w:rsidRPr="008B00FA" w:rsidRDefault="008B00FA" w:rsidP="008B00FA">
      <w:pPr>
        <w:spacing w:before="0" w:after="160" w:line="259" w:lineRule="auto"/>
        <w:rPr>
          <w:rFonts w:ascii="Arial" w:hAnsi="Arial" w:cs="Arial"/>
        </w:rPr>
      </w:pPr>
      <w:r w:rsidRPr="008B00FA">
        <w:rPr>
          <w:rFonts w:ascii="Arial" w:hAnsi="Arial" w:cs="Arial"/>
        </w:rPr>
        <w:t>Staff must not abuse their position by viewing any information regarding ‘VIPs or celebrities’ unless they are directly involved in their care. Staff must not disclose the fact that anyone, famous or not, is using the ICB’s services.</w:t>
      </w:r>
    </w:p>
    <w:p w14:paraId="309AD9CF" w14:textId="78ED8E0E" w:rsidR="008B00FA" w:rsidRPr="008B00FA" w:rsidRDefault="008B00FA" w:rsidP="008B00FA">
      <w:pPr>
        <w:spacing w:before="0" w:after="160" w:line="259" w:lineRule="auto"/>
        <w:rPr>
          <w:rFonts w:ascii="Arial" w:hAnsi="Arial" w:cs="Arial"/>
        </w:rPr>
      </w:pPr>
      <w:r w:rsidRPr="008B00FA">
        <w:rPr>
          <w:rFonts w:ascii="Arial" w:hAnsi="Arial" w:cs="Arial"/>
        </w:rPr>
        <w:t>It is strictly forbidden for employees to look at any information relating to their own family, friends, work</w:t>
      </w:r>
      <w:r w:rsidR="00D84EC2">
        <w:rPr>
          <w:rFonts w:ascii="Arial" w:hAnsi="Arial" w:cs="Arial"/>
        </w:rPr>
        <w:t xml:space="preserve"> </w:t>
      </w:r>
      <w:r w:rsidRPr="008B00FA">
        <w:rPr>
          <w:rFonts w:ascii="Arial" w:hAnsi="Arial" w:cs="Arial"/>
        </w:rPr>
        <w:t>colleagues or acquaintances unless they are directly involved in the patient’s clinical care or with the employee’s</w:t>
      </w:r>
      <w:r w:rsidR="00D84EC2">
        <w:rPr>
          <w:rFonts w:ascii="Arial" w:hAnsi="Arial" w:cs="Arial"/>
        </w:rPr>
        <w:t xml:space="preserve"> </w:t>
      </w:r>
      <w:r w:rsidRPr="008B00FA">
        <w:rPr>
          <w:rFonts w:ascii="Arial" w:hAnsi="Arial" w:cs="Arial"/>
        </w:rPr>
        <w:t>administration (e.g., payroll) on behalf of the ICB.</w:t>
      </w:r>
    </w:p>
    <w:p w14:paraId="3FA2B8C2" w14:textId="77777777" w:rsidR="008B00FA" w:rsidRPr="008B00FA" w:rsidRDefault="008B00FA" w:rsidP="008B00FA">
      <w:pPr>
        <w:spacing w:before="0" w:after="160" w:line="259" w:lineRule="auto"/>
        <w:rPr>
          <w:rFonts w:ascii="Arial" w:hAnsi="Arial" w:cs="Arial"/>
        </w:rPr>
      </w:pPr>
      <w:r w:rsidRPr="008B00FA">
        <w:rPr>
          <w:rFonts w:ascii="Arial" w:hAnsi="Arial" w:cs="Arial"/>
        </w:rPr>
        <w:t>Action of this kind will be viewed as a breach of confidentiality and may result in disciplinary action.</w:t>
      </w:r>
    </w:p>
    <w:p w14:paraId="6096CD28" w14:textId="77777777" w:rsidR="008B00FA" w:rsidRPr="008B00FA" w:rsidRDefault="008B00FA" w:rsidP="008B00FA">
      <w:pPr>
        <w:spacing w:before="0" w:after="160" w:line="259" w:lineRule="auto"/>
        <w:rPr>
          <w:rFonts w:ascii="Arial" w:hAnsi="Arial" w:cs="Arial"/>
        </w:rPr>
      </w:pPr>
      <w:r w:rsidRPr="008B00FA">
        <w:rPr>
          <w:rFonts w:ascii="Arial" w:hAnsi="Arial" w:cs="Arial"/>
        </w:rPr>
        <w:t>If you have concerns about this issue, please discuss with your line manager.</w:t>
      </w:r>
    </w:p>
    <w:p w14:paraId="144959D7" w14:textId="77777777" w:rsidR="008B00FA" w:rsidRPr="00B26F99" w:rsidRDefault="008B00FA" w:rsidP="00E653E8">
      <w:pPr>
        <w:pStyle w:val="Heading2"/>
      </w:pPr>
      <w:bookmarkStart w:id="19" w:name="_Toc110980160"/>
      <w:r w:rsidRPr="00B26F99">
        <w:t>Social Networks and Blogs</w:t>
      </w:r>
      <w:bookmarkEnd w:id="19"/>
    </w:p>
    <w:p w14:paraId="5D084C91" w14:textId="77777777" w:rsidR="008B00FA" w:rsidRPr="008B00FA" w:rsidRDefault="008B00FA" w:rsidP="008B00FA">
      <w:pPr>
        <w:spacing w:before="0" w:after="160" w:line="259" w:lineRule="auto"/>
        <w:rPr>
          <w:rFonts w:ascii="Arial" w:hAnsi="Arial" w:cs="Arial"/>
        </w:rPr>
      </w:pPr>
      <w:r w:rsidRPr="008B00FA">
        <w:rPr>
          <w:rFonts w:ascii="Arial" w:hAnsi="Arial" w:cs="Arial"/>
        </w:rPr>
        <w:t>Social Networking sites, such as Facebook, Twitter, and Instagram, are a very popular way for people to communicate with one another.</w:t>
      </w:r>
    </w:p>
    <w:p w14:paraId="226E511C" w14:textId="77777777" w:rsidR="008B00FA" w:rsidRPr="008B00FA" w:rsidRDefault="008B00FA" w:rsidP="008B00FA">
      <w:pPr>
        <w:spacing w:before="0" w:after="160" w:line="259" w:lineRule="auto"/>
        <w:rPr>
          <w:rFonts w:ascii="Arial" w:hAnsi="Arial" w:cs="Arial"/>
        </w:rPr>
      </w:pPr>
      <w:r w:rsidRPr="008B00FA">
        <w:rPr>
          <w:rFonts w:ascii="Arial" w:hAnsi="Arial" w:cs="Arial"/>
        </w:rPr>
        <w:t>What is important to bear in mind is that what you post online is in the public domain. Even if you have made your profile only viewable to friends, what you write can still be seen by others. So, a tirade which may seem harmless to you, might be interpreted differently by others.</w:t>
      </w:r>
    </w:p>
    <w:p w14:paraId="7D2A715D" w14:textId="77777777" w:rsidR="008B00FA" w:rsidRPr="008B00FA" w:rsidRDefault="008B00FA" w:rsidP="008B00FA">
      <w:pPr>
        <w:spacing w:before="0" w:after="160" w:line="259" w:lineRule="auto"/>
        <w:rPr>
          <w:rFonts w:ascii="Arial" w:hAnsi="Arial" w:cs="Arial"/>
        </w:rPr>
      </w:pPr>
      <w:r w:rsidRPr="008B00FA">
        <w:rPr>
          <w:rFonts w:ascii="Arial" w:hAnsi="Arial" w:cs="Arial"/>
        </w:rPr>
        <w:t>Here are some considerations you may wish to apply when using these sites. It is important to remember particularly in the NHS - patient confidentiality is essential!</w:t>
      </w:r>
    </w:p>
    <w:p w14:paraId="604C06F4" w14:textId="4AAC5396" w:rsidR="008B00FA" w:rsidRPr="00B26F99" w:rsidRDefault="008B00FA" w:rsidP="008B00FA">
      <w:pPr>
        <w:spacing w:before="0" w:after="160" w:line="259" w:lineRule="auto"/>
        <w:rPr>
          <w:rFonts w:ascii="Arial" w:hAnsi="Arial" w:cs="Arial"/>
          <w:b/>
          <w:bCs/>
        </w:rPr>
      </w:pPr>
      <w:r w:rsidRPr="00B26F99">
        <w:rPr>
          <w:rFonts w:ascii="Arial" w:hAnsi="Arial" w:cs="Arial"/>
          <w:b/>
          <w:bCs/>
        </w:rPr>
        <w:t xml:space="preserve">A Guide to help </w:t>
      </w:r>
      <w:proofErr w:type="gramStart"/>
      <w:r w:rsidR="00FE4826">
        <w:rPr>
          <w:rFonts w:ascii="Arial" w:hAnsi="Arial" w:cs="Arial"/>
          <w:b/>
          <w:bCs/>
        </w:rPr>
        <w:t>ensure</w:t>
      </w:r>
      <w:proofErr w:type="gramEnd"/>
      <w:r w:rsidRPr="00B26F99">
        <w:rPr>
          <w:rFonts w:ascii="Arial" w:hAnsi="Arial" w:cs="Arial"/>
          <w:b/>
          <w:bCs/>
        </w:rPr>
        <w:t xml:space="preserve"> you do not inadvertently break the law, or breach ICB policies:</w:t>
      </w:r>
    </w:p>
    <w:p w14:paraId="5FB39661" w14:textId="7EB7E104" w:rsidR="008B00FA" w:rsidRPr="00B26F99" w:rsidRDefault="008B00FA" w:rsidP="00B26F99">
      <w:pPr>
        <w:pStyle w:val="ListParagraph"/>
        <w:numPr>
          <w:ilvl w:val="0"/>
          <w:numId w:val="17"/>
        </w:numPr>
        <w:spacing w:before="0" w:after="160" w:line="259" w:lineRule="auto"/>
        <w:rPr>
          <w:rFonts w:ascii="Arial" w:hAnsi="Arial" w:cs="Arial"/>
        </w:rPr>
      </w:pPr>
      <w:r w:rsidRPr="00B26F99">
        <w:rPr>
          <w:rFonts w:ascii="Arial" w:hAnsi="Arial" w:cs="Arial"/>
        </w:rPr>
        <w:t>Do not make disparaging or inappropriate comments about the ICB, its patients, or your colleagues on a social networking site.</w:t>
      </w:r>
    </w:p>
    <w:p w14:paraId="0E890EF9" w14:textId="77777777" w:rsidR="00B26F99" w:rsidRDefault="00B26F99" w:rsidP="00B26F99">
      <w:pPr>
        <w:pStyle w:val="ListParagraph"/>
        <w:spacing w:before="0" w:after="160" w:line="259" w:lineRule="auto"/>
        <w:rPr>
          <w:rFonts w:ascii="Arial" w:hAnsi="Arial" w:cs="Arial"/>
        </w:rPr>
      </w:pPr>
    </w:p>
    <w:p w14:paraId="079CFBFB" w14:textId="40AB8138" w:rsidR="008B00FA" w:rsidRPr="00B26F99" w:rsidRDefault="008B00FA" w:rsidP="00B26F99">
      <w:pPr>
        <w:pStyle w:val="ListParagraph"/>
        <w:numPr>
          <w:ilvl w:val="0"/>
          <w:numId w:val="17"/>
        </w:numPr>
        <w:spacing w:before="0" w:after="160" w:line="259" w:lineRule="auto"/>
        <w:rPr>
          <w:rFonts w:ascii="Arial" w:hAnsi="Arial" w:cs="Arial"/>
        </w:rPr>
      </w:pPr>
      <w:r w:rsidRPr="00B26F99">
        <w:rPr>
          <w:rFonts w:ascii="Arial" w:hAnsi="Arial" w:cs="Arial"/>
        </w:rPr>
        <w:t>Never identify patients in your care, or post information that may identify a patient.</w:t>
      </w:r>
    </w:p>
    <w:p w14:paraId="2F6CF41B" w14:textId="77777777" w:rsidR="00B26F99" w:rsidRDefault="00B26F99" w:rsidP="00B26F99">
      <w:pPr>
        <w:pStyle w:val="ListParagraph"/>
        <w:spacing w:before="0" w:after="160" w:line="259" w:lineRule="auto"/>
        <w:rPr>
          <w:rFonts w:ascii="Arial" w:hAnsi="Arial" w:cs="Arial"/>
        </w:rPr>
      </w:pPr>
    </w:p>
    <w:p w14:paraId="2C7B7F83" w14:textId="6B657CAD" w:rsidR="008B00FA" w:rsidRPr="00B26F99" w:rsidRDefault="008B00FA" w:rsidP="00B26F99">
      <w:pPr>
        <w:pStyle w:val="ListParagraph"/>
        <w:numPr>
          <w:ilvl w:val="0"/>
          <w:numId w:val="17"/>
        </w:numPr>
        <w:spacing w:before="0" w:after="160" w:line="259" w:lineRule="auto"/>
        <w:rPr>
          <w:rFonts w:ascii="Arial" w:hAnsi="Arial" w:cs="Arial"/>
        </w:rPr>
      </w:pPr>
      <w:r w:rsidRPr="00B26F99">
        <w:rPr>
          <w:rFonts w:ascii="Arial" w:hAnsi="Arial" w:cs="Arial"/>
        </w:rPr>
        <w:t xml:space="preserve">If you use sites like Facebook, Instagram, or Twitter, do make sure that only friends and people you know can see your information. You can also stop </w:t>
      </w:r>
      <w:r w:rsidRPr="00B26F99">
        <w:rPr>
          <w:rFonts w:ascii="Arial" w:hAnsi="Arial" w:cs="Arial"/>
        </w:rPr>
        <w:lastRenderedPageBreak/>
        <w:t>your profile or information from appearing on search engines like Google. This way not everyone is going to be able to read what you post.</w:t>
      </w:r>
    </w:p>
    <w:p w14:paraId="62A0758E" w14:textId="77777777" w:rsidR="00B26F99" w:rsidRDefault="00B26F99" w:rsidP="00B26F99">
      <w:pPr>
        <w:pStyle w:val="ListParagraph"/>
        <w:spacing w:before="0" w:after="160" w:line="259" w:lineRule="auto"/>
        <w:rPr>
          <w:rFonts w:ascii="Arial" w:hAnsi="Arial" w:cs="Arial"/>
        </w:rPr>
      </w:pPr>
    </w:p>
    <w:p w14:paraId="18D78854" w14:textId="6A192B56" w:rsidR="008B00FA" w:rsidRPr="00B26F99" w:rsidRDefault="008B00FA" w:rsidP="00B26F99">
      <w:pPr>
        <w:pStyle w:val="ListParagraph"/>
        <w:numPr>
          <w:ilvl w:val="0"/>
          <w:numId w:val="17"/>
        </w:numPr>
        <w:spacing w:before="0" w:after="160" w:line="259" w:lineRule="auto"/>
        <w:rPr>
          <w:rFonts w:ascii="Arial" w:hAnsi="Arial" w:cs="Arial"/>
        </w:rPr>
      </w:pPr>
      <w:r w:rsidRPr="00B26F99">
        <w:rPr>
          <w:rFonts w:ascii="Arial" w:hAnsi="Arial" w:cs="Arial"/>
        </w:rPr>
        <w:t>If you are a qualified healthcare professional, do read the requirements and/or guidance laid down by your professional body e.g., NMC, GMC etc.</w:t>
      </w:r>
    </w:p>
    <w:p w14:paraId="0941D22D" w14:textId="77777777" w:rsidR="00B26F99" w:rsidRDefault="00B26F99" w:rsidP="00B26F99">
      <w:pPr>
        <w:pStyle w:val="ListParagraph"/>
        <w:spacing w:before="0" w:after="160" w:line="259" w:lineRule="auto"/>
        <w:rPr>
          <w:rFonts w:ascii="Arial" w:hAnsi="Arial" w:cs="Arial"/>
        </w:rPr>
      </w:pPr>
    </w:p>
    <w:p w14:paraId="4E05217F" w14:textId="060BAEE9" w:rsidR="008B00FA" w:rsidRPr="00B26F99" w:rsidRDefault="008B00FA" w:rsidP="00B26F99">
      <w:pPr>
        <w:pStyle w:val="ListParagraph"/>
        <w:numPr>
          <w:ilvl w:val="0"/>
          <w:numId w:val="17"/>
        </w:numPr>
        <w:spacing w:before="0" w:after="160" w:line="259" w:lineRule="auto"/>
        <w:rPr>
          <w:rFonts w:ascii="Arial" w:hAnsi="Arial" w:cs="Arial"/>
        </w:rPr>
      </w:pPr>
      <w:r w:rsidRPr="00B26F99">
        <w:rPr>
          <w:rFonts w:ascii="Arial" w:hAnsi="Arial" w:cs="Arial"/>
        </w:rPr>
        <w:t>If you are required to take photographs or use a video for work purposes, ensure you have permission and do not include any personal identifiable information. These must not be uploaded onto any social media sites. Inappropriate postings on social networks which are detrimental to other employees or patients could bring the ICB into disrepute and may result in disciplinary action being taken.</w:t>
      </w:r>
    </w:p>
    <w:p w14:paraId="35E2D7EF" w14:textId="77777777" w:rsidR="008B00FA" w:rsidRPr="00E653E8" w:rsidRDefault="008B00FA" w:rsidP="00E653E8">
      <w:pPr>
        <w:pStyle w:val="Heading2"/>
      </w:pPr>
      <w:bookmarkStart w:id="20" w:name="_Toc110980161"/>
      <w:r w:rsidRPr="00E653E8">
        <w:t>Carelessness</w:t>
      </w:r>
      <w:bookmarkEnd w:id="20"/>
    </w:p>
    <w:p w14:paraId="5A82BAA6" w14:textId="20A69DB4" w:rsidR="008B00FA" w:rsidRDefault="008B00FA" w:rsidP="00B26F99">
      <w:pPr>
        <w:pStyle w:val="ListParagraph"/>
        <w:numPr>
          <w:ilvl w:val="0"/>
          <w:numId w:val="18"/>
        </w:numPr>
        <w:spacing w:before="0" w:after="160" w:line="259" w:lineRule="auto"/>
        <w:rPr>
          <w:rFonts w:ascii="Arial" w:hAnsi="Arial" w:cs="Arial"/>
        </w:rPr>
      </w:pPr>
      <w:r w:rsidRPr="00B26F99">
        <w:rPr>
          <w:rFonts w:ascii="Arial" w:hAnsi="Arial" w:cs="Arial"/>
        </w:rPr>
        <w:t>Do not talk about patients/staff in public places or where you can be overheard.</w:t>
      </w:r>
    </w:p>
    <w:p w14:paraId="32FCBB1D" w14:textId="77777777" w:rsidR="00B26F99" w:rsidRPr="00B26F99" w:rsidRDefault="00B26F99" w:rsidP="00B26F99">
      <w:pPr>
        <w:pStyle w:val="ListParagraph"/>
        <w:spacing w:before="0" w:after="160" w:line="259" w:lineRule="auto"/>
        <w:rPr>
          <w:rFonts w:ascii="Arial" w:hAnsi="Arial" w:cs="Arial"/>
        </w:rPr>
      </w:pPr>
    </w:p>
    <w:p w14:paraId="5531F5F8" w14:textId="77777777" w:rsidR="00B26F99" w:rsidRDefault="008B00FA" w:rsidP="008B00FA">
      <w:pPr>
        <w:pStyle w:val="ListParagraph"/>
        <w:numPr>
          <w:ilvl w:val="0"/>
          <w:numId w:val="18"/>
        </w:numPr>
        <w:spacing w:before="0" w:after="160" w:line="259" w:lineRule="auto"/>
        <w:rPr>
          <w:rFonts w:ascii="Arial" w:hAnsi="Arial" w:cs="Arial"/>
        </w:rPr>
      </w:pPr>
      <w:r w:rsidRPr="00B26F99">
        <w:rPr>
          <w:rFonts w:ascii="Arial" w:hAnsi="Arial" w:cs="Arial"/>
        </w:rPr>
        <w:t>Do not leave any medical records or confidential information, including diaries, unattended.</w:t>
      </w:r>
    </w:p>
    <w:p w14:paraId="78B61214" w14:textId="77777777" w:rsidR="00B26F99" w:rsidRPr="00B26F99" w:rsidRDefault="00B26F99" w:rsidP="00B26F99">
      <w:pPr>
        <w:pStyle w:val="ListParagraph"/>
        <w:rPr>
          <w:rFonts w:ascii="Arial" w:hAnsi="Arial" w:cs="Arial"/>
        </w:rPr>
      </w:pPr>
    </w:p>
    <w:p w14:paraId="6BD7736C" w14:textId="1943B2E0" w:rsidR="008B00FA" w:rsidRPr="00B26F99" w:rsidRDefault="008B00FA" w:rsidP="008B00FA">
      <w:pPr>
        <w:pStyle w:val="ListParagraph"/>
        <w:numPr>
          <w:ilvl w:val="0"/>
          <w:numId w:val="18"/>
        </w:numPr>
        <w:spacing w:before="0" w:after="160" w:line="259" w:lineRule="auto"/>
        <w:rPr>
          <w:rFonts w:ascii="Arial" w:hAnsi="Arial" w:cs="Arial"/>
        </w:rPr>
      </w:pPr>
      <w:r w:rsidRPr="00B26F99">
        <w:rPr>
          <w:rFonts w:ascii="Arial" w:hAnsi="Arial" w:cs="Arial"/>
        </w:rPr>
        <w:t>Make sure that any computer screens, or other displays of information, cannot be seen by the general public.</w:t>
      </w:r>
    </w:p>
    <w:p w14:paraId="4373DA1D" w14:textId="77777777" w:rsidR="008B00FA" w:rsidRPr="00B26F99" w:rsidRDefault="008B00FA" w:rsidP="00E653E8">
      <w:pPr>
        <w:pStyle w:val="Heading2"/>
      </w:pPr>
      <w:bookmarkStart w:id="21" w:name="_Toc110980162"/>
      <w:r w:rsidRPr="00B26F99">
        <w:t>Internal and External Mail</w:t>
      </w:r>
      <w:bookmarkEnd w:id="21"/>
    </w:p>
    <w:p w14:paraId="4E836952" w14:textId="77777777" w:rsidR="008B00FA" w:rsidRPr="008B00FA" w:rsidRDefault="008B00FA" w:rsidP="008B00FA">
      <w:pPr>
        <w:spacing w:before="0" w:after="160" w:line="259" w:lineRule="auto"/>
        <w:rPr>
          <w:rFonts w:ascii="Arial" w:hAnsi="Arial" w:cs="Arial"/>
        </w:rPr>
      </w:pPr>
      <w:r w:rsidRPr="008B00FA">
        <w:rPr>
          <w:rFonts w:ascii="Arial" w:hAnsi="Arial" w:cs="Arial"/>
        </w:rPr>
        <w:t>Best practice with regards to confidentiality requires that all correspondence containing personal information should always be addressed to a named recipient.</w:t>
      </w:r>
    </w:p>
    <w:p w14:paraId="226C4003" w14:textId="77777777" w:rsidR="008B00FA" w:rsidRPr="008B00FA" w:rsidRDefault="008B00FA" w:rsidP="008B00FA">
      <w:pPr>
        <w:spacing w:before="0" w:after="160" w:line="259" w:lineRule="auto"/>
        <w:rPr>
          <w:rFonts w:ascii="Arial" w:hAnsi="Arial" w:cs="Arial"/>
        </w:rPr>
      </w:pPr>
      <w:r w:rsidRPr="008B00FA">
        <w:rPr>
          <w:rFonts w:ascii="Arial" w:hAnsi="Arial" w:cs="Arial"/>
        </w:rPr>
        <w:t>This means personal information/data should be addressed to a person, a post holder, a consultant, or a legitimate Safe Haven, but not to a department, a unit, or an organisation. In cases where the mail is for a team it should be addressed to an agreed post holder or team leader.</w:t>
      </w:r>
    </w:p>
    <w:p w14:paraId="19F5DEDC" w14:textId="31FD03EA" w:rsidR="008B00FA" w:rsidRPr="008B00FA" w:rsidRDefault="008B00FA" w:rsidP="008B00FA">
      <w:pPr>
        <w:spacing w:before="0" w:after="160" w:line="259" w:lineRule="auto"/>
        <w:rPr>
          <w:rFonts w:ascii="Arial" w:hAnsi="Arial" w:cs="Arial"/>
        </w:rPr>
      </w:pPr>
      <w:r w:rsidRPr="008B00FA">
        <w:rPr>
          <w:rFonts w:ascii="Arial" w:hAnsi="Arial" w:cs="Arial"/>
        </w:rPr>
        <w:t>Internal mail containing confidential data should only be sent in a securely sealed envelope, and marked</w:t>
      </w:r>
      <w:r w:rsidR="00B26F99">
        <w:rPr>
          <w:rFonts w:ascii="Arial" w:hAnsi="Arial" w:cs="Arial"/>
        </w:rPr>
        <w:t xml:space="preserve"> </w:t>
      </w:r>
      <w:r w:rsidRPr="008B00FA">
        <w:rPr>
          <w:rFonts w:ascii="Arial" w:hAnsi="Arial" w:cs="Arial"/>
        </w:rPr>
        <w:t>accordingly, e.g., ‘Confidential’ or ‘Addressee Only’, as appropriate.</w:t>
      </w:r>
    </w:p>
    <w:p w14:paraId="4E53A1B4" w14:textId="5D137753" w:rsidR="008B00FA" w:rsidRPr="008B00FA" w:rsidRDefault="008B00FA" w:rsidP="008B00FA">
      <w:pPr>
        <w:spacing w:before="0" w:after="160" w:line="259" w:lineRule="auto"/>
        <w:rPr>
          <w:rFonts w:ascii="Arial" w:hAnsi="Arial" w:cs="Arial"/>
        </w:rPr>
      </w:pPr>
      <w:r w:rsidRPr="008B00FA">
        <w:rPr>
          <w:rFonts w:ascii="Arial" w:hAnsi="Arial" w:cs="Arial"/>
        </w:rPr>
        <w:t>External Mail must also observe these rules. Special care should be taken with personal information sent, such as patient records on paper, disc, or other media. These should be sent by courier or by recorded/registered post, to safeguard that these are only seen by the authorised recipient(s). In some circumstances it is also advisable to</w:t>
      </w:r>
      <w:r w:rsidR="00B26F99">
        <w:rPr>
          <w:rFonts w:ascii="Arial" w:hAnsi="Arial" w:cs="Arial"/>
        </w:rPr>
        <w:t xml:space="preserve"> </w:t>
      </w:r>
      <w:r w:rsidRPr="008B00FA">
        <w:rPr>
          <w:rFonts w:ascii="Arial" w:hAnsi="Arial" w:cs="Arial"/>
        </w:rPr>
        <w:t>obtain a receipt as proof of delivery e.g., copy of patient records sent to a solicitor.</w:t>
      </w:r>
    </w:p>
    <w:p w14:paraId="796F5FD0" w14:textId="77777777" w:rsidR="008B00FA" w:rsidRPr="008B00FA" w:rsidRDefault="008B00FA" w:rsidP="008B00FA">
      <w:pPr>
        <w:spacing w:before="0" w:after="160" w:line="259" w:lineRule="auto"/>
        <w:rPr>
          <w:rFonts w:ascii="Arial" w:hAnsi="Arial" w:cs="Arial"/>
        </w:rPr>
      </w:pPr>
      <w:r w:rsidRPr="008B00FA">
        <w:rPr>
          <w:rFonts w:ascii="Arial" w:hAnsi="Arial" w:cs="Arial"/>
        </w:rPr>
        <w:t>Generally, mail is franked with a return address, but in instances where this does not occur, ensure that a return address is printed on the outside of the envelope to prevent post being inappropriately opened where addresses are incorrect</w:t>
      </w:r>
    </w:p>
    <w:p w14:paraId="40BB9E35" w14:textId="77777777" w:rsidR="008B00FA" w:rsidRPr="00B26F99" w:rsidRDefault="008B00FA" w:rsidP="00E653E8">
      <w:pPr>
        <w:pStyle w:val="Heading2"/>
      </w:pPr>
      <w:bookmarkStart w:id="22" w:name="_Toc110980163"/>
      <w:r w:rsidRPr="00B26F99">
        <w:lastRenderedPageBreak/>
        <w:t>Storing confidential information</w:t>
      </w:r>
      <w:bookmarkEnd w:id="22"/>
    </w:p>
    <w:p w14:paraId="78B1239A" w14:textId="77777777" w:rsidR="008B00FA" w:rsidRPr="008B00FA" w:rsidRDefault="008B00FA" w:rsidP="008B00FA">
      <w:pPr>
        <w:spacing w:before="0" w:after="160" w:line="259" w:lineRule="auto"/>
        <w:rPr>
          <w:rFonts w:ascii="Arial" w:hAnsi="Arial" w:cs="Arial"/>
        </w:rPr>
      </w:pPr>
      <w:r w:rsidRPr="008B00FA">
        <w:rPr>
          <w:rFonts w:ascii="Arial" w:hAnsi="Arial" w:cs="Arial"/>
        </w:rPr>
        <w:t>Paper-based confidential information should always be kept in a secure environment and preferably in a room that is locked, when unattended, particularly at nights and weekends or when the building/office is not occupied for a long period of time.</w:t>
      </w:r>
    </w:p>
    <w:p w14:paraId="3EAFCEAB" w14:textId="77777777" w:rsidR="008B00FA" w:rsidRPr="008B00FA" w:rsidRDefault="008B00FA" w:rsidP="008B00FA">
      <w:pPr>
        <w:spacing w:before="0" w:after="160" w:line="259" w:lineRule="auto"/>
        <w:rPr>
          <w:rFonts w:ascii="Arial" w:hAnsi="Arial" w:cs="Arial"/>
        </w:rPr>
      </w:pPr>
      <w:r w:rsidRPr="008B00FA">
        <w:rPr>
          <w:rFonts w:ascii="Arial" w:hAnsi="Arial" w:cs="Arial"/>
        </w:rPr>
        <w:t xml:space="preserve">Electronically held confidential information must not be saved onto local hard drives, but onto secure network drives. Where confidential information has to be stored on removable media e.g., USB memory sticks, then it must be encrypted in line with the minimum </w:t>
      </w:r>
      <w:proofErr w:type="spellStart"/>
      <w:r w:rsidRPr="008B00FA">
        <w:rPr>
          <w:rFonts w:ascii="Arial" w:hAnsi="Arial" w:cs="Arial"/>
        </w:rPr>
        <w:t>DoHSC</w:t>
      </w:r>
      <w:proofErr w:type="spellEnd"/>
      <w:r w:rsidRPr="008B00FA">
        <w:rPr>
          <w:rFonts w:ascii="Arial" w:hAnsi="Arial" w:cs="Arial"/>
        </w:rPr>
        <w:t xml:space="preserve"> standards. For further details please contact the Information Governance team or the IT Service Desk.</w:t>
      </w:r>
    </w:p>
    <w:p w14:paraId="79985C8B" w14:textId="77777777" w:rsidR="008B00FA" w:rsidRPr="008B00FA" w:rsidRDefault="008B00FA" w:rsidP="008B00FA">
      <w:pPr>
        <w:spacing w:before="0" w:after="160" w:line="259" w:lineRule="auto"/>
        <w:rPr>
          <w:rFonts w:ascii="Arial" w:hAnsi="Arial" w:cs="Arial"/>
        </w:rPr>
      </w:pPr>
      <w:r w:rsidRPr="008B00FA">
        <w:rPr>
          <w:rFonts w:ascii="Arial" w:hAnsi="Arial" w:cs="Arial"/>
        </w:rPr>
        <w:t>When information is saved to a network drive then access to that information must be on a strict ‘need to know ‘basis.</w:t>
      </w:r>
    </w:p>
    <w:p w14:paraId="65234C4F" w14:textId="77777777" w:rsidR="008B00FA" w:rsidRPr="00B26F99" w:rsidRDefault="008B00FA" w:rsidP="00E653E8">
      <w:pPr>
        <w:pStyle w:val="Heading2"/>
      </w:pPr>
      <w:bookmarkStart w:id="23" w:name="_Toc110980164"/>
      <w:r w:rsidRPr="00B26F99">
        <w:t>Disposal/destruction of Confidential Information</w:t>
      </w:r>
      <w:bookmarkEnd w:id="23"/>
    </w:p>
    <w:p w14:paraId="163370CE" w14:textId="77777777" w:rsidR="008B00FA" w:rsidRPr="008B00FA" w:rsidRDefault="008B00FA" w:rsidP="008B00FA">
      <w:pPr>
        <w:spacing w:before="0" w:after="160" w:line="259" w:lineRule="auto"/>
        <w:rPr>
          <w:rFonts w:ascii="Arial" w:hAnsi="Arial" w:cs="Arial"/>
        </w:rPr>
      </w:pPr>
      <w:r w:rsidRPr="008B00FA">
        <w:rPr>
          <w:rFonts w:ascii="Arial" w:hAnsi="Arial" w:cs="Arial"/>
        </w:rPr>
        <w:t>When disposing of paper-based confidential information always use confidential waste bins provided. Keep the waste in a secure place until it can be collected for secure disposal.</w:t>
      </w:r>
    </w:p>
    <w:p w14:paraId="4E7B5D36" w14:textId="77777777" w:rsidR="008B00FA" w:rsidRPr="008B00FA" w:rsidRDefault="008B00FA" w:rsidP="008B00FA">
      <w:pPr>
        <w:spacing w:before="0" w:after="160" w:line="259" w:lineRule="auto"/>
        <w:rPr>
          <w:rFonts w:ascii="Arial" w:hAnsi="Arial" w:cs="Arial"/>
        </w:rPr>
      </w:pPr>
      <w:r w:rsidRPr="008B00FA">
        <w:rPr>
          <w:rFonts w:ascii="Arial" w:hAnsi="Arial" w:cs="Arial"/>
        </w:rPr>
        <w:t xml:space="preserve">Removable media containing confidential information must be reformatted or securely destroyed; this can be arranged by contacting the ICB’s IT provider. </w:t>
      </w:r>
    </w:p>
    <w:p w14:paraId="6DB3BA4E" w14:textId="77777777" w:rsidR="008B00FA" w:rsidRPr="008B00FA" w:rsidRDefault="008B00FA" w:rsidP="008B00FA">
      <w:pPr>
        <w:spacing w:before="0" w:after="160" w:line="259" w:lineRule="auto"/>
        <w:rPr>
          <w:rFonts w:ascii="Arial" w:hAnsi="Arial" w:cs="Arial"/>
        </w:rPr>
      </w:pPr>
      <w:r w:rsidRPr="008B00FA">
        <w:rPr>
          <w:rFonts w:ascii="Arial" w:hAnsi="Arial" w:cs="Arial"/>
        </w:rPr>
        <w:t xml:space="preserve">Computer hard disks must be destroyed or disposed of by the ICB’s IT provider. </w:t>
      </w:r>
    </w:p>
    <w:p w14:paraId="22FF2C70" w14:textId="77777777" w:rsidR="008B00FA" w:rsidRPr="00B26F99" w:rsidRDefault="008B00FA" w:rsidP="00E653E8">
      <w:pPr>
        <w:pStyle w:val="Heading2"/>
      </w:pPr>
      <w:bookmarkStart w:id="24" w:name="_Toc110980165"/>
      <w:r w:rsidRPr="00B26F99">
        <w:t>Mobile working</w:t>
      </w:r>
      <w:bookmarkEnd w:id="24"/>
    </w:p>
    <w:p w14:paraId="32587FF5" w14:textId="77777777" w:rsidR="008B00FA" w:rsidRPr="008B00FA" w:rsidRDefault="008B00FA" w:rsidP="008B00FA">
      <w:pPr>
        <w:spacing w:before="0" w:after="160" w:line="259" w:lineRule="auto"/>
        <w:rPr>
          <w:rFonts w:ascii="Arial" w:hAnsi="Arial" w:cs="Arial"/>
        </w:rPr>
      </w:pPr>
      <w:r w:rsidRPr="008B00FA">
        <w:rPr>
          <w:rFonts w:ascii="Arial" w:hAnsi="Arial" w:cs="Arial"/>
        </w:rPr>
        <w:t>The ICB understand that staff are often required to work away from their usual work locations, for this reason the following principles have been developed which must be adhered to at all times:</w:t>
      </w:r>
    </w:p>
    <w:p w14:paraId="0831A77C" w14:textId="2FE879A9" w:rsidR="008B00FA" w:rsidRPr="00B26F99" w:rsidRDefault="008B00FA" w:rsidP="00B26F99">
      <w:pPr>
        <w:pStyle w:val="ListParagraph"/>
        <w:numPr>
          <w:ilvl w:val="0"/>
          <w:numId w:val="19"/>
        </w:numPr>
        <w:spacing w:before="0" w:after="160" w:line="259" w:lineRule="auto"/>
        <w:rPr>
          <w:rFonts w:ascii="Arial" w:hAnsi="Arial" w:cs="Arial"/>
        </w:rPr>
      </w:pPr>
      <w:r w:rsidRPr="00B26F99">
        <w:rPr>
          <w:rFonts w:ascii="Arial" w:hAnsi="Arial" w:cs="Arial"/>
        </w:rPr>
        <w:t>No person identifiable or commercially sensitive information should be worked on remotely unless connected securely via the Virtual Private Network (VPN).</w:t>
      </w:r>
    </w:p>
    <w:p w14:paraId="79EC59ED" w14:textId="77777777" w:rsidR="00B26F99" w:rsidRDefault="00B26F99" w:rsidP="00B26F99">
      <w:pPr>
        <w:pStyle w:val="ListParagraph"/>
        <w:spacing w:before="0" w:after="160" w:line="259" w:lineRule="auto"/>
        <w:rPr>
          <w:rFonts w:ascii="Arial" w:hAnsi="Arial" w:cs="Arial"/>
        </w:rPr>
      </w:pPr>
    </w:p>
    <w:p w14:paraId="73F2EC7A" w14:textId="7F3045A2" w:rsidR="008B00FA" w:rsidRPr="00B26F99" w:rsidRDefault="008B00FA" w:rsidP="00B26F99">
      <w:pPr>
        <w:pStyle w:val="ListParagraph"/>
        <w:numPr>
          <w:ilvl w:val="0"/>
          <w:numId w:val="19"/>
        </w:numPr>
        <w:spacing w:before="0" w:after="160" w:line="259" w:lineRule="auto"/>
        <w:rPr>
          <w:rFonts w:ascii="Arial" w:hAnsi="Arial" w:cs="Arial"/>
        </w:rPr>
      </w:pPr>
      <w:r w:rsidRPr="00B26F99">
        <w:rPr>
          <w:rFonts w:ascii="Arial" w:hAnsi="Arial" w:cs="Arial"/>
        </w:rPr>
        <w:t>Users should connect to the network via the organisation’s VPN. A VPN is a computer network that uses the Internet to provide individual users with secure access to their organisation’s network. The VPN provides a secure communication between the organisation’s owned hardware (i.e., laptops) connected to non-NHS networks and the organisation’s network.</w:t>
      </w:r>
    </w:p>
    <w:p w14:paraId="20C40D59" w14:textId="77777777" w:rsidR="00B26F99" w:rsidRDefault="00B26F99" w:rsidP="00B26F99">
      <w:pPr>
        <w:pStyle w:val="ListParagraph"/>
        <w:spacing w:before="0" w:after="160" w:line="259" w:lineRule="auto"/>
        <w:rPr>
          <w:rFonts w:ascii="Arial" w:hAnsi="Arial" w:cs="Arial"/>
        </w:rPr>
      </w:pPr>
    </w:p>
    <w:p w14:paraId="2BB99985" w14:textId="77777777" w:rsidR="00B26F99" w:rsidRDefault="008B00FA" w:rsidP="008B00FA">
      <w:pPr>
        <w:pStyle w:val="ListParagraph"/>
        <w:numPr>
          <w:ilvl w:val="0"/>
          <w:numId w:val="19"/>
        </w:numPr>
        <w:spacing w:before="0" w:after="160" w:line="259" w:lineRule="auto"/>
        <w:rPr>
          <w:rFonts w:ascii="Arial" w:hAnsi="Arial" w:cs="Arial"/>
        </w:rPr>
      </w:pPr>
      <w:r w:rsidRPr="00B26F99">
        <w:rPr>
          <w:rFonts w:ascii="Arial" w:hAnsi="Arial" w:cs="Arial"/>
        </w:rPr>
        <w:t>No personal confidential information should be saved to the hard drive of a laptop, to a USB stick or to any other removable media for the purpose of remote working. This is not an authorised procedure and this practice should cease with immediate effect.</w:t>
      </w:r>
    </w:p>
    <w:p w14:paraId="0A434ED9" w14:textId="77777777" w:rsidR="00B26F99" w:rsidRPr="00B26F99" w:rsidRDefault="00B26F99" w:rsidP="00B26F99">
      <w:pPr>
        <w:pStyle w:val="ListParagraph"/>
        <w:rPr>
          <w:rFonts w:ascii="Arial" w:hAnsi="Arial" w:cs="Arial"/>
        </w:rPr>
      </w:pPr>
    </w:p>
    <w:p w14:paraId="0E7ECD5E" w14:textId="2FA30628" w:rsidR="008B00FA" w:rsidRDefault="008B00FA" w:rsidP="008B00FA">
      <w:pPr>
        <w:pStyle w:val="ListParagraph"/>
        <w:numPr>
          <w:ilvl w:val="0"/>
          <w:numId w:val="19"/>
        </w:numPr>
        <w:spacing w:before="0" w:after="160" w:line="259" w:lineRule="auto"/>
        <w:rPr>
          <w:rFonts w:ascii="Arial" w:hAnsi="Arial" w:cs="Arial"/>
        </w:rPr>
      </w:pPr>
      <w:r w:rsidRPr="00B26F99">
        <w:rPr>
          <w:rFonts w:ascii="Arial" w:hAnsi="Arial" w:cs="Arial"/>
        </w:rPr>
        <w:t>Emailing work as attachments using a personal account is not an approved method of working remotely and must not take place.</w:t>
      </w:r>
    </w:p>
    <w:p w14:paraId="74A5D367" w14:textId="77777777" w:rsidR="00B26F99" w:rsidRPr="00B26F99" w:rsidRDefault="00B26F99" w:rsidP="00B26F99">
      <w:pPr>
        <w:pStyle w:val="ListParagraph"/>
        <w:rPr>
          <w:rFonts w:ascii="Arial" w:hAnsi="Arial" w:cs="Arial"/>
        </w:rPr>
      </w:pPr>
    </w:p>
    <w:p w14:paraId="1C2FE661" w14:textId="77777777" w:rsidR="00B26F99" w:rsidRPr="00B26F99" w:rsidRDefault="00B26F99" w:rsidP="00B26F99">
      <w:pPr>
        <w:pStyle w:val="ListParagraph"/>
        <w:spacing w:before="0" w:after="160" w:line="259" w:lineRule="auto"/>
        <w:rPr>
          <w:rFonts w:ascii="Arial" w:hAnsi="Arial" w:cs="Arial"/>
        </w:rPr>
      </w:pPr>
    </w:p>
    <w:p w14:paraId="31993A29" w14:textId="7684255F" w:rsidR="008B00FA" w:rsidRPr="00B26F99" w:rsidRDefault="008B00FA" w:rsidP="00B26F99">
      <w:pPr>
        <w:pStyle w:val="ListParagraph"/>
        <w:numPr>
          <w:ilvl w:val="0"/>
          <w:numId w:val="19"/>
        </w:numPr>
        <w:spacing w:before="0" w:after="160" w:line="259" w:lineRule="auto"/>
        <w:rPr>
          <w:rFonts w:ascii="Arial" w:hAnsi="Arial" w:cs="Arial"/>
        </w:rPr>
      </w:pPr>
      <w:r w:rsidRPr="00B26F99">
        <w:rPr>
          <w:rFonts w:ascii="Arial" w:hAnsi="Arial" w:cs="Arial"/>
        </w:rPr>
        <w:lastRenderedPageBreak/>
        <w:t>Accessing information belonging to the organisation in publicly accessible areas is discouraged, due to the threats of “overlooking” and theft of equipment. Staff are responsible for ensuring that unauthorised individuals are not able to see information or access systems.</w:t>
      </w:r>
    </w:p>
    <w:p w14:paraId="60120DA9" w14:textId="77777777" w:rsidR="00B26F99" w:rsidRDefault="00B26F99" w:rsidP="00B26F99">
      <w:pPr>
        <w:pStyle w:val="ListParagraph"/>
        <w:spacing w:before="0" w:after="160" w:line="259" w:lineRule="auto"/>
        <w:rPr>
          <w:rFonts w:ascii="Arial" w:hAnsi="Arial" w:cs="Arial"/>
        </w:rPr>
      </w:pPr>
    </w:p>
    <w:p w14:paraId="5E58F469" w14:textId="29EF6568" w:rsidR="008B00FA" w:rsidRPr="00B26F99" w:rsidRDefault="008B00FA" w:rsidP="00B26F99">
      <w:pPr>
        <w:pStyle w:val="ListParagraph"/>
        <w:numPr>
          <w:ilvl w:val="0"/>
          <w:numId w:val="19"/>
        </w:numPr>
        <w:spacing w:before="0" w:after="160" w:line="259" w:lineRule="auto"/>
        <w:rPr>
          <w:rFonts w:ascii="Arial" w:hAnsi="Arial" w:cs="Arial"/>
        </w:rPr>
      </w:pPr>
      <w:r w:rsidRPr="00B26F99">
        <w:rPr>
          <w:rFonts w:ascii="Arial" w:hAnsi="Arial" w:cs="Arial"/>
        </w:rPr>
        <w:t>Computer equipment should never be left unattended when logged in and switched on and must be securely locked away when not in use.</w:t>
      </w:r>
    </w:p>
    <w:p w14:paraId="09EB991D" w14:textId="77777777" w:rsidR="00B26F99" w:rsidRDefault="00B26F99" w:rsidP="00B26F99">
      <w:pPr>
        <w:pStyle w:val="ListParagraph"/>
        <w:spacing w:before="0" w:after="160" w:line="259" w:lineRule="auto"/>
        <w:rPr>
          <w:rFonts w:ascii="Arial" w:hAnsi="Arial" w:cs="Arial"/>
        </w:rPr>
      </w:pPr>
    </w:p>
    <w:p w14:paraId="2172F2CE" w14:textId="77777777" w:rsidR="00B26F99" w:rsidRDefault="008B00FA" w:rsidP="008B00FA">
      <w:pPr>
        <w:pStyle w:val="ListParagraph"/>
        <w:numPr>
          <w:ilvl w:val="0"/>
          <w:numId w:val="19"/>
        </w:numPr>
        <w:spacing w:before="0" w:after="160" w:line="259" w:lineRule="auto"/>
        <w:rPr>
          <w:rFonts w:ascii="Arial" w:hAnsi="Arial" w:cs="Arial"/>
        </w:rPr>
      </w:pPr>
      <w:r w:rsidRPr="00B26F99">
        <w:rPr>
          <w:rFonts w:ascii="Arial" w:hAnsi="Arial" w:cs="Arial"/>
        </w:rPr>
        <w:t>Records and equipment must always be transported in a secure way e.g., in a sealed container, briefcase, kept in the boot of the car and not visible to the general public. Records must be securely locked away as soon as practicable and should not be left in the boot of the car overnight.</w:t>
      </w:r>
    </w:p>
    <w:p w14:paraId="51D99A22" w14:textId="77777777" w:rsidR="00B26F99" w:rsidRPr="00B26F99" w:rsidRDefault="00B26F99" w:rsidP="00B26F99">
      <w:pPr>
        <w:pStyle w:val="ListParagraph"/>
        <w:rPr>
          <w:rFonts w:ascii="Arial" w:hAnsi="Arial" w:cs="Arial"/>
        </w:rPr>
      </w:pPr>
    </w:p>
    <w:p w14:paraId="7F6921CF" w14:textId="19886AB9" w:rsidR="008B00FA" w:rsidRPr="00B26F99" w:rsidRDefault="008B00FA" w:rsidP="008B00FA">
      <w:pPr>
        <w:pStyle w:val="ListParagraph"/>
        <w:numPr>
          <w:ilvl w:val="0"/>
          <w:numId w:val="19"/>
        </w:numPr>
        <w:spacing w:before="0" w:after="160" w:line="259" w:lineRule="auto"/>
        <w:rPr>
          <w:rFonts w:ascii="Arial" w:hAnsi="Arial" w:cs="Arial"/>
        </w:rPr>
      </w:pPr>
      <w:r w:rsidRPr="00B26F99">
        <w:rPr>
          <w:rFonts w:ascii="Arial" w:hAnsi="Arial" w:cs="Arial"/>
        </w:rPr>
        <w:t>If physical records are taken from their base location to enable mobile working, they should be tracked to ensure their location can be identified.</w:t>
      </w:r>
    </w:p>
    <w:p w14:paraId="7F43029F" w14:textId="77777777" w:rsidR="008B00FA" w:rsidRPr="00B26F99" w:rsidRDefault="008B00FA" w:rsidP="00E653E8">
      <w:pPr>
        <w:pStyle w:val="Heading2"/>
      </w:pPr>
      <w:bookmarkStart w:id="25" w:name="_Toc110980166"/>
      <w:r w:rsidRPr="00B26F99">
        <w:t>Home working</w:t>
      </w:r>
      <w:bookmarkEnd w:id="25"/>
    </w:p>
    <w:p w14:paraId="48C89ADA" w14:textId="77777777" w:rsidR="008B00FA" w:rsidRPr="008B00FA" w:rsidRDefault="008B00FA" w:rsidP="008B00FA">
      <w:pPr>
        <w:spacing w:before="0" w:after="160" w:line="259" w:lineRule="auto"/>
        <w:rPr>
          <w:rFonts w:ascii="Arial" w:hAnsi="Arial" w:cs="Arial"/>
        </w:rPr>
      </w:pPr>
      <w:r w:rsidRPr="008B00FA">
        <w:rPr>
          <w:rFonts w:ascii="Arial" w:hAnsi="Arial" w:cs="Arial"/>
        </w:rPr>
        <w:t xml:space="preserve">If agile working is a requirement for your job role, you first need to gain approval from your line manager. If they agree you then need to ensure the following are considered and remember that there is personal liability under the law and your contract of employment for breach of these requirements: </w:t>
      </w:r>
    </w:p>
    <w:p w14:paraId="52E9783B" w14:textId="410BF7FB" w:rsidR="008B00FA" w:rsidRPr="00B26F99" w:rsidRDefault="008B00FA" w:rsidP="00B26F99">
      <w:pPr>
        <w:pStyle w:val="ListParagraph"/>
        <w:numPr>
          <w:ilvl w:val="0"/>
          <w:numId w:val="20"/>
        </w:numPr>
        <w:spacing w:before="0" w:after="160" w:line="259" w:lineRule="auto"/>
        <w:rPr>
          <w:rFonts w:ascii="Arial" w:hAnsi="Arial" w:cs="Arial"/>
        </w:rPr>
      </w:pPr>
      <w:r w:rsidRPr="00B26F99">
        <w:rPr>
          <w:rFonts w:ascii="Arial" w:hAnsi="Arial" w:cs="Arial"/>
        </w:rPr>
        <w:t>Agile Framework Principles</w:t>
      </w:r>
    </w:p>
    <w:p w14:paraId="61B663DF" w14:textId="77777777" w:rsidR="008B00FA" w:rsidRPr="008B00FA" w:rsidRDefault="008B00FA" w:rsidP="008B00FA">
      <w:pPr>
        <w:spacing w:before="0" w:after="160" w:line="259" w:lineRule="auto"/>
        <w:rPr>
          <w:rFonts w:ascii="Arial" w:hAnsi="Arial" w:cs="Arial"/>
        </w:rPr>
      </w:pPr>
      <w:r w:rsidRPr="008B00FA">
        <w:rPr>
          <w:rFonts w:ascii="Arial" w:hAnsi="Arial" w:cs="Arial"/>
        </w:rPr>
        <w:t>Ensure you have authority to take any records away. This will normally be granted by your line manager.</w:t>
      </w:r>
    </w:p>
    <w:p w14:paraId="2F9A2ABF"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If you are taking manual records, please ensure there is a record that you have these records, where you are taking them to, the purpose for taking them and when they will be returned. This is particularly important for records that may contain sensitive data, for example patient/staff records.</w:t>
      </w:r>
    </w:p>
    <w:p w14:paraId="24FBF658" w14:textId="77777777" w:rsidR="00B26F99" w:rsidRDefault="00B26F99" w:rsidP="00B26F99">
      <w:pPr>
        <w:pStyle w:val="ListParagraph"/>
        <w:spacing w:before="0" w:after="160" w:line="259" w:lineRule="auto"/>
        <w:rPr>
          <w:rFonts w:ascii="Arial" w:hAnsi="Arial" w:cs="Arial"/>
        </w:rPr>
      </w:pPr>
    </w:p>
    <w:p w14:paraId="054002C4"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Make sure when travelling home that they are put in the boot of the car out of sight (ensuring that the vehicle is locked when unoccupied) or carried on your person while being transported from your workplace to your home.</w:t>
      </w:r>
    </w:p>
    <w:p w14:paraId="03B6BED2" w14:textId="77777777" w:rsidR="00B26F99" w:rsidRPr="00B26F99" w:rsidRDefault="00B26F99" w:rsidP="00B26F99">
      <w:pPr>
        <w:pStyle w:val="ListParagraph"/>
        <w:rPr>
          <w:rFonts w:ascii="Arial" w:hAnsi="Arial" w:cs="Arial"/>
        </w:rPr>
      </w:pPr>
    </w:p>
    <w:p w14:paraId="0773074E"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While at home you have personal responsibility to ensure the records are kept secure and confidential. This means that other members of your family and/or your friends/colleagues must not be able to see the content or outside folder of the records.</w:t>
      </w:r>
    </w:p>
    <w:p w14:paraId="62EBF69A" w14:textId="77777777" w:rsidR="00B26F99" w:rsidRPr="00B26F99" w:rsidRDefault="00B26F99" w:rsidP="00B26F99">
      <w:pPr>
        <w:pStyle w:val="ListParagraph"/>
        <w:rPr>
          <w:rFonts w:ascii="Arial" w:hAnsi="Arial" w:cs="Arial"/>
        </w:rPr>
      </w:pPr>
    </w:p>
    <w:p w14:paraId="70C2BD49"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You must not let anyone have any access to the records.</w:t>
      </w:r>
    </w:p>
    <w:p w14:paraId="79E49AC5" w14:textId="77777777" w:rsidR="00B26F99" w:rsidRPr="00B26F99" w:rsidRDefault="00B26F99" w:rsidP="00B26F99">
      <w:pPr>
        <w:pStyle w:val="ListParagraph"/>
        <w:rPr>
          <w:rFonts w:ascii="Arial" w:hAnsi="Arial" w:cs="Arial"/>
        </w:rPr>
      </w:pPr>
    </w:p>
    <w:p w14:paraId="44896EBC"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When returning the records to work the same procedure must be carried out, as above.</w:t>
      </w:r>
    </w:p>
    <w:p w14:paraId="676A07BF" w14:textId="77777777" w:rsidR="00B26F99" w:rsidRPr="00B26F99" w:rsidRDefault="00B26F99" w:rsidP="00B26F99">
      <w:pPr>
        <w:pStyle w:val="ListParagraph"/>
        <w:rPr>
          <w:rFonts w:ascii="Arial" w:hAnsi="Arial" w:cs="Arial"/>
        </w:rPr>
      </w:pPr>
    </w:p>
    <w:p w14:paraId="6576706F"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lastRenderedPageBreak/>
        <w:t>Laptops containing personal identifiable information must be secured at all times, especially in transit.</w:t>
      </w:r>
    </w:p>
    <w:p w14:paraId="0BC43DC6" w14:textId="77777777" w:rsidR="00B26F99" w:rsidRPr="00B26F99" w:rsidRDefault="00B26F99" w:rsidP="00B26F99">
      <w:pPr>
        <w:pStyle w:val="ListParagraph"/>
        <w:rPr>
          <w:rFonts w:ascii="Arial" w:hAnsi="Arial" w:cs="Arial"/>
        </w:rPr>
      </w:pPr>
    </w:p>
    <w:p w14:paraId="170B5290" w14:textId="77777777" w:rsidR="00B26F99"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Any loss of records or data bearing media, such as laptops, must be reported immediately to your line manager as soon as the loss is known.</w:t>
      </w:r>
    </w:p>
    <w:p w14:paraId="286B0D25" w14:textId="77777777" w:rsidR="00B26F99" w:rsidRPr="00B26F99" w:rsidRDefault="00B26F99" w:rsidP="00B26F99">
      <w:pPr>
        <w:pStyle w:val="ListParagraph"/>
        <w:rPr>
          <w:rFonts w:ascii="Arial" w:hAnsi="Arial" w:cs="Arial"/>
        </w:rPr>
      </w:pPr>
    </w:p>
    <w:p w14:paraId="3A93479E" w14:textId="3493BFDD" w:rsidR="006B3A7E" w:rsidRDefault="008B00FA" w:rsidP="008B00FA">
      <w:pPr>
        <w:pStyle w:val="ListParagraph"/>
        <w:numPr>
          <w:ilvl w:val="0"/>
          <w:numId w:val="20"/>
        </w:numPr>
        <w:spacing w:before="0" w:after="160" w:line="259" w:lineRule="auto"/>
        <w:rPr>
          <w:rFonts w:ascii="Arial" w:hAnsi="Arial" w:cs="Arial"/>
        </w:rPr>
      </w:pPr>
      <w:r w:rsidRPr="00B26F99">
        <w:rPr>
          <w:rFonts w:ascii="Arial" w:hAnsi="Arial" w:cs="Arial"/>
        </w:rPr>
        <w:t>If appropriate the police should also be informed.</w:t>
      </w:r>
    </w:p>
    <w:p w14:paraId="03F2E099" w14:textId="77777777" w:rsidR="00FE4826" w:rsidRDefault="00FE4826" w:rsidP="00FE4826">
      <w:pPr>
        <w:pStyle w:val="Heading4"/>
        <w:jc w:val="both"/>
      </w:pPr>
      <w:bookmarkStart w:id="26" w:name="_Toc67561838"/>
      <w:bookmarkStart w:id="27" w:name="_Toc80864346"/>
      <w:bookmarkStart w:id="28" w:name="_Hlk80006988"/>
      <w:r>
        <w:t>Printing From Home</w:t>
      </w:r>
      <w:bookmarkEnd w:id="26"/>
      <w:bookmarkEnd w:id="27"/>
    </w:p>
    <w:p w14:paraId="179EF23A"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Reduce paper-handling to zero, where possible. Only print documents if necessary.</w:t>
      </w:r>
    </w:p>
    <w:p w14:paraId="47BF47BA"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The following questions need to be considered before deciding whether it is necessary to print from home:</w:t>
      </w:r>
    </w:p>
    <w:p w14:paraId="102F8E4E"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Is it something that urgently needs to be printed? Or can it be done electronically?</w:t>
      </w:r>
    </w:p>
    <w:p w14:paraId="0B72F0C0"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Is this a benefit to you or an individual?</w:t>
      </w:r>
    </w:p>
    <w:p w14:paraId="538AA1E2"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If a benefit to you is there another approach you can take that completes the actions/tasks you are required to complete?</w:t>
      </w:r>
    </w:p>
    <w:p w14:paraId="0871346B"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Are you going to need IT provider assistance to connect your personal printer to your work device?</w:t>
      </w:r>
    </w:p>
    <w:p w14:paraId="79F4B420"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Have you got access to your normal work base to print documents?</w:t>
      </w:r>
    </w:p>
    <w:p w14:paraId="3BAF25DD"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Does the information contain personal information?</w:t>
      </w:r>
    </w:p>
    <w:p w14:paraId="114D5A9D" w14:textId="2FB3E3B0"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Do you need to scan personal information back onto the system via your personal home printer?</w:t>
      </w:r>
    </w:p>
    <w:p w14:paraId="5F99F38D"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If you were unable to print information, would this impact individual patient care?</w:t>
      </w:r>
    </w:p>
    <w:p w14:paraId="3021631B"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 xml:space="preserve">If you do print from home, you need to follow strict protocols in relation to the storage and secure disposal of any confidential information. Data Protection requirements do not relax just because you are working remotely. </w:t>
      </w:r>
    </w:p>
    <w:p w14:paraId="0BE3D875"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Disposing of information that is not subject to records retention must follow strict guidelines.</w:t>
      </w:r>
    </w:p>
    <w:p w14:paraId="3EF3A538"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If you are shredding documents at home, your shredder must meet required standards of a DIN-4-Cross-Cut shredder which shreds documents into particles of at least 160mm, as per the DIN66399 standard developed by the Standards Committee for Information Technology and Applications.</w:t>
      </w:r>
    </w:p>
    <w:p w14:paraId="24162F56" w14:textId="77777777" w:rsidR="00FE4826" w:rsidRPr="00FE4826" w:rsidRDefault="00FE4826" w:rsidP="00FE4826">
      <w:pPr>
        <w:pStyle w:val="ListParagraph"/>
        <w:numPr>
          <w:ilvl w:val="0"/>
          <w:numId w:val="32"/>
        </w:numPr>
        <w:suppressAutoHyphens/>
        <w:autoSpaceDN w:val="0"/>
        <w:jc w:val="both"/>
        <w:rPr>
          <w:rFonts w:ascii="Arial" w:hAnsi="Arial" w:cs="Arial"/>
          <w:color w:val="auto"/>
        </w:rPr>
      </w:pPr>
      <w:r w:rsidRPr="00FE4826">
        <w:rPr>
          <w:rFonts w:ascii="Arial" w:hAnsi="Arial" w:cs="Arial"/>
          <w:color w:val="auto"/>
        </w:rPr>
        <w:t>If it does not or in the absence of a shredder, you must discuss disposal of confidential waste with the IG Team.</w:t>
      </w:r>
    </w:p>
    <w:bookmarkEnd w:id="28"/>
    <w:p w14:paraId="5CBC3426" w14:textId="77777777" w:rsidR="00FE4826" w:rsidRPr="00FE4826" w:rsidRDefault="00FE4826" w:rsidP="00FE4826">
      <w:pPr>
        <w:rPr>
          <w:rFonts w:ascii="Arial" w:hAnsi="Arial" w:cs="Arial"/>
        </w:rPr>
      </w:pPr>
    </w:p>
    <w:p w14:paraId="7ACF7CCF" w14:textId="77777777" w:rsidR="00086A6B" w:rsidRPr="00086A6B" w:rsidRDefault="00086A6B" w:rsidP="00E653E8">
      <w:pPr>
        <w:pStyle w:val="Heading1"/>
      </w:pPr>
      <w:bookmarkStart w:id="29" w:name="_Toc110980167"/>
      <w:r w:rsidRPr="00086A6B">
        <w:lastRenderedPageBreak/>
        <w:t>Subject Access Requests (Access to Personal Information)</w:t>
      </w:r>
      <w:bookmarkEnd w:id="29"/>
    </w:p>
    <w:p w14:paraId="04F40737" w14:textId="77777777" w:rsidR="00086A6B" w:rsidRPr="00086A6B" w:rsidRDefault="00086A6B" w:rsidP="00086A6B">
      <w:pPr>
        <w:spacing w:before="0" w:after="160" w:line="259" w:lineRule="auto"/>
        <w:rPr>
          <w:rFonts w:ascii="Arial" w:hAnsi="Arial" w:cs="Arial"/>
        </w:rPr>
      </w:pPr>
      <w:r w:rsidRPr="00086A6B">
        <w:rPr>
          <w:rFonts w:ascii="Arial" w:hAnsi="Arial" w:cs="Arial"/>
        </w:rPr>
        <w:t>Every living person (or their authorised representative) has the right to access information/records held about them by an organisation.</w:t>
      </w:r>
    </w:p>
    <w:p w14:paraId="20C57FC1" w14:textId="77777777" w:rsidR="00086A6B" w:rsidRPr="00086A6B" w:rsidRDefault="00086A6B" w:rsidP="00086A6B">
      <w:pPr>
        <w:spacing w:before="0" w:after="160" w:line="259" w:lineRule="auto"/>
        <w:rPr>
          <w:rFonts w:ascii="Arial" w:hAnsi="Arial" w:cs="Arial"/>
        </w:rPr>
      </w:pPr>
      <w:r w:rsidRPr="00086A6B">
        <w:rPr>
          <w:rFonts w:ascii="Arial" w:hAnsi="Arial" w:cs="Arial"/>
        </w:rPr>
        <w:t>The record can be in manual (paper files) or in computerised form and may include such documentation as handwritten notes, letters, reports, imaging records, photographs, DVD, and sound recordings.</w:t>
      </w:r>
    </w:p>
    <w:p w14:paraId="53C2E07C" w14:textId="77777777" w:rsidR="00086A6B" w:rsidRPr="00086A6B" w:rsidRDefault="00086A6B" w:rsidP="00086A6B">
      <w:pPr>
        <w:spacing w:before="0" w:after="160" w:line="259" w:lineRule="auto"/>
        <w:rPr>
          <w:rFonts w:ascii="Arial" w:hAnsi="Arial" w:cs="Arial"/>
        </w:rPr>
      </w:pPr>
      <w:r w:rsidRPr="00086A6B">
        <w:rPr>
          <w:rFonts w:ascii="Arial" w:hAnsi="Arial" w:cs="Arial"/>
        </w:rPr>
        <w:t>Under UK GDPR/DPA18 information requested must be provided without delay and at the latest within one calendar month of receipt.</w:t>
      </w:r>
    </w:p>
    <w:p w14:paraId="762AD8EC" w14:textId="1AD246BB" w:rsidR="00086A6B" w:rsidRPr="00086A6B" w:rsidRDefault="00086A6B" w:rsidP="00086A6B">
      <w:pPr>
        <w:spacing w:before="0" w:after="160" w:line="259" w:lineRule="auto"/>
        <w:rPr>
          <w:rFonts w:ascii="Arial" w:hAnsi="Arial" w:cs="Arial"/>
        </w:rPr>
      </w:pPr>
      <w:r w:rsidRPr="00086A6B">
        <w:rPr>
          <w:rFonts w:ascii="Arial" w:hAnsi="Arial" w:cs="Arial"/>
        </w:rPr>
        <w:t xml:space="preserve">Failure to comply and provide information requested under </w:t>
      </w:r>
      <w:r w:rsidR="00C41896">
        <w:rPr>
          <w:rFonts w:ascii="Arial" w:hAnsi="Arial" w:cs="Arial"/>
        </w:rPr>
        <w:t xml:space="preserve">UK </w:t>
      </w:r>
      <w:r w:rsidRPr="00086A6B">
        <w:rPr>
          <w:rFonts w:ascii="Arial" w:hAnsi="Arial" w:cs="Arial"/>
        </w:rPr>
        <w:t>GDPR could result in a substantial fine.</w:t>
      </w:r>
    </w:p>
    <w:p w14:paraId="64D0DACE" w14:textId="77777777" w:rsidR="00086A6B" w:rsidRPr="00086A6B" w:rsidRDefault="00086A6B" w:rsidP="00086A6B">
      <w:pPr>
        <w:spacing w:before="0" w:after="160" w:line="259" w:lineRule="auto"/>
        <w:rPr>
          <w:rFonts w:ascii="Arial" w:hAnsi="Arial" w:cs="Arial"/>
        </w:rPr>
      </w:pPr>
      <w:r w:rsidRPr="00086A6B">
        <w:rPr>
          <w:rFonts w:ascii="Arial" w:hAnsi="Arial" w:cs="Arial"/>
        </w:rPr>
        <w:t>The maximum fine that can be issued by the Information Commissioner’s Office (ICO) is 4% of an organisation’s global turnover or £17.5 million, whichever is higher. Individuals also retain the right to pursue a claim in court.</w:t>
      </w:r>
    </w:p>
    <w:p w14:paraId="3B670174" w14:textId="77777777" w:rsidR="00086A6B" w:rsidRPr="00086A6B" w:rsidRDefault="00086A6B" w:rsidP="00086A6B">
      <w:pPr>
        <w:spacing w:before="0" w:after="160" w:line="259" w:lineRule="auto"/>
        <w:rPr>
          <w:rFonts w:ascii="Arial" w:hAnsi="Arial" w:cs="Arial"/>
        </w:rPr>
      </w:pPr>
      <w:r w:rsidRPr="00086A6B">
        <w:rPr>
          <w:rFonts w:ascii="Arial" w:hAnsi="Arial" w:cs="Arial"/>
        </w:rPr>
        <w:t>A Subject Access Request (SAR) must be made in writing; however, the requestor does not need to mention the UK GDPR/DPA18 or state that they are making a SAR for their request to be valid. They may even refer to other legislation, for example, the Freedom of Information Act 2000, but their request should still be treated according to this code of conduct.</w:t>
      </w:r>
    </w:p>
    <w:p w14:paraId="79AF9934" w14:textId="77777777" w:rsidR="00086A6B" w:rsidRPr="00086A6B" w:rsidRDefault="00086A6B" w:rsidP="00086A6B">
      <w:pPr>
        <w:spacing w:before="0" w:after="160" w:line="259" w:lineRule="auto"/>
        <w:rPr>
          <w:rFonts w:ascii="Arial" w:hAnsi="Arial" w:cs="Arial"/>
        </w:rPr>
      </w:pPr>
      <w:r w:rsidRPr="00086A6B">
        <w:rPr>
          <w:rFonts w:ascii="Arial" w:hAnsi="Arial" w:cs="Arial"/>
        </w:rPr>
        <w:t>A SAR can be made via any of, but not exclusively, the following methods:</w:t>
      </w:r>
    </w:p>
    <w:p w14:paraId="60954677" w14:textId="257ADA59" w:rsidR="00086A6B" w:rsidRPr="00086A6B" w:rsidRDefault="00086A6B" w:rsidP="00086A6B">
      <w:pPr>
        <w:pStyle w:val="ListParagraph"/>
        <w:numPr>
          <w:ilvl w:val="0"/>
          <w:numId w:val="21"/>
        </w:numPr>
        <w:spacing w:before="0" w:after="160" w:line="259" w:lineRule="auto"/>
        <w:rPr>
          <w:rFonts w:ascii="Arial" w:hAnsi="Arial" w:cs="Arial"/>
        </w:rPr>
      </w:pPr>
      <w:r w:rsidRPr="00086A6B">
        <w:rPr>
          <w:rFonts w:ascii="Arial" w:hAnsi="Arial" w:cs="Arial"/>
        </w:rPr>
        <w:t>Email</w:t>
      </w:r>
    </w:p>
    <w:p w14:paraId="59BD36B2" w14:textId="1755A490" w:rsidR="00086A6B" w:rsidRPr="00086A6B" w:rsidRDefault="00086A6B" w:rsidP="00086A6B">
      <w:pPr>
        <w:pStyle w:val="ListParagraph"/>
        <w:numPr>
          <w:ilvl w:val="0"/>
          <w:numId w:val="21"/>
        </w:numPr>
        <w:spacing w:before="0" w:after="160" w:line="259" w:lineRule="auto"/>
        <w:rPr>
          <w:rFonts w:ascii="Arial" w:hAnsi="Arial" w:cs="Arial"/>
        </w:rPr>
      </w:pPr>
      <w:r w:rsidRPr="00086A6B">
        <w:rPr>
          <w:rFonts w:ascii="Arial" w:hAnsi="Arial" w:cs="Arial"/>
        </w:rPr>
        <w:t>Post</w:t>
      </w:r>
    </w:p>
    <w:p w14:paraId="76231AE7" w14:textId="77777777" w:rsidR="00086A6B" w:rsidRDefault="00086A6B" w:rsidP="00086A6B">
      <w:pPr>
        <w:pStyle w:val="ListParagraph"/>
        <w:numPr>
          <w:ilvl w:val="0"/>
          <w:numId w:val="21"/>
        </w:numPr>
        <w:spacing w:before="0" w:after="160" w:line="259" w:lineRule="auto"/>
        <w:rPr>
          <w:rFonts w:ascii="Arial" w:hAnsi="Arial" w:cs="Arial"/>
        </w:rPr>
      </w:pPr>
      <w:r w:rsidRPr="00086A6B">
        <w:rPr>
          <w:rFonts w:ascii="Arial" w:hAnsi="Arial" w:cs="Arial"/>
        </w:rPr>
        <w:t>Social media</w:t>
      </w:r>
    </w:p>
    <w:p w14:paraId="4646209D" w14:textId="3E2D97BE" w:rsidR="00086A6B" w:rsidRPr="00086A6B" w:rsidRDefault="00086A6B" w:rsidP="00086A6B">
      <w:pPr>
        <w:pStyle w:val="ListParagraph"/>
        <w:numPr>
          <w:ilvl w:val="0"/>
          <w:numId w:val="21"/>
        </w:numPr>
        <w:spacing w:before="0" w:after="160" w:line="259" w:lineRule="auto"/>
        <w:rPr>
          <w:rFonts w:ascii="Arial" w:hAnsi="Arial" w:cs="Arial"/>
        </w:rPr>
      </w:pPr>
      <w:r w:rsidRPr="00086A6B">
        <w:rPr>
          <w:rFonts w:ascii="Arial" w:hAnsi="Arial" w:cs="Arial"/>
        </w:rPr>
        <w:t>ICBs website</w:t>
      </w:r>
    </w:p>
    <w:p w14:paraId="162BB59E" w14:textId="77777777" w:rsidR="00FF3445" w:rsidRDefault="00086A6B" w:rsidP="00AB5817">
      <w:pPr>
        <w:spacing w:before="0" w:after="0" w:line="240" w:lineRule="auto"/>
        <w:rPr>
          <w:rFonts w:ascii="Arial" w:hAnsi="Arial" w:cs="Arial"/>
        </w:rPr>
      </w:pPr>
      <w:r w:rsidRPr="00086A6B">
        <w:rPr>
          <w:rFonts w:ascii="Arial" w:hAnsi="Arial" w:cs="Arial"/>
        </w:rPr>
        <w:t>Requests for information held about an individual must be directed immediately to</w:t>
      </w:r>
      <w:r w:rsidR="00FF3445">
        <w:rPr>
          <w:rFonts w:ascii="Arial" w:hAnsi="Arial" w:cs="Arial"/>
        </w:rPr>
        <w:t>:</w:t>
      </w:r>
    </w:p>
    <w:p w14:paraId="63539E2C" w14:textId="77777777" w:rsidR="00FF3445" w:rsidRDefault="00FF3445" w:rsidP="00AB5817">
      <w:pPr>
        <w:spacing w:before="0" w:after="0" w:line="240" w:lineRule="auto"/>
        <w:rPr>
          <w:rFonts w:ascii="Arial" w:hAnsi="Arial" w:cs="Arial"/>
        </w:rPr>
      </w:pPr>
    </w:p>
    <w:p w14:paraId="48879571" w14:textId="1629F974" w:rsidR="00AB5817" w:rsidRPr="00AB5817" w:rsidRDefault="00AB5817" w:rsidP="00AB5817">
      <w:pPr>
        <w:spacing w:before="0" w:after="0" w:line="240" w:lineRule="auto"/>
        <w:rPr>
          <w:rFonts w:ascii="Arial" w:hAnsi="Arial" w:cs="Arial"/>
        </w:rPr>
      </w:pPr>
      <w:r w:rsidRPr="00AB5817">
        <w:rPr>
          <w:rFonts w:ascii="Arial" w:hAnsi="Arial" w:cs="Arial"/>
        </w:rPr>
        <w:t>Patient Services Team</w:t>
      </w:r>
    </w:p>
    <w:p w14:paraId="147CF582" w14:textId="77777777" w:rsidR="00AB5817" w:rsidRPr="00AB5817" w:rsidRDefault="00AB5817" w:rsidP="00AB5817">
      <w:pPr>
        <w:spacing w:before="0" w:after="0" w:line="240" w:lineRule="auto"/>
        <w:rPr>
          <w:rFonts w:ascii="Arial" w:hAnsi="Arial" w:cs="Arial"/>
        </w:rPr>
      </w:pPr>
      <w:r w:rsidRPr="00AB5817">
        <w:rPr>
          <w:rFonts w:ascii="Arial" w:hAnsi="Arial" w:cs="Arial"/>
        </w:rPr>
        <w:t>NHS Shropshire, Telford &amp; Wrekin ICB</w:t>
      </w:r>
    </w:p>
    <w:p w14:paraId="18E32D75" w14:textId="77777777" w:rsidR="00AB5817" w:rsidRPr="00AB5817" w:rsidRDefault="00AB5817" w:rsidP="00AB5817">
      <w:pPr>
        <w:spacing w:before="0" w:after="0" w:line="240" w:lineRule="auto"/>
        <w:rPr>
          <w:rFonts w:ascii="Arial" w:hAnsi="Arial" w:cs="Arial"/>
        </w:rPr>
      </w:pPr>
      <w:proofErr w:type="spellStart"/>
      <w:r w:rsidRPr="00AB5817">
        <w:rPr>
          <w:rFonts w:ascii="Arial" w:hAnsi="Arial" w:cs="Arial"/>
        </w:rPr>
        <w:t>Halesfield</w:t>
      </w:r>
      <w:proofErr w:type="spellEnd"/>
      <w:r w:rsidRPr="00AB5817">
        <w:rPr>
          <w:rFonts w:ascii="Arial" w:hAnsi="Arial" w:cs="Arial"/>
        </w:rPr>
        <w:t xml:space="preserve"> 6</w:t>
      </w:r>
    </w:p>
    <w:p w14:paraId="5E53A1F1" w14:textId="77777777" w:rsidR="00AB5817" w:rsidRPr="00AB5817" w:rsidRDefault="00AB5817" w:rsidP="00AB5817">
      <w:pPr>
        <w:spacing w:before="0" w:after="0" w:line="240" w:lineRule="auto"/>
        <w:rPr>
          <w:rFonts w:ascii="Arial" w:hAnsi="Arial" w:cs="Arial"/>
        </w:rPr>
      </w:pPr>
      <w:r w:rsidRPr="00AB5817">
        <w:rPr>
          <w:rFonts w:ascii="Arial" w:hAnsi="Arial" w:cs="Arial"/>
        </w:rPr>
        <w:t>Telford</w:t>
      </w:r>
    </w:p>
    <w:p w14:paraId="49787C7B" w14:textId="77777777" w:rsidR="00AB5817" w:rsidRPr="00AB5817" w:rsidRDefault="00AB5817" w:rsidP="00AB5817">
      <w:pPr>
        <w:spacing w:before="0" w:after="0" w:line="240" w:lineRule="auto"/>
        <w:rPr>
          <w:rFonts w:ascii="Arial" w:hAnsi="Arial" w:cs="Arial"/>
        </w:rPr>
      </w:pPr>
      <w:r w:rsidRPr="00AB5817">
        <w:rPr>
          <w:rFonts w:ascii="Arial" w:hAnsi="Arial" w:cs="Arial"/>
        </w:rPr>
        <w:t>TF7 4BF</w:t>
      </w:r>
    </w:p>
    <w:p w14:paraId="0B5E024D" w14:textId="21648BA5" w:rsidR="00086A6B" w:rsidRDefault="00000000" w:rsidP="00AB5817">
      <w:pPr>
        <w:spacing w:before="0" w:after="0" w:line="240" w:lineRule="auto"/>
        <w:rPr>
          <w:rFonts w:ascii="Arial" w:hAnsi="Arial" w:cs="Arial"/>
        </w:rPr>
      </w:pPr>
      <w:hyperlink r:id="rId14" w:history="1">
        <w:r w:rsidR="00FF3445" w:rsidRPr="008D0FAD">
          <w:rPr>
            <w:rStyle w:val="Hyperlink"/>
            <w:rFonts w:ascii="Arial" w:hAnsi="Arial" w:cs="Arial"/>
          </w:rPr>
          <w:t>STWCCG.PatientServices@nhs.net</w:t>
        </w:r>
      </w:hyperlink>
    </w:p>
    <w:p w14:paraId="308B0097" w14:textId="77777777" w:rsidR="00086A6B" w:rsidRPr="00086A6B" w:rsidRDefault="00086A6B" w:rsidP="00E653E8">
      <w:pPr>
        <w:pStyle w:val="Heading1"/>
      </w:pPr>
      <w:bookmarkStart w:id="30" w:name="_Toc110980168"/>
      <w:r w:rsidRPr="00086A6B">
        <w:t>Freedom of Information (FOI)</w:t>
      </w:r>
      <w:bookmarkEnd w:id="30"/>
    </w:p>
    <w:p w14:paraId="5FA278AB" w14:textId="77777777" w:rsidR="00086A6B" w:rsidRPr="00086A6B" w:rsidRDefault="00086A6B" w:rsidP="00086A6B">
      <w:pPr>
        <w:spacing w:before="0" w:after="160" w:line="259" w:lineRule="auto"/>
        <w:rPr>
          <w:rFonts w:ascii="Arial" w:hAnsi="Arial" w:cs="Arial"/>
        </w:rPr>
      </w:pPr>
      <w:r w:rsidRPr="00086A6B">
        <w:rPr>
          <w:rFonts w:ascii="Arial" w:hAnsi="Arial" w:cs="Arial"/>
        </w:rPr>
        <w:t>The Freedom of Information Act 2000 came into effect for all public authorities in January 2005. Since then, all requests for information have had to be answered in accordance with the Freedom of Information Act 2000 or the Environmental Information Regulations 2004 (EIR).</w:t>
      </w:r>
    </w:p>
    <w:p w14:paraId="76FC33D3" w14:textId="77777777" w:rsidR="00086A6B" w:rsidRPr="00086A6B" w:rsidRDefault="00086A6B" w:rsidP="00086A6B">
      <w:pPr>
        <w:spacing w:before="0" w:after="160" w:line="259" w:lineRule="auto"/>
        <w:rPr>
          <w:rFonts w:ascii="Arial" w:hAnsi="Arial" w:cs="Arial"/>
        </w:rPr>
      </w:pPr>
      <w:r w:rsidRPr="00086A6B">
        <w:rPr>
          <w:rFonts w:ascii="Arial" w:hAnsi="Arial" w:cs="Arial"/>
        </w:rPr>
        <w:lastRenderedPageBreak/>
        <w:t>The Freedom of Information Act gives a general right of access to all types of recorded information held by public authorities. If you are unsure about a request for information, contact the FOI team in the first instance.</w:t>
      </w:r>
    </w:p>
    <w:p w14:paraId="445D2195" w14:textId="77777777" w:rsidR="00086A6B" w:rsidRPr="00086A6B" w:rsidRDefault="00086A6B" w:rsidP="00086A6B">
      <w:pPr>
        <w:spacing w:before="0" w:after="160" w:line="259" w:lineRule="auto"/>
        <w:rPr>
          <w:rFonts w:ascii="Arial" w:hAnsi="Arial" w:cs="Arial"/>
        </w:rPr>
      </w:pPr>
      <w:r w:rsidRPr="00086A6B">
        <w:rPr>
          <w:rFonts w:ascii="Arial" w:hAnsi="Arial" w:cs="Arial"/>
        </w:rPr>
        <w:t>A request for information under the general rights of access must be:</w:t>
      </w:r>
    </w:p>
    <w:p w14:paraId="43DE3BC1" w14:textId="6D2F4C51" w:rsidR="00086A6B" w:rsidRPr="00C41896" w:rsidRDefault="00086A6B" w:rsidP="00C41896">
      <w:pPr>
        <w:pStyle w:val="ListParagraph"/>
        <w:numPr>
          <w:ilvl w:val="0"/>
          <w:numId w:val="33"/>
        </w:numPr>
        <w:spacing w:before="0" w:after="160" w:line="259" w:lineRule="auto"/>
        <w:rPr>
          <w:rFonts w:ascii="Arial" w:hAnsi="Arial" w:cs="Arial"/>
        </w:rPr>
      </w:pPr>
      <w:r w:rsidRPr="00C41896">
        <w:rPr>
          <w:rFonts w:ascii="Arial" w:hAnsi="Arial" w:cs="Arial"/>
        </w:rPr>
        <w:t>received in writing, or made electronically via email</w:t>
      </w:r>
    </w:p>
    <w:p w14:paraId="45218D17" w14:textId="77777777" w:rsidR="00C41896" w:rsidRPr="00C41896" w:rsidRDefault="00086A6B" w:rsidP="00C41896">
      <w:pPr>
        <w:pStyle w:val="ListParagraph"/>
        <w:numPr>
          <w:ilvl w:val="0"/>
          <w:numId w:val="33"/>
        </w:numPr>
        <w:spacing w:before="0" w:after="160" w:line="259" w:lineRule="auto"/>
        <w:rPr>
          <w:rFonts w:ascii="Arial" w:hAnsi="Arial" w:cs="Arial"/>
        </w:rPr>
      </w:pPr>
      <w:r w:rsidRPr="00C41896">
        <w:rPr>
          <w:rFonts w:ascii="Arial" w:hAnsi="Arial" w:cs="Arial"/>
        </w:rPr>
        <w:t>state the name of the applicant and an address for correspondence</w:t>
      </w:r>
    </w:p>
    <w:p w14:paraId="09A2091B" w14:textId="2DB99F50" w:rsidR="00086A6B" w:rsidRPr="00C41896" w:rsidRDefault="00086A6B" w:rsidP="00C41896">
      <w:pPr>
        <w:pStyle w:val="ListParagraph"/>
        <w:numPr>
          <w:ilvl w:val="0"/>
          <w:numId w:val="33"/>
        </w:numPr>
        <w:spacing w:before="0" w:after="160" w:line="259" w:lineRule="auto"/>
        <w:rPr>
          <w:rFonts w:ascii="Arial" w:hAnsi="Arial" w:cs="Arial"/>
        </w:rPr>
      </w:pPr>
      <w:r w:rsidRPr="00C41896">
        <w:rPr>
          <w:rFonts w:ascii="Arial" w:hAnsi="Arial" w:cs="Arial"/>
        </w:rPr>
        <w:t>clearly describe the information requested.</w:t>
      </w:r>
    </w:p>
    <w:p w14:paraId="53BB9DD2" w14:textId="09F859DB" w:rsidR="00086A6B" w:rsidRPr="00086A6B" w:rsidRDefault="00086A6B" w:rsidP="00086A6B">
      <w:pPr>
        <w:spacing w:before="0" w:after="160" w:line="259" w:lineRule="auto"/>
        <w:rPr>
          <w:rFonts w:ascii="Arial" w:hAnsi="Arial" w:cs="Arial"/>
        </w:rPr>
      </w:pPr>
      <w:r w:rsidRPr="00086A6B">
        <w:rPr>
          <w:rFonts w:ascii="Arial" w:hAnsi="Arial" w:cs="Arial"/>
        </w:rPr>
        <w:t xml:space="preserve">The deadline for a public authority to respond to requests made under the Act is 20 working days, it is therefore vital that all requests are forwarded to the FOI team </w:t>
      </w:r>
      <w:hyperlink r:id="rId15" w:history="1">
        <w:r w:rsidR="00FF3445" w:rsidRPr="00FF3445">
          <w:rPr>
            <w:rStyle w:val="Hyperlink"/>
            <w:rFonts w:ascii="Arial" w:hAnsi="Arial" w:cs="Arial"/>
          </w:rPr>
          <w:t>MLCSU.FOITeam@nhs.net</w:t>
        </w:r>
      </w:hyperlink>
      <w:r w:rsidR="00FF3445">
        <w:t xml:space="preserve"> </w:t>
      </w:r>
      <w:r w:rsidRPr="00086A6B">
        <w:rPr>
          <w:rFonts w:ascii="Arial" w:hAnsi="Arial" w:cs="Arial"/>
        </w:rPr>
        <w:t>immediately. </w:t>
      </w:r>
    </w:p>
    <w:p w14:paraId="5FA267A4" w14:textId="77777777" w:rsidR="00086A6B" w:rsidRPr="00086A6B" w:rsidRDefault="00086A6B" w:rsidP="00E653E8">
      <w:pPr>
        <w:pStyle w:val="Heading1"/>
      </w:pPr>
      <w:bookmarkStart w:id="31" w:name="_Toc110980169"/>
      <w:r w:rsidRPr="00086A6B">
        <w:t>Information Security</w:t>
      </w:r>
      <w:bookmarkEnd w:id="31"/>
    </w:p>
    <w:p w14:paraId="746EDD0F" w14:textId="77777777" w:rsidR="00086A6B" w:rsidRPr="00086A6B" w:rsidRDefault="00086A6B" w:rsidP="00086A6B">
      <w:pPr>
        <w:spacing w:before="0" w:after="160" w:line="259" w:lineRule="auto"/>
        <w:rPr>
          <w:rFonts w:ascii="Arial" w:hAnsi="Arial" w:cs="Arial"/>
        </w:rPr>
      </w:pPr>
      <w:r w:rsidRPr="00086A6B">
        <w:rPr>
          <w:rFonts w:ascii="Arial" w:hAnsi="Arial" w:cs="Arial"/>
        </w:rPr>
        <w:t>Data stored electronically in the ICB’s information systems is critical to patient care and vital to the smooth running of the organisation.</w:t>
      </w:r>
    </w:p>
    <w:p w14:paraId="5C238A86" w14:textId="77777777" w:rsidR="00086A6B" w:rsidRPr="00086A6B" w:rsidRDefault="00086A6B" w:rsidP="00086A6B">
      <w:pPr>
        <w:spacing w:before="0" w:after="160" w:line="259" w:lineRule="auto"/>
        <w:rPr>
          <w:rFonts w:ascii="Arial" w:hAnsi="Arial" w:cs="Arial"/>
        </w:rPr>
      </w:pPr>
      <w:r w:rsidRPr="00086A6B">
        <w:rPr>
          <w:rFonts w:ascii="Arial" w:hAnsi="Arial" w:cs="Arial"/>
        </w:rPr>
        <w:t>It is essential that each of us play our part in protecting the confidentiality, integrity, and security of our information.</w:t>
      </w:r>
    </w:p>
    <w:p w14:paraId="5A861D1B" w14:textId="77777777" w:rsidR="00086A6B" w:rsidRPr="00086A6B" w:rsidRDefault="00086A6B" w:rsidP="00086A6B">
      <w:pPr>
        <w:spacing w:before="0" w:after="160" w:line="259" w:lineRule="auto"/>
        <w:rPr>
          <w:rFonts w:ascii="Arial" w:hAnsi="Arial" w:cs="Arial"/>
        </w:rPr>
      </w:pPr>
      <w:r w:rsidRPr="00086A6B">
        <w:rPr>
          <w:rFonts w:ascii="Arial" w:hAnsi="Arial" w:cs="Arial"/>
        </w:rPr>
        <w:t xml:space="preserve">Everyone who works for the ICB has a responsibility for protecting the security of our systems. Failure to comply with the guidance contained in this document may lead to disciplinary action. </w:t>
      </w:r>
    </w:p>
    <w:p w14:paraId="66177A42" w14:textId="77777777" w:rsidR="00086A6B" w:rsidRPr="00D94248" w:rsidRDefault="00086A6B" w:rsidP="00E653E8">
      <w:pPr>
        <w:pStyle w:val="Heading2"/>
      </w:pPr>
      <w:bookmarkStart w:id="32" w:name="_Toc110980170"/>
      <w:r w:rsidRPr="00D94248">
        <w:t>Your Passwords</w:t>
      </w:r>
      <w:bookmarkEnd w:id="32"/>
    </w:p>
    <w:p w14:paraId="2DBA33EF" w14:textId="77777777" w:rsidR="00086A6B" w:rsidRPr="00086A6B" w:rsidRDefault="00086A6B" w:rsidP="00086A6B">
      <w:pPr>
        <w:spacing w:before="0" w:after="160" w:line="259" w:lineRule="auto"/>
        <w:rPr>
          <w:rFonts w:ascii="Arial" w:hAnsi="Arial" w:cs="Arial"/>
        </w:rPr>
      </w:pPr>
      <w:r w:rsidRPr="00086A6B">
        <w:rPr>
          <w:rFonts w:ascii="Arial" w:hAnsi="Arial" w:cs="Arial"/>
        </w:rPr>
        <w:t>You will have been provided with passwords to enable you to access systems. Always keep your passwords secure by:</w:t>
      </w:r>
    </w:p>
    <w:p w14:paraId="357035B6" w14:textId="77777777" w:rsidR="00D94248" w:rsidRDefault="00086A6B" w:rsidP="00086A6B">
      <w:pPr>
        <w:pStyle w:val="ListParagraph"/>
        <w:numPr>
          <w:ilvl w:val="0"/>
          <w:numId w:val="22"/>
        </w:numPr>
        <w:spacing w:before="0" w:after="160" w:line="259" w:lineRule="auto"/>
        <w:rPr>
          <w:rFonts w:ascii="Arial" w:hAnsi="Arial" w:cs="Arial"/>
        </w:rPr>
      </w:pPr>
      <w:r w:rsidRPr="00D94248">
        <w:rPr>
          <w:rFonts w:ascii="Arial" w:hAnsi="Arial" w:cs="Arial"/>
        </w:rPr>
        <w:t>Never writing them down</w:t>
      </w:r>
    </w:p>
    <w:p w14:paraId="791D4D06" w14:textId="77777777" w:rsidR="00D94248" w:rsidRDefault="00086A6B" w:rsidP="00086A6B">
      <w:pPr>
        <w:pStyle w:val="ListParagraph"/>
        <w:numPr>
          <w:ilvl w:val="0"/>
          <w:numId w:val="22"/>
        </w:numPr>
        <w:spacing w:before="0" w:after="160" w:line="259" w:lineRule="auto"/>
        <w:rPr>
          <w:rFonts w:ascii="Arial" w:hAnsi="Arial" w:cs="Arial"/>
        </w:rPr>
      </w:pPr>
      <w:r w:rsidRPr="00D94248">
        <w:rPr>
          <w:rFonts w:ascii="Arial" w:hAnsi="Arial" w:cs="Arial"/>
        </w:rPr>
        <w:t>Never sharing them with others</w:t>
      </w:r>
    </w:p>
    <w:p w14:paraId="221CD46B" w14:textId="56759D38" w:rsidR="00086A6B" w:rsidRPr="00D94248" w:rsidRDefault="00086A6B" w:rsidP="00086A6B">
      <w:pPr>
        <w:pStyle w:val="ListParagraph"/>
        <w:numPr>
          <w:ilvl w:val="0"/>
          <w:numId w:val="22"/>
        </w:numPr>
        <w:spacing w:before="0" w:after="160" w:line="259" w:lineRule="auto"/>
        <w:rPr>
          <w:rFonts w:ascii="Arial" w:hAnsi="Arial" w:cs="Arial"/>
        </w:rPr>
      </w:pPr>
      <w:r w:rsidRPr="00D94248">
        <w:rPr>
          <w:rFonts w:ascii="Arial" w:hAnsi="Arial" w:cs="Arial"/>
        </w:rPr>
        <w:t>Changing them regularly.</w:t>
      </w:r>
    </w:p>
    <w:p w14:paraId="470DCF2F" w14:textId="77777777" w:rsidR="00086A6B" w:rsidRPr="00086A6B" w:rsidRDefault="00086A6B" w:rsidP="00086A6B">
      <w:pPr>
        <w:spacing w:before="0" w:after="160" w:line="259" w:lineRule="auto"/>
        <w:rPr>
          <w:rFonts w:ascii="Arial" w:hAnsi="Arial" w:cs="Arial"/>
        </w:rPr>
      </w:pPr>
      <w:r w:rsidRPr="00086A6B">
        <w:rPr>
          <w:rFonts w:ascii="Arial" w:hAnsi="Arial" w:cs="Arial"/>
        </w:rPr>
        <w:t>If you suspect that any of your passwords have become known to any other person, or if you lose your Smartcard, you must report this immediately to the IT Service Desk.</w:t>
      </w:r>
    </w:p>
    <w:p w14:paraId="77D20E65" w14:textId="77777777" w:rsidR="00086A6B" w:rsidRPr="00D94248" w:rsidRDefault="00086A6B" w:rsidP="00E653E8">
      <w:pPr>
        <w:pStyle w:val="Heading2"/>
      </w:pPr>
      <w:bookmarkStart w:id="33" w:name="_Toc110980171"/>
      <w:r w:rsidRPr="00D94248">
        <w:t>Keeping our Computers Secure</w:t>
      </w:r>
      <w:bookmarkEnd w:id="33"/>
    </w:p>
    <w:p w14:paraId="507F2E1A" w14:textId="77777777" w:rsidR="00086A6B" w:rsidRPr="00086A6B" w:rsidRDefault="00086A6B" w:rsidP="00086A6B">
      <w:pPr>
        <w:spacing w:before="0" w:after="160" w:line="259" w:lineRule="auto"/>
        <w:rPr>
          <w:rFonts w:ascii="Arial" w:hAnsi="Arial" w:cs="Arial"/>
        </w:rPr>
      </w:pPr>
      <w:r w:rsidRPr="00086A6B">
        <w:rPr>
          <w:rFonts w:ascii="Arial" w:hAnsi="Arial" w:cs="Arial"/>
        </w:rPr>
        <w:t>The security of our equipment is one of the keys to the safety of our information.</w:t>
      </w:r>
    </w:p>
    <w:p w14:paraId="3A188D90" w14:textId="2F0726A3" w:rsidR="00086A6B" w:rsidRPr="00D94248" w:rsidRDefault="00086A6B" w:rsidP="00D94248">
      <w:pPr>
        <w:pStyle w:val="ListParagraph"/>
        <w:numPr>
          <w:ilvl w:val="0"/>
          <w:numId w:val="23"/>
        </w:numPr>
        <w:spacing w:before="0" w:after="160" w:line="259" w:lineRule="auto"/>
        <w:rPr>
          <w:rFonts w:ascii="Arial" w:hAnsi="Arial" w:cs="Arial"/>
        </w:rPr>
      </w:pPr>
      <w:r w:rsidRPr="00D94248">
        <w:rPr>
          <w:rFonts w:ascii="Arial" w:hAnsi="Arial" w:cs="Arial"/>
        </w:rPr>
        <w:t>When you leave your computer unattended, even for a short while, always lock it and remove your Smartcard</w:t>
      </w:r>
    </w:p>
    <w:p w14:paraId="368FF7EA" w14:textId="77777777" w:rsidR="00D94248" w:rsidRDefault="00D94248" w:rsidP="00D94248">
      <w:pPr>
        <w:pStyle w:val="ListParagraph"/>
        <w:spacing w:before="0" w:after="160" w:line="259" w:lineRule="auto"/>
        <w:rPr>
          <w:rFonts w:ascii="Arial" w:hAnsi="Arial" w:cs="Arial"/>
        </w:rPr>
      </w:pPr>
    </w:p>
    <w:p w14:paraId="01348CC5" w14:textId="626DB411" w:rsidR="00086A6B" w:rsidRDefault="00086A6B" w:rsidP="00D94248">
      <w:pPr>
        <w:pStyle w:val="ListParagraph"/>
        <w:numPr>
          <w:ilvl w:val="0"/>
          <w:numId w:val="23"/>
        </w:numPr>
        <w:spacing w:before="0" w:after="160" w:line="259" w:lineRule="auto"/>
        <w:rPr>
          <w:rFonts w:ascii="Arial" w:hAnsi="Arial" w:cs="Arial"/>
        </w:rPr>
      </w:pPr>
      <w:r w:rsidRPr="00D94248">
        <w:rPr>
          <w:rFonts w:ascii="Arial" w:hAnsi="Arial" w:cs="Arial"/>
        </w:rPr>
        <w:t xml:space="preserve">You can lock your computer by pressing the </w:t>
      </w:r>
      <w:r w:rsidRPr="00D94248">
        <w:rPr>
          <w:rFonts w:ascii="Arial" w:hAnsi="Arial" w:cs="Arial"/>
          <w:b/>
          <w:bCs/>
        </w:rPr>
        <w:t>Ctrl, Alt and Delete</w:t>
      </w:r>
      <w:r w:rsidRPr="00D94248">
        <w:rPr>
          <w:rFonts w:ascii="Arial" w:hAnsi="Arial" w:cs="Arial"/>
        </w:rPr>
        <w:t xml:space="preserve"> keys together and then selecting </w:t>
      </w:r>
      <w:r w:rsidRPr="00D94248">
        <w:rPr>
          <w:rFonts w:ascii="Arial" w:hAnsi="Arial" w:cs="Arial"/>
          <w:b/>
          <w:bCs/>
        </w:rPr>
        <w:t>‘Lock</w:t>
      </w:r>
      <w:r w:rsidR="00D94248" w:rsidRPr="00D94248">
        <w:rPr>
          <w:rFonts w:ascii="Arial" w:hAnsi="Arial" w:cs="Arial"/>
          <w:b/>
          <w:bCs/>
        </w:rPr>
        <w:t xml:space="preserve"> </w:t>
      </w:r>
      <w:r w:rsidRPr="00D94248">
        <w:rPr>
          <w:rFonts w:ascii="Arial" w:hAnsi="Arial" w:cs="Arial"/>
          <w:b/>
          <w:bCs/>
        </w:rPr>
        <w:t>Computer’</w:t>
      </w:r>
      <w:r w:rsidRPr="00D94248">
        <w:rPr>
          <w:rFonts w:ascii="Arial" w:hAnsi="Arial" w:cs="Arial"/>
        </w:rPr>
        <w:t xml:space="preserve"> or by pressing the </w:t>
      </w:r>
      <w:r w:rsidRPr="00D94248">
        <w:rPr>
          <w:rFonts w:ascii="Arial" w:hAnsi="Arial" w:cs="Arial"/>
          <w:b/>
          <w:bCs/>
        </w:rPr>
        <w:t>Windows and L</w:t>
      </w:r>
      <w:r w:rsidRPr="00D94248">
        <w:rPr>
          <w:rFonts w:ascii="Arial" w:hAnsi="Arial" w:cs="Arial"/>
        </w:rPr>
        <w:t xml:space="preserve"> keys together</w:t>
      </w:r>
    </w:p>
    <w:p w14:paraId="4E0BA7E1" w14:textId="77777777" w:rsidR="00D94248" w:rsidRPr="00D94248" w:rsidRDefault="00D94248" w:rsidP="00D94248">
      <w:pPr>
        <w:pStyle w:val="ListParagraph"/>
        <w:rPr>
          <w:rFonts w:ascii="Arial" w:hAnsi="Arial" w:cs="Arial"/>
        </w:rPr>
      </w:pPr>
    </w:p>
    <w:p w14:paraId="25A1DF99" w14:textId="77777777" w:rsidR="00D94248" w:rsidRPr="00D94248" w:rsidRDefault="00D94248" w:rsidP="00D94248">
      <w:pPr>
        <w:pStyle w:val="ListParagraph"/>
        <w:spacing w:before="0" w:after="160" w:line="259" w:lineRule="auto"/>
        <w:rPr>
          <w:rFonts w:ascii="Arial" w:hAnsi="Arial" w:cs="Arial"/>
        </w:rPr>
      </w:pPr>
    </w:p>
    <w:p w14:paraId="58090FB9" w14:textId="6CE385F1" w:rsidR="00086A6B" w:rsidRPr="00D94248" w:rsidRDefault="00086A6B" w:rsidP="00D94248">
      <w:pPr>
        <w:pStyle w:val="ListParagraph"/>
        <w:numPr>
          <w:ilvl w:val="0"/>
          <w:numId w:val="23"/>
        </w:numPr>
        <w:spacing w:before="0" w:after="160" w:line="259" w:lineRule="auto"/>
        <w:rPr>
          <w:rFonts w:ascii="Arial" w:hAnsi="Arial" w:cs="Arial"/>
        </w:rPr>
      </w:pPr>
      <w:r w:rsidRPr="00D94248">
        <w:rPr>
          <w:rFonts w:ascii="Arial" w:hAnsi="Arial" w:cs="Arial"/>
        </w:rPr>
        <w:lastRenderedPageBreak/>
        <w:t>Take extra care to keep mobile devices secure at all times. Never leave them unattended in a public place or unsecured office. Data must only be stored on laptops or memory sticks provided by the ICB (as these are suitably encrypted) unless an exception has been approved in writing by the Senior Information Risk Owner (SIRO)</w:t>
      </w:r>
    </w:p>
    <w:p w14:paraId="3E9BD558" w14:textId="77777777" w:rsidR="00D94248" w:rsidRDefault="00D94248" w:rsidP="00D94248">
      <w:pPr>
        <w:pStyle w:val="ListParagraph"/>
        <w:spacing w:before="0" w:after="160" w:line="259" w:lineRule="auto"/>
        <w:rPr>
          <w:rFonts w:ascii="Arial" w:hAnsi="Arial" w:cs="Arial"/>
        </w:rPr>
      </w:pPr>
    </w:p>
    <w:p w14:paraId="1112A4DB" w14:textId="77777777" w:rsidR="00D94248" w:rsidRDefault="00086A6B" w:rsidP="00086A6B">
      <w:pPr>
        <w:pStyle w:val="ListParagraph"/>
        <w:numPr>
          <w:ilvl w:val="0"/>
          <w:numId w:val="23"/>
        </w:numPr>
        <w:spacing w:before="0" w:after="160" w:line="259" w:lineRule="auto"/>
        <w:rPr>
          <w:rFonts w:ascii="Arial" w:hAnsi="Arial" w:cs="Arial"/>
        </w:rPr>
      </w:pPr>
      <w:r w:rsidRPr="00D94248">
        <w:rPr>
          <w:rFonts w:ascii="Arial" w:hAnsi="Arial" w:cs="Arial"/>
        </w:rPr>
        <w:t xml:space="preserve">Devices that are not supplied by the ICB must not be used to access computers or networks without authorisation from the ICB’s IT provider </w:t>
      </w:r>
    </w:p>
    <w:p w14:paraId="134B1644" w14:textId="77777777" w:rsidR="00D94248" w:rsidRPr="00D94248" w:rsidRDefault="00D94248" w:rsidP="00D94248">
      <w:pPr>
        <w:pStyle w:val="ListParagraph"/>
        <w:rPr>
          <w:rFonts w:ascii="Arial" w:hAnsi="Arial" w:cs="Arial"/>
        </w:rPr>
      </w:pPr>
    </w:p>
    <w:p w14:paraId="58F73B04" w14:textId="77777777" w:rsidR="00D94248" w:rsidRDefault="00086A6B" w:rsidP="00086A6B">
      <w:pPr>
        <w:pStyle w:val="ListParagraph"/>
        <w:numPr>
          <w:ilvl w:val="0"/>
          <w:numId w:val="23"/>
        </w:numPr>
        <w:spacing w:before="0" w:after="160" w:line="259" w:lineRule="auto"/>
        <w:rPr>
          <w:rFonts w:ascii="Arial" w:hAnsi="Arial" w:cs="Arial"/>
        </w:rPr>
      </w:pPr>
      <w:r w:rsidRPr="00D94248">
        <w:rPr>
          <w:rFonts w:ascii="Arial" w:hAnsi="Arial" w:cs="Arial"/>
        </w:rPr>
        <w:t xml:space="preserve">Never install any software not provided by the ICB onto its systems unless approved by the ICB’s IT provider </w:t>
      </w:r>
    </w:p>
    <w:p w14:paraId="1F9FF720" w14:textId="77777777" w:rsidR="00D94248" w:rsidRPr="00D94248" w:rsidRDefault="00D94248" w:rsidP="00D94248">
      <w:pPr>
        <w:pStyle w:val="ListParagraph"/>
        <w:rPr>
          <w:rFonts w:ascii="Arial" w:hAnsi="Arial" w:cs="Arial"/>
        </w:rPr>
      </w:pPr>
    </w:p>
    <w:p w14:paraId="1A69CAB6" w14:textId="3F271256" w:rsidR="00086A6B" w:rsidRPr="00D94248" w:rsidRDefault="00086A6B" w:rsidP="00086A6B">
      <w:pPr>
        <w:pStyle w:val="ListParagraph"/>
        <w:numPr>
          <w:ilvl w:val="0"/>
          <w:numId w:val="23"/>
        </w:numPr>
        <w:spacing w:before="0" w:after="160" w:line="259" w:lineRule="auto"/>
        <w:rPr>
          <w:rFonts w:ascii="Arial" w:hAnsi="Arial" w:cs="Arial"/>
        </w:rPr>
      </w:pPr>
      <w:r w:rsidRPr="00D94248">
        <w:rPr>
          <w:rFonts w:ascii="Arial" w:hAnsi="Arial" w:cs="Arial"/>
        </w:rPr>
        <w:t>Do not allow anyone who doesn’t work for the ICB to use our equipment unless approved by the SIRO.</w:t>
      </w:r>
    </w:p>
    <w:p w14:paraId="679257B2" w14:textId="77777777" w:rsidR="00086A6B" w:rsidRPr="00D94248" w:rsidRDefault="00086A6B" w:rsidP="00E653E8">
      <w:pPr>
        <w:pStyle w:val="Heading2"/>
      </w:pPr>
      <w:bookmarkStart w:id="34" w:name="_Toc110980172"/>
      <w:r w:rsidRPr="00D94248">
        <w:t>Smartcards</w:t>
      </w:r>
      <w:bookmarkEnd w:id="34"/>
    </w:p>
    <w:p w14:paraId="743B2E9D" w14:textId="77777777" w:rsidR="00086A6B" w:rsidRPr="00086A6B" w:rsidRDefault="00086A6B" w:rsidP="00086A6B">
      <w:pPr>
        <w:spacing w:before="0" w:after="160" w:line="259" w:lineRule="auto"/>
        <w:rPr>
          <w:rFonts w:ascii="Arial" w:hAnsi="Arial" w:cs="Arial"/>
        </w:rPr>
      </w:pPr>
      <w:r w:rsidRPr="00086A6B">
        <w:rPr>
          <w:rFonts w:ascii="Arial" w:hAnsi="Arial" w:cs="Arial"/>
        </w:rPr>
        <w:t>Your Smartcard provides you with the level of access to information you require as part of your role. Smartcards are issued to individual members of staff and must only be used by the person whose name is on the card.</w:t>
      </w:r>
    </w:p>
    <w:p w14:paraId="1D782CE8" w14:textId="77777777" w:rsidR="00086A6B" w:rsidRPr="00086A6B" w:rsidRDefault="00086A6B" w:rsidP="00086A6B">
      <w:pPr>
        <w:spacing w:before="0" w:after="160" w:line="259" w:lineRule="auto"/>
        <w:rPr>
          <w:rFonts w:ascii="Arial" w:hAnsi="Arial" w:cs="Arial"/>
        </w:rPr>
      </w:pPr>
      <w:r w:rsidRPr="00086A6B">
        <w:rPr>
          <w:rFonts w:ascii="Arial" w:hAnsi="Arial" w:cs="Arial"/>
        </w:rPr>
        <w:t>Accessing information using another person’s Smartcard is against the law, even if you are authorised to have access to the information. Users of Smartcards must follow the terms and conditions of use – these can be found on the Smartcard application form (RA01).</w:t>
      </w:r>
    </w:p>
    <w:p w14:paraId="265F7B1A" w14:textId="77777777" w:rsidR="00086A6B" w:rsidRPr="00086A6B" w:rsidRDefault="00086A6B" w:rsidP="00086A6B">
      <w:pPr>
        <w:spacing w:before="0" w:after="160" w:line="259" w:lineRule="auto"/>
        <w:rPr>
          <w:rFonts w:ascii="Arial" w:hAnsi="Arial" w:cs="Arial"/>
        </w:rPr>
      </w:pPr>
      <w:r w:rsidRPr="00086A6B">
        <w:rPr>
          <w:rFonts w:ascii="Arial" w:hAnsi="Arial" w:cs="Arial"/>
        </w:rPr>
        <w:t>Care must be taken by everyone issued with a Smartcard to keep it secure and protect their pin against discovery,</w:t>
      </w:r>
    </w:p>
    <w:p w14:paraId="38025E7A" w14:textId="77777777" w:rsidR="00086A6B" w:rsidRPr="00086A6B" w:rsidRDefault="00086A6B" w:rsidP="00086A6B">
      <w:pPr>
        <w:spacing w:before="0" w:after="160" w:line="259" w:lineRule="auto"/>
        <w:rPr>
          <w:rFonts w:ascii="Arial" w:hAnsi="Arial" w:cs="Arial"/>
        </w:rPr>
      </w:pPr>
      <w:r w:rsidRPr="00086A6B">
        <w:rPr>
          <w:rFonts w:ascii="Arial" w:hAnsi="Arial" w:cs="Arial"/>
        </w:rPr>
        <w:t>and cards should be treated with care and protected to prevent any loss or damage.</w:t>
      </w:r>
    </w:p>
    <w:p w14:paraId="4DEF337B" w14:textId="77777777" w:rsidR="00086A6B" w:rsidRPr="00D94248" w:rsidRDefault="00086A6B" w:rsidP="00E653E8">
      <w:pPr>
        <w:pStyle w:val="Heading2"/>
      </w:pPr>
      <w:bookmarkStart w:id="35" w:name="_Toc110980173"/>
      <w:r w:rsidRPr="00D94248">
        <w:t>Using Electronic Mail</w:t>
      </w:r>
      <w:bookmarkEnd w:id="35"/>
    </w:p>
    <w:p w14:paraId="6C96C242" w14:textId="77777777" w:rsidR="00086A6B" w:rsidRPr="00086A6B" w:rsidRDefault="00086A6B" w:rsidP="00086A6B">
      <w:pPr>
        <w:spacing w:before="0" w:after="160" w:line="259" w:lineRule="auto"/>
        <w:rPr>
          <w:rFonts w:ascii="Arial" w:hAnsi="Arial" w:cs="Arial"/>
        </w:rPr>
      </w:pPr>
      <w:r w:rsidRPr="00086A6B">
        <w:rPr>
          <w:rFonts w:ascii="Arial" w:hAnsi="Arial" w:cs="Arial"/>
        </w:rPr>
        <w:t>Most of us use email to communicate with our colleagues. This makes communication very easy and quick but there are risks and you need to be aware of how to ensure that your messages remain secure:</w:t>
      </w:r>
    </w:p>
    <w:p w14:paraId="6EA7503D" w14:textId="42C4960C" w:rsidR="00086A6B" w:rsidRPr="00D94248" w:rsidRDefault="00086A6B" w:rsidP="00D94248">
      <w:pPr>
        <w:pStyle w:val="ListParagraph"/>
        <w:numPr>
          <w:ilvl w:val="0"/>
          <w:numId w:val="24"/>
        </w:numPr>
        <w:spacing w:before="0" w:after="160" w:line="259" w:lineRule="auto"/>
        <w:rPr>
          <w:rFonts w:ascii="Arial" w:hAnsi="Arial" w:cs="Arial"/>
        </w:rPr>
      </w:pPr>
      <w:r w:rsidRPr="00D94248">
        <w:rPr>
          <w:rFonts w:ascii="Arial" w:hAnsi="Arial" w:cs="Arial"/>
        </w:rPr>
        <w:t>Only use the email system supported by the ICB</w:t>
      </w:r>
    </w:p>
    <w:p w14:paraId="34A2B4B8" w14:textId="77777777" w:rsidR="00D94248" w:rsidRDefault="00D94248" w:rsidP="00D94248">
      <w:pPr>
        <w:pStyle w:val="ListParagraph"/>
        <w:spacing w:before="0" w:after="160" w:line="259" w:lineRule="auto"/>
        <w:rPr>
          <w:rFonts w:ascii="Arial" w:hAnsi="Arial" w:cs="Arial"/>
        </w:rPr>
      </w:pPr>
    </w:p>
    <w:p w14:paraId="1EA9CECB" w14:textId="77777777" w:rsid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Always re-read your message before sending, checking that it is addressed to the correct person</w:t>
      </w:r>
    </w:p>
    <w:p w14:paraId="736F0B79" w14:textId="77777777" w:rsidR="00D94248" w:rsidRPr="00D94248" w:rsidRDefault="00D94248" w:rsidP="00D94248">
      <w:pPr>
        <w:pStyle w:val="ListParagraph"/>
        <w:rPr>
          <w:rFonts w:ascii="Arial" w:hAnsi="Arial" w:cs="Arial"/>
        </w:rPr>
      </w:pPr>
    </w:p>
    <w:p w14:paraId="67B22C70" w14:textId="77777777" w:rsid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Always check when using the ‘reply all’ function. Remove unnecessary content and attachments. Avoid forwarding entire emails, ‘email trails and attachments, unless you have checked it for Personal Data, and it is necessary for recipients to see</w:t>
      </w:r>
    </w:p>
    <w:p w14:paraId="395FBA1A" w14:textId="77777777" w:rsidR="00D94248" w:rsidRPr="00D94248" w:rsidRDefault="00D94248" w:rsidP="00D94248">
      <w:pPr>
        <w:pStyle w:val="ListParagraph"/>
        <w:rPr>
          <w:rFonts w:ascii="Arial" w:hAnsi="Arial" w:cs="Arial"/>
        </w:rPr>
      </w:pPr>
    </w:p>
    <w:p w14:paraId="0C04C706" w14:textId="77777777" w:rsid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If you are unsure of where a message has come from or if it contains an unexpected attachment, do not open it, and contact the ICB’s IT provider for advice</w:t>
      </w:r>
    </w:p>
    <w:p w14:paraId="2E53F2F8" w14:textId="77777777" w:rsidR="00D94248" w:rsidRPr="00D94248" w:rsidRDefault="00D94248" w:rsidP="00D94248">
      <w:pPr>
        <w:pStyle w:val="ListParagraph"/>
        <w:rPr>
          <w:rFonts w:ascii="Arial" w:hAnsi="Arial" w:cs="Arial"/>
        </w:rPr>
      </w:pPr>
    </w:p>
    <w:p w14:paraId="35D67D77" w14:textId="77777777" w:rsid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 xml:space="preserve">Be aware of the dangers of hoax emails and those that request personal details. Always report these to the ICB’s IT provider </w:t>
      </w:r>
    </w:p>
    <w:p w14:paraId="00981946" w14:textId="77777777" w:rsidR="00D94248" w:rsidRPr="00D94248" w:rsidRDefault="00D94248" w:rsidP="00D94248">
      <w:pPr>
        <w:pStyle w:val="ListParagraph"/>
        <w:rPr>
          <w:rFonts w:ascii="Arial" w:hAnsi="Arial" w:cs="Arial"/>
        </w:rPr>
      </w:pPr>
    </w:p>
    <w:p w14:paraId="33112118" w14:textId="77777777" w:rsid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Never respond to an email asking for a password</w:t>
      </w:r>
    </w:p>
    <w:p w14:paraId="332F5EDA" w14:textId="77777777" w:rsidR="00D94248" w:rsidRPr="00D94248" w:rsidRDefault="00D94248" w:rsidP="00D94248">
      <w:pPr>
        <w:pStyle w:val="ListParagraph"/>
        <w:rPr>
          <w:rFonts w:ascii="Arial" w:hAnsi="Arial" w:cs="Arial"/>
        </w:rPr>
      </w:pPr>
    </w:p>
    <w:p w14:paraId="34B2BECE" w14:textId="77777777" w:rsid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Never send material that is discriminatory, sexist or contains offensive material (including joke emails)</w:t>
      </w:r>
    </w:p>
    <w:p w14:paraId="484EA20D" w14:textId="77777777" w:rsidR="00D94248" w:rsidRPr="00D94248" w:rsidRDefault="00D94248" w:rsidP="00D94248">
      <w:pPr>
        <w:pStyle w:val="ListParagraph"/>
        <w:rPr>
          <w:rFonts w:ascii="Arial" w:hAnsi="Arial" w:cs="Arial"/>
        </w:rPr>
      </w:pPr>
    </w:p>
    <w:p w14:paraId="42D2788B" w14:textId="14CA6C8B" w:rsidR="00086A6B" w:rsidRPr="00D94248" w:rsidRDefault="00086A6B" w:rsidP="00086A6B">
      <w:pPr>
        <w:pStyle w:val="ListParagraph"/>
        <w:numPr>
          <w:ilvl w:val="0"/>
          <w:numId w:val="24"/>
        </w:numPr>
        <w:spacing w:before="0" w:after="160" w:line="259" w:lineRule="auto"/>
        <w:rPr>
          <w:rFonts w:ascii="Arial" w:hAnsi="Arial" w:cs="Arial"/>
        </w:rPr>
      </w:pPr>
      <w:r w:rsidRPr="00D94248">
        <w:rPr>
          <w:rFonts w:ascii="Arial" w:hAnsi="Arial" w:cs="Arial"/>
        </w:rPr>
        <w:t>Do not write something in an email that you would not write in a letter - email has the same legal status.</w:t>
      </w:r>
    </w:p>
    <w:p w14:paraId="1F67460A" w14:textId="77777777" w:rsidR="00086A6B" w:rsidRPr="00086A6B" w:rsidRDefault="00086A6B" w:rsidP="00086A6B">
      <w:pPr>
        <w:spacing w:before="0" w:after="160" w:line="259" w:lineRule="auto"/>
        <w:rPr>
          <w:rFonts w:ascii="Arial" w:hAnsi="Arial" w:cs="Arial"/>
        </w:rPr>
      </w:pPr>
      <w:r w:rsidRPr="00086A6B">
        <w:rPr>
          <w:rFonts w:ascii="Arial" w:hAnsi="Arial" w:cs="Arial"/>
        </w:rPr>
        <w:t>Whilst we have all experienced the speed of email, it is not always an instant communication and you should not assume that sent messages are received without further confirmation from the recipient. This is particularly important when sending urgent messages or those with large or unusual attachments.</w:t>
      </w:r>
    </w:p>
    <w:p w14:paraId="57F6A36E" w14:textId="77777777" w:rsidR="00086A6B" w:rsidRPr="00D94248" w:rsidRDefault="00086A6B" w:rsidP="00E653E8">
      <w:pPr>
        <w:pStyle w:val="Heading2"/>
      </w:pPr>
      <w:bookmarkStart w:id="36" w:name="_Toc110980174"/>
      <w:r w:rsidRPr="00D94248">
        <w:t>Emailing Personal Confidential Data (PCD)</w:t>
      </w:r>
      <w:bookmarkEnd w:id="36"/>
    </w:p>
    <w:p w14:paraId="2BE89CD6" w14:textId="2ECDDEBE" w:rsidR="00086A6B" w:rsidRPr="00086A6B" w:rsidRDefault="00086A6B" w:rsidP="00086A6B">
      <w:pPr>
        <w:spacing w:before="0" w:after="160" w:line="259" w:lineRule="auto"/>
        <w:rPr>
          <w:rFonts w:ascii="Arial" w:hAnsi="Arial" w:cs="Arial"/>
        </w:rPr>
      </w:pPr>
      <w:r w:rsidRPr="00086A6B">
        <w:rPr>
          <w:rFonts w:ascii="Arial" w:hAnsi="Arial" w:cs="Arial"/>
        </w:rPr>
        <w:t>You should be particularly careful when emailing PCD.</w:t>
      </w:r>
    </w:p>
    <w:p w14:paraId="15D58A79" w14:textId="77777777" w:rsidR="00086A6B" w:rsidRPr="00086A6B" w:rsidRDefault="00086A6B" w:rsidP="00086A6B">
      <w:pPr>
        <w:spacing w:before="0" w:after="160" w:line="259" w:lineRule="auto"/>
        <w:rPr>
          <w:rFonts w:ascii="Arial" w:hAnsi="Arial" w:cs="Arial"/>
        </w:rPr>
      </w:pPr>
      <w:r w:rsidRPr="00086A6B">
        <w:rPr>
          <w:rFonts w:ascii="Arial" w:hAnsi="Arial" w:cs="Arial"/>
        </w:rPr>
        <w:t>As noted above, emailing from a nhs.net email address to another nhs.net address is secure. If you are sending from an nhs.net account to a non nhs.net account, you should use the encryption facility as described within the IG Handbook.</w:t>
      </w:r>
    </w:p>
    <w:p w14:paraId="3C2DF76F" w14:textId="77777777" w:rsidR="00086A6B" w:rsidRPr="00086A6B" w:rsidRDefault="00086A6B" w:rsidP="00086A6B">
      <w:pPr>
        <w:spacing w:before="0" w:after="160" w:line="259" w:lineRule="auto"/>
        <w:rPr>
          <w:rFonts w:ascii="Arial" w:hAnsi="Arial" w:cs="Arial"/>
        </w:rPr>
      </w:pPr>
      <w:r w:rsidRPr="00086A6B">
        <w:rPr>
          <w:rFonts w:ascii="Arial" w:hAnsi="Arial" w:cs="Arial"/>
        </w:rPr>
        <w:t>Confidential information or data must never be transmitted over the internet unless the data is encrypted.</w:t>
      </w:r>
    </w:p>
    <w:p w14:paraId="4A7A2EFF" w14:textId="77777777" w:rsidR="00086A6B" w:rsidRPr="00D94248" w:rsidRDefault="00086A6B" w:rsidP="00E653E8">
      <w:pPr>
        <w:pStyle w:val="Heading2"/>
      </w:pPr>
      <w:bookmarkStart w:id="37" w:name="_Toc110980175"/>
      <w:r w:rsidRPr="00D94248">
        <w:t>Using the Internet</w:t>
      </w:r>
      <w:bookmarkEnd w:id="37"/>
    </w:p>
    <w:p w14:paraId="4C69C607" w14:textId="77777777" w:rsidR="00086A6B" w:rsidRPr="00086A6B" w:rsidRDefault="00086A6B" w:rsidP="00086A6B">
      <w:pPr>
        <w:spacing w:before="0" w:after="160" w:line="259" w:lineRule="auto"/>
        <w:rPr>
          <w:rFonts w:ascii="Arial" w:hAnsi="Arial" w:cs="Arial"/>
        </w:rPr>
      </w:pPr>
      <w:r w:rsidRPr="00086A6B">
        <w:rPr>
          <w:rFonts w:ascii="Arial" w:hAnsi="Arial" w:cs="Arial"/>
        </w:rPr>
        <w:t>For many of us, the internet is regularly used to provide a key source of information to help us in our daily work. However, it is important to follow some rules to ensure that our information remains safe and secure:</w:t>
      </w:r>
    </w:p>
    <w:p w14:paraId="5C192F6B" w14:textId="77777777" w:rsidR="00B95198" w:rsidRDefault="00086A6B" w:rsidP="00086A6B">
      <w:pPr>
        <w:pStyle w:val="ListParagraph"/>
        <w:numPr>
          <w:ilvl w:val="0"/>
          <w:numId w:val="25"/>
        </w:numPr>
        <w:spacing w:before="0" w:after="160" w:line="259" w:lineRule="auto"/>
        <w:rPr>
          <w:rFonts w:ascii="Arial" w:hAnsi="Arial" w:cs="Arial"/>
        </w:rPr>
      </w:pPr>
      <w:r w:rsidRPr="00D94248">
        <w:rPr>
          <w:rFonts w:ascii="Arial" w:hAnsi="Arial" w:cs="Arial"/>
        </w:rPr>
        <w:t>When using the internet, programs may be automatically downloaded and run. If you are concerned about the way a program is behaving, contact the IT Service Desk for advice.</w:t>
      </w:r>
    </w:p>
    <w:p w14:paraId="3A1AB137" w14:textId="77777777" w:rsidR="00B95198" w:rsidRDefault="00B95198" w:rsidP="00B95198">
      <w:pPr>
        <w:pStyle w:val="ListParagraph"/>
        <w:spacing w:before="0" w:after="160" w:line="259" w:lineRule="auto"/>
        <w:rPr>
          <w:rFonts w:ascii="Arial" w:hAnsi="Arial" w:cs="Arial"/>
        </w:rPr>
      </w:pPr>
    </w:p>
    <w:p w14:paraId="38A3EBE5" w14:textId="77777777" w:rsidR="00B95198" w:rsidRDefault="00086A6B" w:rsidP="00086A6B">
      <w:pPr>
        <w:pStyle w:val="ListParagraph"/>
        <w:numPr>
          <w:ilvl w:val="0"/>
          <w:numId w:val="25"/>
        </w:numPr>
        <w:spacing w:before="0" w:after="160" w:line="259" w:lineRule="auto"/>
        <w:rPr>
          <w:rFonts w:ascii="Arial" w:hAnsi="Arial" w:cs="Arial"/>
        </w:rPr>
      </w:pPr>
      <w:r w:rsidRPr="00B95198">
        <w:rPr>
          <w:rFonts w:ascii="Arial" w:hAnsi="Arial" w:cs="Arial"/>
        </w:rPr>
        <w:t>Ensure that any material that you download complies with any copyright restrictions and does not contain discriminatory, sexist, or offensive material.</w:t>
      </w:r>
    </w:p>
    <w:p w14:paraId="039D8444" w14:textId="77777777" w:rsidR="00B95198" w:rsidRPr="00B95198" w:rsidRDefault="00B95198" w:rsidP="00B95198">
      <w:pPr>
        <w:pStyle w:val="ListParagraph"/>
        <w:rPr>
          <w:rFonts w:ascii="Arial" w:hAnsi="Arial" w:cs="Arial"/>
        </w:rPr>
      </w:pPr>
    </w:p>
    <w:p w14:paraId="7E803396" w14:textId="77777777" w:rsidR="00B95198" w:rsidRDefault="00086A6B" w:rsidP="00086A6B">
      <w:pPr>
        <w:pStyle w:val="ListParagraph"/>
        <w:numPr>
          <w:ilvl w:val="0"/>
          <w:numId w:val="25"/>
        </w:numPr>
        <w:spacing w:before="0" w:after="160" w:line="259" w:lineRule="auto"/>
        <w:rPr>
          <w:rFonts w:ascii="Arial" w:hAnsi="Arial" w:cs="Arial"/>
        </w:rPr>
      </w:pPr>
      <w:r w:rsidRPr="00B95198">
        <w:rPr>
          <w:rFonts w:ascii="Arial" w:hAnsi="Arial" w:cs="Arial"/>
        </w:rPr>
        <w:t>Don’t assume that all information found on the internet is necessarily accurate or up to date.</w:t>
      </w:r>
    </w:p>
    <w:p w14:paraId="17480046" w14:textId="77777777" w:rsidR="00B95198" w:rsidRPr="00B95198" w:rsidRDefault="00B95198" w:rsidP="00B95198">
      <w:pPr>
        <w:pStyle w:val="ListParagraph"/>
        <w:rPr>
          <w:rFonts w:ascii="Arial" w:hAnsi="Arial" w:cs="Arial"/>
        </w:rPr>
      </w:pPr>
    </w:p>
    <w:p w14:paraId="66056215" w14:textId="405E58C4" w:rsidR="00086A6B" w:rsidRPr="00B95198" w:rsidRDefault="00086A6B" w:rsidP="00086A6B">
      <w:pPr>
        <w:pStyle w:val="ListParagraph"/>
        <w:numPr>
          <w:ilvl w:val="0"/>
          <w:numId w:val="25"/>
        </w:numPr>
        <w:spacing w:before="0" w:after="160" w:line="259" w:lineRule="auto"/>
        <w:rPr>
          <w:rFonts w:ascii="Arial" w:hAnsi="Arial" w:cs="Arial"/>
        </w:rPr>
      </w:pPr>
      <w:r w:rsidRPr="00B95198">
        <w:rPr>
          <w:rFonts w:ascii="Arial" w:hAnsi="Arial" w:cs="Arial"/>
        </w:rPr>
        <w:t>If you are using a password protected application over the internet always ensure that you are accessing a secure Internet site.</w:t>
      </w:r>
    </w:p>
    <w:p w14:paraId="7790BA82" w14:textId="77777777" w:rsidR="00086A6B" w:rsidRPr="00B95198" w:rsidRDefault="00086A6B" w:rsidP="00E653E8">
      <w:pPr>
        <w:pStyle w:val="Heading2"/>
      </w:pPr>
      <w:bookmarkStart w:id="38" w:name="_Toc110980176"/>
      <w:r w:rsidRPr="00B95198">
        <w:lastRenderedPageBreak/>
        <w:t>Personal Use and Social Networking</w:t>
      </w:r>
      <w:bookmarkEnd w:id="38"/>
    </w:p>
    <w:p w14:paraId="0650093D" w14:textId="77777777" w:rsidR="00086A6B" w:rsidRPr="00086A6B" w:rsidRDefault="00086A6B" w:rsidP="00086A6B">
      <w:pPr>
        <w:spacing w:before="0" w:after="160" w:line="259" w:lineRule="auto"/>
        <w:rPr>
          <w:rFonts w:ascii="Arial" w:hAnsi="Arial" w:cs="Arial"/>
        </w:rPr>
      </w:pPr>
      <w:r w:rsidRPr="00086A6B">
        <w:rPr>
          <w:rFonts w:ascii="Arial" w:hAnsi="Arial" w:cs="Arial"/>
        </w:rPr>
        <w:t>The ICB accepts that staff may, on occasions, need to deal with pressing personal tasks during working hours and therefore a limited amount of personal use of email and access to the internet is permitted.</w:t>
      </w:r>
    </w:p>
    <w:p w14:paraId="5E31FB4B" w14:textId="77777777" w:rsidR="00B95198" w:rsidRDefault="00086A6B" w:rsidP="00086A6B">
      <w:pPr>
        <w:spacing w:before="0" w:after="160" w:line="259" w:lineRule="auto"/>
        <w:rPr>
          <w:rFonts w:ascii="Arial" w:hAnsi="Arial" w:cs="Arial"/>
        </w:rPr>
      </w:pPr>
      <w:r w:rsidRPr="00086A6B">
        <w:rPr>
          <w:rFonts w:ascii="Arial" w:hAnsi="Arial" w:cs="Arial"/>
        </w:rPr>
        <w:t>You should ensure that you are familiar with the policy on personal use and adhere to the published guidance at all times. Specifically:</w:t>
      </w:r>
    </w:p>
    <w:p w14:paraId="2F60177F" w14:textId="77777777" w:rsidR="00B95198" w:rsidRDefault="00086A6B" w:rsidP="00086A6B">
      <w:pPr>
        <w:pStyle w:val="ListParagraph"/>
        <w:numPr>
          <w:ilvl w:val="0"/>
          <w:numId w:val="26"/>
        </w:numPr>
        <w:spacing w:before="0" w:after="160" w:line="259" w:lineRule="auto"/>
        <w:rPr>
          <w:rFonts w:ascii="Arial" w:hAnsi="Arial" w:cs="Arial"/>
        </w:rPr>
      </w:pPr>
      <w:r w:rsidRPr="00B95198">
        <w:rPr>
          <w:rFonts w:ascii="Arial" w:hAnsi="Arial" w:cs="Arial"/>
        </w:rPr>
        <w:t>You should not use this facility for any outside commercial or business activity</w:t>
      </w:r>
    </w:p>
    <w:p w14:paraId="7E0A2F72" w14:textId="77777777" w:rsidR="00B95198" w:rsidRDefault="00B95198" w:rsidP="00B95198">
      <w:pPr>
        <w:pStyle w:val="ListParagraph"/>
        <w:spacing w:before="0" w:after="160" w:line="259" w:lineRule="auto"/>
        <w:rPr>
          <w:rFonts w:ascii="Arial" w:hAnsi="Arial" w:cs="Arial"/>
        </w:rPr>
      </w:pPr>
    </w:p>
    <w:p w14:paraId="6873352A" w14:textId="77777777" w:rsidR="00B95198" w:rsidRDefault="00086A6B" w:rsidP="00086A6B">
      <w:pPr>
        <w:pStyle w:val="ListParagraph"/>
        <w:numPr>
          <w:ilvl w:val="0"/>
          <w:numId w:val="26"/>
        </w:numPr>
        <w:spacing w:before="0" w:after="160" w:line="259" w:lineRule="auto"/>
        <w:rPr>
          <w:rFonts w:ascii="Arial" w:hAnsi="Arial" w:cs="Arial"/>
        </w:rPr>
      </w:pPr>
      <w:r w:rsidRPr="00B95198">
        <w:rPr>
          <w:rFonts w:ascii="Arial" w:hAnsi="Arial" w:cs="Arial"/>
        </w:rPr>
        <w:t>You should not engage in extensive social activities such as chat rooms, gaming, blogging or auctions</w:t>
      </w:r>
    </w:p>
    <w:p w14:paraId="26CB77DB" w14:textId="77777777" w:rsidR="00B95198" w:rsidRPr="00B95198" w:rsidRDefault="00B95198" w:rsidP="00B95198">
      <w:pPr>
        <w:pStyle w:val="ListParagraph"/>
        <w:rPr>
          <w:rFonts w:ascii="Arial" w:hAnsi="Arial" w:cs="Arial"/>
        </w:rPr>
      </w:pPr>
    </w:p>
    <w:p w14:paraId="40D93C02" w14:textId="2F2E1065" w:rsidR="00086A6B" w:rsidRPr="00B95198" w:rsidRDefault="00086A6B" w:rsidP="00086A6B">
      <w:pPr>
        <w:pStyle w:val="ListParagraph"/>
        <w:numPr>
          <w:ilvl w:val="0"/>
          <w:numId w:val="26"/>
        </w:numPr>
        <w:spacing w:before="0" w:after="160" w:line="259" w:lineRule="auto"/>
        <w:rPr>
          <w:rFonts w:ascii="Arial" w:hAnsi="Arial" w:cs="Arial"/>
        </w:rPr>
      </w:pPr>
      <w:r w:rsidRPr="00B95198">
        <w:rPr>
          <w:rFonts w:ascii="Arial" w:hAnsi="Arial" w:cs="Arial"/>
        </w:rPr>
        <w:t>Personal use of social networking sites should be kept to a minimum and accessed only outside of your</w:t>
      </w:r>
      <w:r w:rsidR="00B95198">
        <w:rPr>
          <w:rFonts w:ascii="Arial" w:hAnsi="Arial" w:cs="Arial"/>
        </w:rPr>
        <w:t xml:space="preserve"> </w:t>
      </w:r>
      <w:r w:rsidRPr="00B95198">
        <w:rPr>
          <w:rFonts w:ascii="Arial" w:hAnsi="Arial" w:cs="Arial"/>
        </w:rPr>
        <w:t>working hours.</w:t>
      </w:r>
    </w:p>
    <w:p w14:paraId="56E9A09D" w14:textId="77777777" w:rsidR="00650E5E" w:rsidRDefault="00086A6B" w:rsidP="00086A6B">
      <w:pPr>
        <w:spacing w:before="0" w:after="160" w:line="259" w:lineRule="auto"/>
        <w:rPr>
          <w:rFonts w:ascii="Arial" w:hAnsi="Arial" w:cs="Arial"/>
        </w:rPr>
      </w:pPr>
      <w:r w:rsidRPr="00086A6B">
        <w:rPr>
          <w:rFonts w:ascii="Arial" w:hAnsi="Arial" w:cs="Arial"/>
        </w:rPr>
        <w:t>Whenever and wherever you engage in computer activity, including outside the ICB you must NOT:</w:t>
      </w:r>
    </w:p>
    <w:p w14:paraId="5F50F6D8" w14:textId="77777777" w:rsidR="00650E5E" w:rsidRDefault="00086A6B" w:rsidP="00086A6B">
      <w:pPr>
        <w:pStyle w:val="ListParagraph"/>
        <w:numPr>
          <w:ilvl w:val="0"/>
          <w:numId w:val="27"/>
        </w:numPr>
        <w:spacing w:before="0" w:after="160" w:line="259" w:lineRule="auto"/>
        <w:rPr>
          <w:rFonts w:ascii="Arial" w:hAnsi="Arial" w:cs="Arial"/>
        </w:rPr>
      </w:pPr>
      <w:r w:rsidRPr="00650E5E">
        <w:rPr>
          <w:rFonts w:ascii="Arial" w:hAnsi="Arial" w:cs="Arial"/>
        </w:rPr>
        <w:t>Reveal confidential information about patients, staff, or the ICB</w:t>
      </w:r>
    </w:p>
    <w:p w14:paraId="5907C639" w14:textId="77777777" w:rsidR="00650E5E" w:rsidRDefault="00650E5E" w:rsidP="00650E5E">
      <w:pPr>
        <w:pStyle w:val="ListParagraph"/>
        <w:spacing w:before="0" w:after="160" w:line="259" w:lineRule="auto"/>
        <w:rPr>
          <w:rFonts w:ascii="Arial" w:hAnsi="Arial" w:cs="Arial"/>
        </w:rPr>
      </w:pPr>
    </w:p>
    <w:p w14:paraId="32168080" w14:textId="77777777" w:rsidR="00650E5E" w:rsidRDefault="00086A6B" w:rsidP="00086A6B">
      <w:pPr>
        <w:pStyle w:val="ListParagraph"/>
        <w:numPr>
          <w:ilvl w:val="0"/>
          <w:numId w:val="27"/>
        </w:numPr>
        <w:spacing w:before="0" w:after="160" w:line="259" w:lineRule="auto"/>
        <w:rPr>
          <w:rFonts w:ascii="Arial" w:hAnsi="Arial" w:cs="Arial"/>
        </w:rPr>
      </w:pPr>
      <w:r w:rsidRPr="00650E5E">
        <w:rPr>
          <w:rFonts w:ascii="Arial" w:hAnsi="Arial" w:cs="Arial"/>
        </w:rPr>
        <w:t>Attack or abuse colleagues</w:t>
      </w:r>
    </w:p>
    <w:p w14:paraId="244C7CF4" w14:textId="77777777" w:rsidR="00650E5E" w:rsidRPr="00650E5E" w:rsidRDefault="00650E5E" w:rsidP="00650E5E">
      <w:pPr>
        <w:pStyle w:val="ListParagraph"/>
        <w:rPr>
          <w:rFonts w:ascii="Arial" w:hAnsi="Arial" w:cs="Arial"/>
        </w:rPr>
      </w:pPr>
    </w:p>
    <w:p w14:paraId="6B2C6273" w14:textId="77777777" w:rsidR="00650E5E" w:rsidRDefault="00086A6B" w:rsidP="00086A6B">
      <w:pPr>
        <w:pStyle w:val="ListParagraph"/>
        <w:numPr>
          <w:ilvl w:val="0"/>
          <w:numId w:val="27"/>
        </w:numPr>
        <w:spacing w:before="0" w:after="160" w:line="259" w:lineRule="auto"/>
        <w:rPr>
          <w:rFonts w:ascii="Arial" w:hAnsi="Arial" w:cs="Arial"/>
        </w:rPr>
      </w:pPr>
      <w:r w:rsidRPr="00650E5E">
        <w:rPr>
          <w:rFonts w:ascii="Arial" w:hAnsi="Arial" w:cs="Arial"/>
        </w:rPr>
        <w:t>Use defamatory, derogatory, or offensive comments especially about colleagues, staff, or patients</w:t>
      </w:r>
    </w:p>
    <w:p w14:paraId="20C9C666" w14:textId="77777777" w:rsidR="00650E5E" w:rsidRPr="00650E5E" w:rsidRDefault="00650E5E" w:rsidP="00650E5E">
      <w:pPr>
        <w:pStyle w:val="ListParagraph"/>
        <w:rPr>
          <w:rFonts w:ascii="Arial" w:hAnsi="Arial" w:cs="Arial"/>
        </w:rPr>
      </w:pPr>
    </w:p>
    <w:p w14:paraId="2093EA83" w14:textId="6C82A622" w:rsidR="00086A6B" w:rsidRPr="00650E5E" w:rsidRDefault="00086A6B" w:rsidP="00086A6B">
      <w:pPr>
        <w:pStyle w:val="ListParagraph"/>
        <w:numPr>
          <w:ilvl w:val="0"/>
          <w:numId w:val="27"/>
        </w:numPr>
        <w:spacing w:before="0" w:after="160" w:line="259" w:lineRule="auto"/>
        <w:rPr>
          <w:rFonts w:ascii="Arial" w:hAnsi="Arial" w:cs="Arial"/>
        </w:rPr>
      </w:pPr>
      <w:r w:rsidRPr="00650E5E">
        <w:rPr>
          <w:rFonts w:ascii="Arial" w:hAnsi="Arial" w:cs="Arial"/>
        </w:rPr>
        <w:t>Engage in activities that might bring the ICB into disrepute.</w:t>
      </w:r>
    </w:p>
    <w:p w14:paraId="65987A34" w14:textId="77777777" w:rsidR="00086A6B" w:rsidRPr="00650E5E" w:rsidRDefault="00086A6B" w:rsidP="00E653E8">
      <w:pPr>
        <w:pStyle w:val="Heading2"/>
      </w:pPr>
      <w:bookmarkStart w:id="39" w:name="_Toc110980177"/>
      <w:r w:rsidRPr="00650E5E">
        <w:t>Specialist Applications</w:t>
      </w:r>
      <w:bookmarkEnd w:id="39"/>
    </w:p>
    <w:p w14:paraId="25951C32" w14:textId="77777777" w:rsidR="00086A6B" w:rsidRPr="00086A6B" w:rsidRDefault="00086A6B" w:rsidP="00086A6B">
      <w:pPr>
        <w:spacing w:before="0" w:after="160" w:line="259" w:lineRule="auto"/>
        <w:rPr>
          <w:rFonts w:ascii="Arial" w:hAnsi="Arial" w:cs="Arial"/>
        </w:rPr>
      </w:pPr>
      <w:r w:rsidRPr="00086A6B">
        <w:rPr>
          <w:rFonts w:ascii="Arial" w:hAnsi="Arial" w:cs="Arial"/>
        </w:rPr>
        <w:t>You may be using specialist software applications within your work area; in which case you should comply with all specific training and documentation that will have been provided to you.</w:t>
      </w:r>
    </w:p>
    <w:p w14:paraId="646774F1" w14:textId="77777777" w:rsidR="00086A6B" w:rsidRPr="00086A6B" w:rsidRDefault="00086A6B" w:rsidP="00086A6B">
      <w:pPr>
        <w:spacing w:before="0" w:after="160" w:line="259" w:lineRule="auto"/>
        <w:rPr>
          <w:rFonts w:ascii="Arial" w:hAnsi="Arial" w:cs="Arial"/>
        </w:rPr>
      </w:pPr>
      <w:r w:rsidRPr="00086A6B">
        <w:rPr>
          <w:rFonts w:ascii="Arial" w:hAnsi="Arial" w:cs="Arial"/>
        </w:rPr>
        <w:t>We need to know where data is stored throughout the ICB and therefore you must not set up any independent databases or spreadsheets containing Personal Confidential Data without first consulting the Information Governance team or your Line Manager.</w:t>
      </w:r>
    </w:p>
    <w:p w14:paraId="6FFE2607" w14:textId="77777777" w:rsidR="00086A6B" w:rsidRPr="00650E5E" w:rsidRDefault="00086A6B" w:rsidP="00E653E8">
      <w:pPr>
        <w:pStyle w:val="Heading2"/>
      </w:pPr>
      <w:bookmarkStart w:id="40" w:name="_Toc110980178"/>
      <w:r w:rsidRPr="00650E5E">
        <w:t>Monitoring Computer Activity</w:t>
      </w:r>
      <w:bookmarkEnd w:id="40"/>
    </w:p>
    <w:p w14:paraId="0405CAA4" w14:textId="77777777" w:rsidR="00086A6B" w:rsidRPr="00086A6B" w:rsidRDefault="00086A6B" w:rsidP="00086A6B">
      <w:pPr>
        <w:spacing w:before="0" w:after="160" w:line="259" w:lineRule="auto"/>
        <w:rPr>
          <w:rFonts w:ascii="Arial" w:hAnsi="Arial" w:cs="Arial"/>
        </w:rPr>
      </w:pPr>
      <w:r w:rsidRPr="00086A6B">
        <w:rPr>
          <w:rFonts w:ascii="Arial" w:hAnsi="Arial" w:cs="Arial"/>
        </w:rPr>
        <w:t>You should be aware that the ICB actively monitors all computer activity to maintain the effective operation of the systems and to comply with any legal obligations.</w:t>
      </w:r>
    </w:p>
    <w:p w14:paraId="6D3B9EDC" w14:textId="77777777" w:rsidR="00086A6B" w:rsidRPr="00086A6B" w:rsidRDefault="00086A6B" w:rsidP="00086A6B">
      <w:pPr>
        <w:spacing w:before="0" w:after="160" w:line="259" w:lineRule="auto"/>
        <w:rPr>
          <w:rFonts w:ascii="Arial" w:hAnsi="Arial" w:cs="Arial"/>
        </w:rPr>
      </w:pPr>
      <w:r w:rsidRPr="00086A6B">
        <w:rPr>
          <w:rFonts w:ascii="Arial" w:hAnsi="Arial" w:cs="Arial"/>
        </w:rPr>
        <w:t>Electronic documentation and records of activity may be disclosed if required by law.</w:t>
      </w:r>
    </w:p>
    <w:p w14:paraId="234A6159" w14:textId="77777777" w:rsidR="00086A6B" w:rsidRPr="00650E5E" w:rsidRDefault="00086A6B" w:rsidP="00E653E8">
      <w:pPr>
        <w:pStyle w:val="Heading2"/>
      </w:pPr>
      <w:bookmarkStart w:id="41" w:name="_Toc110980179"/>
      <w:r w:rsidRPr="00650E5E">
        <w:t>Virus Protection</w:t>
      </w:r>
      <w:bookmarkEnd w:id="41"/>
    </w:p>
    <w:p w14:paraId="29FE0818" w14:textId="77777777" w:rsidR="00650E5E" w:rsidRDefault="00086A6B" w:rsidP="00086A6B">
      <w:pPr>
        <w:spacing w:before="0" w:after="160" w:line="259" w:lineRule="auto"/>
        <w:rPr>
          <w:rFonts w:ascii="Arial" w:hAnsi="Arial" w:cs="Arial"/>
        </w:rPr>
      </w:pPr>
      <w:r w:rsidRPr="00086A6B">
        <w:rPr>
          <w:rFonts w:ascii="Arial" w:hAnsi="Arial" w:cs="Arial"/>
        </w:rPr>
        <w:t>Whilst virus protection software is in operation, you can help to prevent an infection by:</w:t>
      </w:r>
    </w:p>
    <w:p w14:paraId="57645186" w14:textId="77777777" w:rsidR="00650E5E" w:rsidRDefault="00086A6B" w:rsidP="00086A6B">
      <w:pPr>
        <w:pStyle w:val="ListParagraph"/>
        <w:numPr>
          <w:ilvl w:val="0"/>
          <w:numId w:val="28"/>
        </w:numPr>
        <w:spacing w:before="0" w:after="160" w:line="259" w:lineRule="auto"/>
        <w:rPr>
          <w:rFonts w:ascii="Arial" w:hAnsi="Arial" w:cs="Arial"/>
        </w:rPr>
      </w:pPr>
      <w:r w:rsidRPr="00650E5E">
        <w:rPr>
          <w:rFonts w:ascii="Arial" w:hAnsi="Arial" w:cs="Arial"/>
        </w:rPr>
        <w:t>Immediately deleting any spam or chain emails without opening them</w:t>
      </w:r>
    </w:p>
    <w:p w14:paraId="78CD4E86" w14:textId="77777777" w:rsidR="00650E5E" w:rsidRDefault="00650E5E" w:rsidP="00650E5E">
      <w:pPr>
        <w:pStyle w:val="ListParagraph"/>
        <w:spacing w:before="0" w:after="160" w:line="259" w:lineRule="auto"/>
        <w:rPr>
          <w:rFonts w:ascii="Arial" w:hAnsi="Arial" w:cs="Arial"/>
        </w:rPr>
      </w:pPr>
    </w:p>
    <w:p w14:paraId="486E8449" w14:textId="77777777" w:rsidR="00650E5E" w:rsidRDefault="00086A6B" w:rsidP="00086A6B">
      <w:pPr>
        <w:pStyle w:val="ListParagraph"/>
        <w:numPr>
          <w:ilvl w:val="0"/>
          <w:numId w:val="28"/>
        </w:numPr>
        <w:spacing w:before="0" w:after="160" w:line="259" w:lineRule="auto"/>
        <w:rPr>
          <w:rFonts w:ascii="Arial" w:hAnsi="Arial" w:cs="Arial"/>
        </w:rPr>
      </w:pPr>
      <w:r w:rsidRPr="00650E5E">
        <w:rPr>
          <w:rFonts w:ascii="Arial" w:hAnsi="Arial" w:cs="Arial"/>
        </w:rPr>
        <w:lastRenderedPageBreak/>
        <w:t>Not opening or forwarding emails or files from unknown sources</w:t>
      </w:r>
    </w:p>
    <w:p w14:paraId="52D5BF55" w14:textId="77777777" w:rsidR="00650E5E" w:rsidRPr="00650E5E" w:rsidRDefault="00650E5E" w:rsidP="00650E5E">
      <w:pPr>
        <w:pStyle w:val="ListParagraph"/>
        <w:rPr>
          <w:rFonts w:ascii="Arial" w:hAnsi="Arial" w:cs="Arial"/>
        </w:rPr>
      </w:pPr>
    </w:p>
    <w:p w14:paraId="538C93D6" w14:textId="44CB5AFD" w:rsidR="00086A6B" w:rsidRPr="00650E5E" w:rsidRDefault="00086A6B" w:rsidP="00086A6B">
      <w:pPr>
        <w:pStyle w:val="ListParagraph"/>
        <w:numPr>
          <w:ilvl w:val="0"/>
          <w:numId w:val="28"/>
        </w:numPr>
        <w:spacing w:before="0" w:after="160" w:line="259" w:lineRule="auto"/>
        <w:rPr>
          <w:rFonts w:ascii="Arial" w:hAnsi="Arial" w:cs="Arial"/>
        </w:rPr>
      </w:pPr>
      <w:r w:rsidRPr="00650E5E">
        <w:rPr>
          <w:rFonts w:ascii="Arial" w:hAnsi="Arial" w:cs="Arial"/>
        </w:rPr>
        <w:t>Not opening unexpected attachments received by email.</w:t>
      </w:r>
    </w:p>
    <w:p w14:paraId="53105820" w14:textId="77777777" w:rsidR="00086A6B" w:rsidRPr="00086A6B" w:rsidRDefault="00086A6B" w:rsidP="00086A6B">
      <w:pPr>
        <w:spacing w:before="0" w:after="160" w:line="259" w:lineRule="auto"/>
        <w:rPr>
          <w:rFonts w:ascii="Arial" w:hAnsi="Arial" w:cs="Arial"/>
        </w:rPr>
      </w:pPr>
      <w:r w:rsidRPr="00086A6B">
        <w:rPr>
          <w:rFonts w:ascii="Arial" w:hAnsi="Arial" w:cs="Arial"/>
        </w:rPr>
        <w:t>If you suspect that your computer has been infected with a virus, have any doubts about an email attachment or experience unusual system behaviour, you should contact the ICB’s IT provider for advice.</w:t>
      </w:r>
    </w:p>
    <w:p w14:paraId="2E051E10" w14:textId="048EF019" w:rsidR="00086A6B" w:rsidRPr="00C00886" w:rsidRDefault="00086A6B" w:rsidP="00086A6B">
      <w:pPr>
        <w:spacing w:before="0" w:after="160" w:line="259" w:lineRule="auto"/>
        <w:rPr>
          <w:rFonts w:ascii="Arial" w:hAnsi="Arial" w:cs="Arial"/>
          <w:b/>
          <w:bCs/>
        </w:rPr>
      </w:pPr>
      <w:r w:rsidRPr="00C00886">
        <w:rPr>
          <w:rFonts w:ascii="Arial" w:hAnsi="Arial" w:cs="Arial"/>
          <w:b/>
          <w:bCs/>
        </w:rPr>
        <w:t>For more help or for any further questions please contact the Information Governance Team.</w:t>
      </w:r>
    </w:p>
    <w:p w14:paraId="30CF2C7A" w14:textId="77777777" w:rsidR="00C00886" w:rsidRPr="00C00886" w:rsidRDefault="00C00886" w:rsidP="00C00886">
      <w:pPr>
        <w:rPr>
          <w:rFonts w:ascii="Arial" w:hAnsi="Arial" w:cs="Arial"/>
          <w:b/>
          <w:bCs/>
          <w:color w:val="404040" w:themeColor="text1" w:themeTint="BF"/>
        </w:rPr>
      </w:pPr>
      <w:r w:rsidRPr="00C00886">
        <w:rPr>
          <w:rFonts w:ascii="Arial" w:hAnsi="Arial" w:cs="Arial"/>
          <w:b/>
          <w:bCs/>
          <w:color w:val="404040" w:themeColor="text1" w:themeTint="BF"/>
        </w:rPr>
        <w:t>Acknowledgement of your personal responsibility concerning the security and confidentiality of information relating to patients, staff and the organisation is required electronically via the staff intranet.</w:t>
      </w:r>
    </w:p>
    <w:p w14:paraId="7A9DAEB1" w14:textId="382BCC99" w:rsidR="00C00886" w:rsidRPr="00C00886" w:rsidRDefault="00C00886" w:rsidP="00C00886">
      <w:pPr>
        <w:spacing w:after="6" w:line="267" w:lineRule="auto"/>
        <w:rPr>
          <w:rFonts w:ascii="Arial" w:hAnsi="Arial" w:cs="Arial"/>
        </w:rPr>
      </w:pPr>
      <w:r w:rsidRPr="00C00886">
        <w:rPr>
          <w:rFonts w:ascii="Arial" w:hAnsi="Arial" w:cs="Arial"/>
        </w:rPr>
        <w:t>To acknowledge your personal responsibility concerning the security and confidentiality of information relating to patients, staff and the organisation please can all ICB staff sign the appropriate form by clicking the below link. This will provide a report to the IG team to manage responses.</w:t>
      </w:r>
    </w:p>
    <w:p w14:paraId="2868E13E" w14:textId="77777777" w:rsidR="00C00886" w:rsidRPr="00737BDF" w:rsidRDefault="00000000" w:rsidP="00C00886">
      <w:pPr>
        <w:rPr>
          <w:rFonts w:ascii="Arial" w:hAnsi="Arial" w:cs="Arial"/>
        </w:rPr>
      </w:pPr>
      <w:hyperlink r:id="rId16" w:history="1">
        <w:r w:rsidR="00C00886" w:rsidRPr="00737BDF">
          <w:rPr>
            <w:rStyle w:val="Hyperlink"/>
            <w:rFonts w:ascii="Arial" w:hAnsi="Arial" w:cs="Arial"/>
          </w:rPr>
          <w:t>https://forms.office.com/Pages/ResponsePage.aspx?id=zwd49LyvhEGleYZ4vqMBmsg2QARlUU5IqXe9Qmv68-pUMU9DTTY5RTZaTlJMV0lIODZIMENRT1ZNWi4u</w:t>
        </w:r>
      </w:hyperlink>
    </w:p>
    <w:p w14:paraId="58DCC470" w14:textId="77777777" w:rsidR="00C00886" w:rsidRPr="00086A6B" w:rsidRDefault="00C00886" w:rsidP="00086A6B">
      <w:pPr>
        <w:spacing w:before="0" w:after="160" w:line="259" w:lineRule="auto"/>
        <w:rPr>
          <w:rFonts w:ascii="Arial" w:hAnsi="Arial" w:cs="Arial"/>
        </w:rPr>
      </w:pPr>
    </w:p>
    <w:sectPr w:rsidR="00C00886" w:rsidRPr="00086A6B" w:rsidSect="008B098A">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C2136" w14:textId="77777777" w:rsidR="00DA1667" w:rsidRDefault="00DA1667" w:rsidP="008B098A">
      <w:pPr>
        <w:spacing w:before="0" w:after="0" w:line="240" w:lineRule="auto"/>
      </w:pPr>
      <w:r>
        <w:separator/>
      </w:r>
    </w:p>
  </w:endnote>
  <w:endnote w:type="continuationSeparator" w:id="0">
    <w:p w14:paraId="715BE7EA" w14:textId="77777777" w:rsidR="00DA1667" w:rsidRDefault="00DA1667" w:rsidP="008B09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w:altName w:val="Calibri"/>
    <w:panose1 w:val="00000000000000000000"/>
    <w:charset w:val="4D"/>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88459"/>
      <w:docPartObj>
        <w:docPartGallery w:val="Page Numbers (Bottom of Page)"/>
        <w:docPartUnique/>
      </w:docPartObj>
    </w:sdtPr>
    <w:sdtEndPr>
      <w:rPr>
        <w:noProof/>
      </w:rPr>
    </w:sdtEndPr>
    <w:sdtContent>
      <w:p w14:paraId="68108568" w14:textId="53F06DD3" w:rsidR="008B098A" w:rsidRDefault="008B098A">
        <w:pPr>
          <w:pStyle w:val="Footer"/>
        </w:pPr>
        <w:r>
          <w:fldChar w:fldCharType="begin"/>
        </w:r>
        <w:r>
          <w:instrText xml:space="preserve"> PAGE   \* MERGEFORMAT </w:instrText>
        </w:r>
        <w:r>
          <w:fldChar w:fldCharType="separate"/>
        </w:r>
        <w:r>
          <w:rPr>
            <w:noProof/>
          </w:rPr>
          <w:t>2</w:t>
        </w:r>
        <w:r>
          <w:rPr>
            <w:noProof/>
          </w:rPr>
          <w:fldChar w:fldCharType="end"/>
        </w:r>
      </w:p>
    </w:sdtContent>
  </w:sdt>
  <w:p w14:paraId="185AB8EB" w14:textId="77777777" w:rsidR="008B098A" w:rsidRDefault="008B0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72611" w14:textId="77777777" w:rsidR="00DA1667" w:rsidRDefault="00DA1667" w:rsidP="008B098A">
      <w:pPr>
        <w:spacing w:before="0" w:after="0" w:line="240" w:lineRule="auto"/>
      </w:pPr>
      <w:r>
        <w:separator/>
      </w:r>
    </w:p>
  </w:footnote>
  <w:footnote w:type="continuationSeparator" w:id="0">
    <w:p w14:paraId="233BE12D" w14:textId="77777777" w:rsidR="00DA1667" w:rsidRDefault="00DA1667" w:rsidP="008B098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D987" w14:textId="7F2C0DDE" w:rsidR="008B098A" w:rsidRDefault="00AB5817">
    <w:pPr>
      <w:pStyle w:val="Header"/>
    </w:pPr>
    <w:r>
      <w:rPr>
        <w:noProof/>
      </w:rPr>
      <w:drawing>
        <wp:anchor distT="0" distB="0" distL="114300" distR="114300" simplePos="0" relativeHeight="251659264" behindDoc="0" locked="0" layoutInCell="1" allowOverlap="1" wp14:anchorId="581D00FF" wp14:editId="7AF68D29">
          <wp:simplePos x="0" y="0"/>
          <wp:positionH relativeFrom="column">
            <wp:posOffset>0</wp:posOffset>
          </wp:positionH>
          <wp:positionV relativeFrom="paragraph">
            <wp:posOffset>-635</wp:posOffset>
          </wp:positionV>
          <wp:extent cx="2207260" cy="993775"/>
          <wp:effectExtent l="0" t="0" r="2540"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993775"/>
                  </a:xfrm>
                  <a:prstGeom prst="rect">
                    <a:avLst/>
                  </a:prstGeom>
                  <a:noFill/>
                </pic:spPr>
              </pic:pic>
            </a:graphicData>
          </a:graphic>
          <wp14:sizeRelH relativeFrom="page">
            <wp14:pctWidth>0</wp14:pctWidth>
          </wp14:sizeRelH>
          <wp14:sizeRelV relativeFrom="page">
            <wp14:pctHeight>0</wp14:pctHeight>
          </wp14:sizeRelV>
        </wp:anchor>
      </w:drawing>
    </w:r>
    <w:r w:rsidR="008B098A">
      <w:t>Add organisational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A1C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160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4E5E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042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58D6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45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0279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BAC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5E5A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46EB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B5515"/>
    <w:multiLevelType w:val="hybridMultilevel"/>
    <w:tmpl w:val="8440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4DC1451"/>
    <w:multiLevelType w:val="hybridMultilevel"/>
    <w:tmpl w:val="3558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D327BA"/>
    <w:multiLevelType w:val="hybridMultilevel"/>
    <w:tmpl w:val="9844D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A518CC"/>
    <w:multiLevelType w:val="hybridMultilevel"/>
    <w:tmpl w:val="3F2C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F4ACF"/>
    <w:multiLevelType w:val="multilevel"/>
    <w:tmpl w:val="416883E6"/>
    <w:styleLink w:val="LFO1"/>
    <w:lvl w:ilvl="0">
      <w:numFmt w:val="bullet"/>
      <w:lvlText w:val=""/>
      <w:lvlJc w:val="left"/>
      <w:pPr>
        <w:ind w:left="227" w:hanging="227"/>
      </w:pPr>
      <w:rPr>
        <w:rFonts w:ascii="Symbol" w:hAnsi="Symbol"/>
        <w:color w:val="005EB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D9A6D9F"/>
    <w:multiLevelType w:val="hybridMultilevel"/>
    <w:tmpl w:val="60B8E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010923"/>
    <w:multiLevelType w:val="hybridMultilevel"/>
    <w:tmpl w:val="71927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A24041"/>
    <w:multiLevelType w:val="hybridMultilevel"/>
    <w:tmpl w:val="29BA1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DE1AD9"/>
    <w:multiLevelType w:val="hybridMultilevel"/>
    <w:tmpl w:val="78664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145604"/>
    <w:multiLevelType w:val="hybridMultilevel"/>
    <w:tmpl w:val="3DF2D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4A6F84"/>
    <w:multiLevelType w:val="hybridMultilevel"/>
    <w:tmpl w:val="0130E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BF5913"/>
    <w:multiLevelType w:val="hybridMultilevel"/>
    <w:tmpl w:val="85EAE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141000"/>
    <w:multiLevelType w:val="multilevel"/>
    <w:tmpl w:val="20AE01C8"/>
    <w:lvl w:ilvl="0">
      <w:numFmt w:val="bullet"/>
      <w:lvlText w:val="•"/>
      <w:lvlJc w:val="left"/>
      <w:pPr>
        <w:ind w:left="720" w:hanging="360"/>
      </w:pPr>
      <w:rPr>
        <w:rFonts w:ascii="Frutiger LT Std" w:hAnsi="Frutiger LT Std" w:cs="Frutiger LT Std"/>
        <w:color w:val="00A399"/>
        <w:spacing w:val="-11"/>
        <w:w w:val="100"/>
        <w:sz w:val="22"/>
        <w:szCs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3A273CD2"/>
    <w:multiLevelType w:val="hybridMultilevel"/>
    <w:tmpl w:val="2D0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7D7CAB"/>
    <w:multiLevelType w:val="hybridMultilevel"/>
    <w:tmpl w:val="E8F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276292"/>
    <w:multiLevelType w:val="hybridMultilevel"/>
    <w:tmpl w:val="14D4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31423F"/>
    <w:multiLevelType w:val="hybridMultilevel"/>
    <w:tmpl w:val="4CC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A22FDF"/>
    <w:multiLevelType w:val="hybridMultilevel"/>
    <w:tmpl w:val="542CB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C2C48"/>
    <w:multiLevelType w:val="hybridMultilevel"/>
    <w:tmpl w:val="0432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A73AB"/>
    <w:multiLevelType w:val="hybridMultilevel"/>
    <w:tmpl w:val="5E94C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D17940"/>
    <w:multiLevelType w:val="hybridMultilevel"/>
    <w:tmpl w:val="0204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A66D8D"/>
    <w:multiLevelType w:val="hybridMultilevel"/>
    <w:tmpl w:val="EF7A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576E69"/>
    <w:multiLevelType w:val="hybridMultilevel"/>
    <w:tmpl w:val="029A3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427897">
    <w:abstractNumId w:val="9"/>
  </w:num>
  <w:num w:numId="2" w16cid:durableId="863665983">
    <w:abstractNumId w:val="8"/>
  </w:num>
  <w:num w:numId="3" w16cid:durableId="1602104781">
    <w:abstractNumId w:val="7"/>
  </w:num>
  <w:num w:numId="4" w16cid:durableId="91901942">
    <w:abstractNumId w:val="6"/>
  </w:num>
  <w:num w:numId="5" w16cid:durableId="1955481904">
    <w:abstractNumId w:val="5"/>
  </w:num>
  <w:num w:numId="6" w16cid:durableId="630021553">
    <w:abstractNumId w:val="4"/>
  </w:num>
  <w:num w:numId="7" w16cid:durableId="1915893508">
    <w:abstractNumId w:val="3"/>
  </w:num>
  <w:num w:numId="8" w16cid:durableId="785277553">
    <w:abstractNumId w:val="2"/>
  </w:num>
  <w:num w:numId="9" w16cid:durableId="1294826522">
    <w:abstractNumId w:val="1"/>
  </w:num>
  <w:num w:numId="10" w16cid:durableId="268318248">
    <w:abstractNumId w:val="0"/>
  </w:num>
  <w:num w:numId="11" w16cid:durableId="1250654121">
    <w:abstractNumId w:val="28"/>
  </w:num>
  <w:num w:numId="12" w16cid:durableId="206338783">
    <w:abstractNumId w:val="15"/>
  </w:num>
  <w:num w:numId="13" w16cid:durableId="2108649766">
    <w:abstractNumId w:val="12"/>
  </w:num>
  <w:num w:numId="14" w16cid:durableId="1506938882">
    <w:abstractNumId w:val="27"/>
  </w:num>
  <w:num w:numId="15" w16cid:durableId="1184247215">
    <w:abstractNumId w:val="25"/>
  </w:num>
  <w:num w:numId="16" w16cid:durableId="773942498">
    <w:abstractNumId w:val="30"/>
  </w:num>
  <w:num w:numId="17" w16cid:durableId="2050564202">
    <w:abstractNumId w:val="21"/>
  </w:num>
  <w:num w:numId="18" w16cid:durableId="998312376">
    <w:abstractNumId w:val="11"/>
  </w:num>
  <w:num w:numId="19" w16cid:durableId="1051150153">
    <w:abstractNumId w:val="32"/>
  </w:num>
  <w:num w:numId="20" w16cid:durableId="977418914">
    <w:abstractNumId w:val="13"/>
  </w:num>
  <w:num w:numId="21" w16cid:durableId="371729377">
    <w:abstractNumId w:val="20"/>
  </w:num>
  <w:num w:numId="22" w16cid:durableId="152137949">
    <w:abstractNumId w:val="16"/>
  </w:num>
  <w:num w:numId="23" w16cid:durableId="1709646696">
    <w:abstractNumId w:val="17"/>
  </w:num>
  <w:num w:numId="24" w16cid:durableId="1013535746">
    <w:abstractNumId w:val="18"/>
  </w:num>
  <w:num w:numId="25" w16cid:durableId="1436172334">
    <w:abstractNumId w:val="31"/>
  </w:num>
  <w:num w:numId="26" w16cid:durableId="1707169665">
    <w:abstractNumId w:val="24"/>
  </w:num>
  <w:num w:numId="27" w16cid:durableId="2111077158">
    <w:abstractNumId w:val="23"/>
  </w:num>
  <w:num w:numId="28" w16cid:durableId="1732385978">
    <w:abstractNumId w:val="26"/>
  </w:num>
  <w:num w:numId="29" w16cid:durableId="681205697">
    <w:abstractNumId w:val="14"/>
  </w:num>
  <w:num w:numId="30" w16cid:durableId="934897741">
    <w:abstractNumId w:val="22"/>
  </w:num>
  <w:num w:numId="31" w16cid:durableId="1731734505">
    <w:abstractNumId w:val="29"/>
  </w:num>
  <w:num w:numId="32" w16cid:durableId="1701274720">
    <w:abstractNumId w:val="10"/>
  </w:num>
  <w:num w:numId="33" w16cid:durableId="15416714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8A"/>
    <w:rsid w:val="00086A6B"/>
    <w:rsid w:val="00164F32"/>
    <w:rsid w:val="00191FE4"/>
    <w:rsid w:val="001D0A50"/>
    <w:rsid w:val="002B7E16"/>
    <w:rsid w:val="00355083"/>
    <w:rsid w:val="00436D35"/>
    <w:rsid w:val="00436E9C"/>
    <w:rsid w:val="00650E5E"/>
    <w:rsid w:val="00686E07"/>
    <w:rsid w:val="00737BDF"/>
    <w:rsid w:val="007C5E81"/>
    <w:rsid w:val="008B00FA"/>
    <w:rsid w:val="008B098A"/>
    <w:rsid w:val="00AB5817"/>
    <w:rsid w:val="00AF54D3"/>
    <w:rsid w:val="00B26F99"/>
    <w:rsid w:val="00B95198"/>
    <w:rsid w:val="00C00886"/>
    <w:rsid w:val="00C41896"/>
    <w:rsid w:val="00CB6ED5"/>
    <w:rsid w:val="00D12ED0"/>
    <w:rsid w:val="00D84EC2"/>
    <w:rsid w:val="00D94248"/>
    <w:rsid w:val="00DA1667"/>
    <w:rsid w:val="00E62A5E"/>
    <w:rsid w:val="00E653E8"/>
    <w:rsid w:val="00F830F6"/>
    <w:rsid w:val="00FE4826"/>
    <w:rsid w:val="00FF34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A5BA"/>
  <w15:chartTrackingRefBased/>
  <w15:docId w15:val="{A7DDAF04-81A7-421C-86E8-DD421BA6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ark grey"/>
    <w:qFormat/>
    <w:rsid w:val="00CB6ED5"/>
    <w:pPr>
      <w:spacing w:before="120" w:after="120" w:line="264" w:lineRule="auto"/>
    </w:pPr>
    <w:rPr>
      <w:color w:val="262626" w:themeColor="text1" w:themeTint="D9"/>
      <w:sz w:val="24"/>
      <w:szCs w:val="24"/>
    </w:rPr>
  </w:style>
  <w:style w:type="paragraph" w:styleId="Heading1">
    <w:name w:val="heading 1"/>
    <w:basedOn w:val="Normal"/>
    <w:next w:val="Normal"/>
    <w:link w:val="Heading1Char"/>
    <w:uiPriority w:val="9"/>
    <w:qFormat/>
    <w:rsid w:val="00E62A5E"/>
    <w:pPr>
      <w:keepNext/>
      <w:keepLines/>
      <w:spacing w:before="240" w:after="0"/>
      <w:outlineLvl w:val="0"/>
    </w:pPr>
    <w:rPr>
      <w:rFonts w:ascii="Arial" w:eastAsiaTheme="majorEastAsia" w:hAnsi="Arial" w:cstheme="majorBidi"/>
      <w:color w:val="auto"/>
      <w:sz w:val="56"/>
      <w:szCs w:val="32"/>
    </w:rPr>
  </w:style>
  <w:style w:type="paragraph" w:styleId="Heading2">
    <w:name w:val="heading 2"/>
    <w:basedOn w:val="Normal"/>
    <w:next w:val="Normal"/>
    <w:link w:val="Heading2Char"/>
    <w:uiPriority w:val="9"/>
    <w:unhideWhenUsed/>
    <w:qFormat/>
    <w:rsid w:val="00E653E8"/>
    <w:pPr>
      <w:keepNext/>
      <w:keepLines/>
      <w:spacing w:before="40" w:after="0"/>
      <w:outlineLvl w:val="1"/>
    </w:pPr>
    <w:rPr>
      <w:rFonts w:ascii="Arial" w:eastAsiaTheme="majorEastAsia" w:hAnsi="Arial" w:cstheme="majorBidi"/>
      <w:b/>
      <w:color w:val="auto"/>
      <w:sz w:val="28"/>
      <w:szCs w:val="26"/>
    </w:rPr>
  </w:style>
  <w:style w:type="paragraph" w:styleId="Heading3">
    <w:name w:val="heading 3"/>
    <w:basedOn w:val="Normal"/>
    <w:next w:val="Normal"/>
    <w:link w:val="Heading3Char"/>
    <w:uiPriority w:val="9"/>
    <w:semiHidden/>
    <w:unhideWhenUsed/>
    <w:qFormat/>
    <w:rsid w:val="008B098A"/>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FE48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98A"/>
  </w:style>
  <w:style w:type="paragraph" w:styleId="Footer">
    <w:name w:val="footer"/>
    <w:basedOn w:val="Normal"/>
    <w:link w:val="FooterChar"/>
    <w:uiPriority w:val="99"/>
    <w:unhideWhenUsed/>
    <w:rsid w:val="008B0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98A"/>
  </w:style>
  <w:style w:type="paragraph" w:styleId="Subtitle">
    <w:name w:val="Subtitle"/>
    <w:aliases w:val="Subtitle_Intro"/>
    <w:basedOn w:val="Normal"/>
    <w:next w:val="Normal"/>
    <w:link w:val="SubtitleChar"/>
    <w:uiPriority w:val="11"/>
    <w:qFormat/>
    <w:rsid w:val="008B098A"/>
    <w:pPr>
      <w:numPr>
        <w:ilvl w:val="1"/>
      </w:numPr>
      <w:spacing w:before="160" w:after="160"/>
      <w:ind w:right="1134"/>
    </w:pPr>
    <w:rPr>
      <w:rFonts w:eastAsiaTheme="minorEastAsia"/>
      <w:b/>
      <w:color w:val="FFFFFF" w:themeColor="background1"/>
      <w:spacing w:val="15"/>
      <w:sz w:val="28"/>
      <w:szCs w:val="22"/>
    </w:rPr>
  </w:style>
  <w:style w:type="character" w:customStyle="1" w:styleId="SubtitleChar">
    <w:name w:val="Subtitle Char"/>
    <w:aliases w:val="Subtitle_Intro Char"/>
    <w:basedOn w:val="DefaultParagraphFont"/>
    <w:link w:val="Subtitle"/>
    <w:uiPriority w:val="11"/>
    <w:rsid w:val="008B098A"/>
    <w:rPr>
      <w:rFonts w:eastAsiaTheme="minorEastAsia"/>
      <w:b/>
      <w:color w:val="FFFFFF" w:themeColor="background1"/>
      <w:spacing w:val="15"/>
      <w:sz w:val="28"/>
    </w:rPr>
  </w:style>
  <w:style w:type="paragraph" w:styleId="Title">
    <w:name w:val="Title"/>
    <w:basedOn w:val="Normal"/>
    <w:next w:val="Normal"/>
    <w:link w:val="TitleChar"/>
    <w:uiPriority w:val="10"/>
    <w:qFormat/>
    <w:rsid w:val="008B098A"/>
    <w:pPr>
      <w:spacing w:before="240" w:after="600"/>
      <w:ind w:right="2835"/>
      <w:contextualSpacing/>
    </w:pPr>
    <w:rPr>
      <w:rFonts w:asciiTheme="majorHAnsi" w:eastAsiaTheme="majorEastAsia" w:hAnsiTheme="majorHAnsi" w:cstheme="majorBidi"/>
      <w:color w:val="FFFFFF" w:themeColor="background1"/>
      <w:spacing w:val="-10"/>
      <w:kern w:val="28"/>
      <w:sz w:val="60"/>
      <w:szCs w:val="56"/>
    </w:rPr>
  </w:style>
  <w:style w:type="character" w:customStyle="1" w:styleId="TitleChar">
    <w:name w:val="Title Char"/>
    <w:basedOn w:val="DefaultParagraphFont"/>
    <w:link w:val="Title"/>
    <w:uiPriority w:val="10"/>
    <w:rsid w:val="008B098A"/>
    <w:rPr>
      <w:rFonts w:asciiTheme="majorHAnsi" w:eastAsiaTheme="majorEastAsia" w:hAnsiTheme="majorHAnsi" w:cstheme="majorBidi"/>
      <w:color w:val="FFFFFF" w:themeColor="background1"/>
      <w:spacing w:val="-10"/>
      <w:kern w:val="28"/>
      <w:sz w:val="60"/>
      <w:szCs w:val="56"/>
    </w:rPr>
  </w:style>
  <w:style w:type="character" w:customStyle="1" w:styleId="Heading1Char">
    <w:name w:val="Heading 1 Char"/>
    <w:basedOn w:val="DefaultParagraphFont"/>
    <w:link w:val="Heading1"/>
    <w:uiPriority w:val="9"/>
    <w:rsid w:val="00E62A5E"/>
    <w:rPr>
      <w:rFonts w:ascii="Arial" w:eastAsiaTheme="majorEastAsia" w:hAnsi="Arial" w:cstheme="majorBidi"/>
      <w:sz w:val="56"/>
      <w:szCs w:val="32"/>
    </w:rPr>
  </w:style>
  <w:style w:type="paragraph" w:styleId="TOCHeading">
    <w:name w:val="TOC Heading"/>
    <w:basedOn w:val="Heading1"/>
    <w:next w:val="Normal"/>
    <w:link w:val="TOCHeadingChar"/>
    <w:uiPriority w:val="39"/>
    <w:unhideWhenUsed/>
    <w:qFormat/>
    <w:rsid w:val="008B098A"/>
    <w:pPr>
      <w:spacing w:line="259" w:lineRule="auto"/>
      <w:outlineLvl w:val="9"/>
    </w:pPr>
    <w:rPr>
      <w:lang w:val="en-US"/>
    </w:rPr>
  </w:style>
  <w:style w:type="character" w:customStyle="1" w:styleId="Heading2Char">
    <w:name w:val="Heading 2 Char"/>
    <w:basedOn w:val="DefaultParagraphFont"/>
    <w:link w:val="Heading2"/>
    <w:uiPriority w:val="9"/>
    <w:rsid w:val="00E653E8"/>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8B098A"/>
    <w:rPr>
      <w:rFonts w:asciiTheme="majorHAnsi" w:eastAsiaTheme="majorEastAsia" w:hAnsiTheme="majorHAnsi" w:cstheme="majorBidi"/>
      <w:color w:val="1F3763" w:themeColor="accent1" w:themeShade="7F"/>
      <w:sz w:val="24"/>
      <w:szCs w:val="24"/>
    </w:rPr>
  </w:style>
  <w:style w:type="paragraph" w:customStyle="1" w:styleId="Normal10pt">
    <w:name w:val="Normal_10pt"/>
    <w:basedOn w:val="Normal"/>
    <w:qFormat/>
    <w:rsid w:val="008B098A"/>
    <w:rPr>
      <w:sz w:val="20"/>
    </w:rPr>
  </w:style>
  <w:style w:type="paragraph" w:styleId="ListParagraph">
    <w:name w:val="List Paragraph"/>
    <w:basedOn w:val="Normal"/>
    <w:qFormat/>
    <w:rsid w:val="00355083"/>
    <w:pPr>
      <w:ind w:left="720"/>
      <w:contextualSpacing/>
    </w:pPr>
  </w:style>
  <w:style w:type="character" w:styleId="Hyperlink">
    <w:name w:val="Hyperlink"/>
    <w:basedOn w:val="DefaultParagraphFont"/>
    <w:uiPriority w:val="99"/>
    <w:unhideWhenUsed/>
    <w:rsid w:val="00D84EC2"/>
    <w:rPr>
      <w:color w:val="0563C1" w:themeColor="hyperlink"/>
      <w:u w:val="single"/>
    </w:rPr>
  </w:style>
  <w:style w:type="character" w:styleId="UnresolvedMention">
    <w:name w:val="Unresolved Mention"/>
    <w:basedOn w:val="DefaultParagraphFont"/>
    <w:uiPriority w:val="99"/>
    <w:semiHidden/>
    <w:unhideWhenUsed/>
    <w:rsid w:val="00D84EC2"/>
    <w:rPr>
      <w:color w:val="605E5C"/>
      <w:shd w:val="clear" w:color="auto" w:fill="E1DFDD"/>
    </w:rPr>
  </w:style>
  <w:style w:type="paragraph" w:customStyle="1" w:styleId="Style1">
    <w:name w:val="Style1"/>
    <w:basedOn w:val="Normal"/>
    <w:link w:val="Style1Char"/>
    <w:qFormat/>
    <w:rsid w:val="00E62A5E"/>
    <w:pPr>
      <w:spacing w:before="0" w:after="160" w:line="259" w:lineRule="auto"/>
    </w:pPr>
    <w:rPr>
      <w:rFonts w:ascii="Arial" w:hAnsi="Arial"/>
      <w:b/>
      <w:sz w:val="56"/>
    </w:rPr>
  </w:style>
  <w:style w:type="paragraph" w:customStyle="1" w:styleId="Style2">
    <w:name w:val="Style2"/>
    <w:basedOn w:val="TOCHeading"/>
    <w:link w:val="Style2Char"/>
    <w:qFormat/>
    <w:rsid w:val="00E62A5E"/>
    <w:rPr>
      <w:rFonts w:cs="Arial"/>
      <w:b/>
      <w:sz w:val="28"/>
    </w:rPr>
  </w:style>
  <w:style w:type="character" w:customStyle="1" w:styleId="Style1Char">
    <w:name w:val="Style1 Char"/>
    <w:basedOn w:val="DefaultParagraphFont"/>
    <w:link w:val="Style1"/>
    <w:rsid w:val="00E62A5E"/>
    <w:rPr>
      <w:rFonts w:ascii="Arial" w:hAnsi="Arial"/>
      <w:b/>
      <w:color w:val="262626" w:themeColor="text1" w:themeTint="D9"/>
      <w:sz w:val="56"/>
      <w:szCs w:val="24"/>
    </w:rPr>
  </w:style>
  <w:style w:type="paragraph" w:styleId="TOC1">
    <w:name w:val="toc 1"/>
    <w:basedOn w:val="Normal"/>
    <w:next w:val="Normal"/>
    <w:autoRedefine/>
    <w:uiPriority w:val="39"/>
    <w:unhideWhenUsed/>
    <w:rsid w:val="00E653E8"/>
    <w:pPr>
      <w:spacing w:after="100"/>
    </w:pPr>
  </w:style>
  <w:style w:type="character" w:customStyle="1" w:styleId="TOCHeadingChar">
    <w:name w:val="TOC Heading Char"/>
    <w:basedOn w:val="Heading1Char"/>
    <w:link w:val="TOCHeading"/>
    <w:uiPriority w:val="39"/>
    <w:rsid w:val="00E62A5E"/>
    <w:rPr>
      <w:rFonts w:ascii="Arial" w:eastAsiaTheme="majorEastAsia" w:hAnsi="Arial" w:cstheme="majorBidi"/>
      <w:sz w:val="56"/>
      <w:szCs w:val="32"/>
      <w:lang w:val="en-US"/>
    </w:rPr>
  </w:style>
  <w:style w:type="character" w:customStyle="1" w:styleId="Style2Char">
    <w:name w:val="Style2 Char"/>
    <w:basedOn w:val="TOCHeadingChar"/>
    <w:link w:val="Style2"/>
    <w:rsid w:val="00E62A5E"/>
    <w:rPr>
      <w:rFonts w:ascii="Arial" w:eastAsiaTheme="majorEastAsia" w:hAnsi="Arial" w:cs="Arial"/>
      <w:b/>
      <w:sz w:val="28"/>
      <w:szCs w:val="32"/>
      <w:lang w:val="en-US"/>
    </w:rPr>
  </w:style>
  <w:style w:type="paragraph" w:styleId="TOC2">
    <w:name w:val="toc 2"/>
    <w:basedOn w:val="Normal"/>
    <w:next w:val="Normal"/>
    <w:autoRedefine/>
    <w:uiPriority w:val="39"/>
    <w:unhideWhenUsed/>
    <w:rsid w:val="00E653E8"/>
    <w:pPr>
      <w:spacing w:after="100"/>
      <w:ind w:left="240"/>
    </w:pPr>
  </w:style>
  <w:style w:type="character" w:customStyle="1" w:styleId="Heading4Char">
    <w:name w:val="Heading 4 Char"/>
    <w:basedOn w:val="DefaultParagraphFont"/>
    <w:link w:val="Heading4"/>
    <w:uiPriority w:val="9"/>
    <w:semiHidden/>
    <w:rsid w:val="00FE4826"/>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rsid w:val="00FE4826"/>
    <w:rPr>
      <w:sz w:val="16"/>
      <w:szCs w:val="16"/>
    </w:rPr>
  </w:style>
  <w:style w:type="paragraph" w:styleId="CommentText">
    <w:name w:val="annotation text"/>
    <w:basedOn w:val="Normal"/>
    <w:link w:val="CommentTextChar"/>
    <w:rsid w:val="00FE4826"/>
    <w:pPr>
      <w:widowControl w:val="0"/>
      <w:suppressAutoHyphens/>
      <w:autoSpaceDE w:val="0"/>
      <w:autoSpaceDN w:val="0"/>
      <w:spacing w:before="0" w:after="0" w:line="240" w:lineRule="auto"/>
    </w:pPr>
    <w:rPr>
      <w:rFonts w:ascii="Carlito" w:eastAsia="Carlito" w:hAnsi="Carlito" w:cs="Carlito"/>
      <w:color w:val="auto"/>
      <w:sz w:val="20"/>
      <w:szCs w:val="20"/>
      <w:lang w:val="en-US"/>
    </w:rPr>
  </w:style>
  <w:style w:type="character" w:customStyle="1" w:styleId="CommentTextChar">
    <w:name w:val="Comment Text Char"/>
    <w:basedOn w:val="DefaultParagraphFont"/>
    <w:link w:val="CommentText"/>
    <w:rsid w:val="00FE4826"/>
    <w:rPr>
      <w:rFonts w:ascii="Carlito" w:eastAsia="Carlito" w:hAnsi="Carlito" w:cs="Carlito"/>
      <w:sz w:val="20"/>
      <w:szCs w:val="20"/>
      <w:lang w:val="en-US"/>
    </w:rPr>
  </w:style>
  <w:style w:type="numbering" w:customStyle="1" w:styleId="LFO1">
    <w:name w:val="LFO1"/>
    <w:basedOn w:val="NoList"/>
    <w:rsid w:val="00FE4826"/>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lcsu.ig@nhs.ne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CCG.shropshireCCG@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office.com/Pages/ResponsePage.aspx?id=zwd49LyvhEGleYZ4vqMBmsg2QARlUU5IqXe9Qmv68-pUMU9DTTY5RTZaTlJMV0lIODZIMENRT1ZNWi4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lcsu.ig@nhs.net" TargetMode="External"/><Relationship Id="rId5" Type="http://schemas.openxmlformats.org/officeDocument/2006/relationships/numbering" Target="numbering.xml"/><Relationship Id="rId15" Type="http://schemas.openxmlformats.org/officeDocument/2006/relationships/hyperlink" Target="mailto:MLCSU.FOITeam@nhs.ne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WCCG.PatientService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62C28E9FE39A45B875DAD418720287" ma:contentTypeVersion="16" ma:contentTypeDescription="Create a new document." ma:contentTypeScope="" ma:versionID="b1f5640f2f46dcb4c63ae874d5d2449e">
  <xsd:schema xmlns:xsd="http://www.w3.org/2001/XMLSchema" xmlns:xs="http://www.w3.org/2001/XMLSchema" xmlns:p="http://schemas.microsoft.com/office/2006/metadata/properties" xmlns:ns2="900affec-7611-4213-87d3-0faf7d228aff" xmlns:ns3="00cb98ab-86f0-4121-a68d-1a436f277b55" targetNamespace="http://schemas.microsoft.com/office/2006/metadata/properties" ma:root="true" ma:fieldsID="0868c2a74ae3306d78fa729f1e36efb6" ns2:_="" ns3:_="">
    <xsd:import namespace="900affec-7611-4213-87d3-0faf7d228aff"/>
    <xsd:import namespace="00cb98ab-86f0-4121-a68d-1a436f277b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ffec-7611-4213-87d3-0faf7d228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cb98ab-86f0-4121-a68d-1a436f277b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ab453a-b8f9-4168-8751-3dadac4d8ec8}" ma:internalName="TaxCatchAll" ma:showField="CatchAllData" ma:web="00cb98ab-86f0-4121-a68d-1a436f277b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0affec-7611-4213-87d3-0faf7d228aff">
      <Terms xmlns="http://schemas.microsoft.com/office/infopath/2007/PartnerControls"/>
    </lcf76f155ced4ddcb4097134ff3c332f>
    <TaxCatchAll xmlns="00cb98ab-86f0-4121-a68d-1a436f277b55" xsi:nil="true"/>
  </documentManagement>
</p:properties>
</file>

<file path=customXml/itemProps1.xml><?xml version="1.0" encoding="utf-8"?>
<ds:datastoreItem xmlns:ds="http://schemas.openxmlformats.org/officeDocument/2006/customXml" ds:itemID="{D8F049AD-7A97-4FCF-B8DE-CC9BE8E1A740}">
  <ds:schemaRefs>
    <ds:schemaRef ds:uri="http://schemas.openxmlformats.org/officeDocument/2006/bibliography"/>
  </ds:schemaRefs>
</ds:datastoreItem>
</file>

<file path=customXml/itemProps2.xml><?xml version="1.0" encoding="utf-8"?>
<ds:datastoreItem xmlns:ds="http://schemas.openxmlformats.org/officeDocument/2006/customXml" ds:itemID="{DD3E6B25-CF68-41A6-A951-44A53D823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ffec-7611-4213-87d3-0faf7d228aff"/>
    <ds:schemaRef ds:uri="00cb98ab-86f0-4121-a68d-1a436f277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D1770-772E-4668-8BB8-E88C2A1D7E16}">
  <ds:schemaRefs>
    <ds:schemaRef ds:uri="http://schemas.microsoft.com/sharepoint/v3/contenttype/forms"/>
  </ds:schemaRefs>
</ds:datastoreItem>
</file>

<file path=customXml/itemProps4.xml><?xml version="1.0" encoding="utf-8"?>
<ds:datastoreItem xmlns:ds="http://schemas.openxmlformats.org/officeDocument/2006/customXml" ds:itemID="{F3D4D4FC-1D70-42ED-B761-76B4B99A005B}">
  <ds:schemaRefs>
    <ds:schemaRef ds:uri="http://schemas.microsoft.com/office/2006/metadata/properties"/>
    <ds:schemaRef ds:uri="http://schemas.microsoft.com/office/infopath/2007/PartnerControls"/>
    <ds:schemaRef ds:uri="900affec-7611-4213-87d3-0faf7d228aff"/>
    <ds:schemaRef ds:uri="00cb98ab-86f0-4121-a68d-1a436f277b5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7314</Words>
  <Characters>41695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Simpson (MLCSU)</dc:creator>
  <cp:keywords/>
  <dc:description/>
  <cp:lastModifiedBy>Mandy Smith (MLCSU)</cp:lastModifiedBy>
  <cp:revision>5</cp:revision>
  <dcterms:created xsi:type="dcterms:W3CDTF">2022-08-09T22:22:00Z</dcterms:created>
  <dcterms:modified xsi:type="dcterms:W3CDTF">2022-11-17T11:11:00Z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0x0101000A62C28E9FE39A45B875DAD418720287</vt:lpwstr>
  </property>
  <property fmtid="{D5CDD505-2E9C-101B-9397-08002B2CF9AE}" pid="3" name="MediaServiceImageTags">
    <vt:lpwstr/>
  </property>
</Properties>
</file>